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99846" w14:textId="77777777" w:rsidR="00803B90" w:rsidRPr="00BE780B" w:rsidRDefault="00803B90" w:rsidP="00803B90">
      <w:pPr>
        <w:rPr>
          <w:rFonts w:cs="Arial"/>
        </w:rPr>
      </w:pPr>
      <w:r w:rsidRPr="00BE780B">
        <w:rPr>
          <w:rFonts w:cs="Arial"/>
        </w:rPr>
        <w:tab/>
        <w:t xml:space="preserve"> </w:t>
      </w:r>
    </w:p>
    <w:p w14:paraId="0EA398B7" w14:textId="77777777" w:rsidR="00803B90" w:rsidRPr="00BE780B" w:rsidRDefault="00803B90" w:rsidP="00803B90">
      <w:pPr>
        <w:rPr>
          <w:rFonts w:cs="Arial"/>
        </w:rPr>
      </w:pPr>
    </w:p>
    <w:p w14:paraId="35264B72" w14:textId="77777777" w:rsidR="00803B90" w:rsidRPr="00BE780B" w:rsidRDefault="00803B90" w:rsidP="00803B90">
      <w:pPr>
        <w:rPr>
          <w:rFonts w:cs="Arial"/>
        </w:rPr>
      </w:pPr>
    </w:p>
    <w:p w14:paraId="19291947" w14:textId="77777777" w:rsidR="00803B90" w:rsidRPr="00BE780B" w:rsidRDefault="00803B90" w:rsidP="00803B90">
      <w:pPr>
        <w:rPr>
          <w:rFonts w:cs="Arial"/>
        </w:rPr>
      </w:pPr>
    </w:p>
    <w:tbl>
      <w:tblPr>
        <w:tblW w:w="10065" w:type="dxa"/>
        <w:tblInd w:w="-45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5"/>
        <w:gridCol w:w="1134"/>
        <w:gridCol w:w="5528"/>
        <w:gridCol w:w="2268"/>
      </w:tblGrid>
      <w:tr w:rsidR="00803B90" w:rsidRPr="00BE780B" w14:paraId="5F6C7DB4" w14:textId="77777777" w:rsidTr="00DB5A5E">
        <w:trPr>
          <w:trHeight w:hRule="exact" w:val="340"/>
        </w:trPr>
        <w:tc>
          <w:tcPr>
            <w:tcW w:w="1135" w:type="dxa"/>
            <w:vAlign w:val="center"/>
          </w:tcPr>
          <w:p w14:paraId="58BB697F" w14:textId="77777777" w:rsidR="00803B90" w:rsidRPr="00BE780B" w:rsidRDefault="00803B90" w:rsidP="00DB5A5E">
            <w:pPr>
              <w:ind w:left="-108" w:right="-108" w:firstLine="108"/>
              <w:rPr>
                <w:rFonts w:cs="Arial"/>
                <w:sz w:val="15"/>
                <w:szCs w:val="15"/>
              </w:rPr>
            </w:pPr>
            <w:r w:rsidRPr="00BE780B">
              <w:rPr>
                <w:rFonts w:cs="Arial"/>
                <w:sz w:val="15"/>
                <w:szCs w:val="15"/>
              </w:rPr>
              <w:t xml:space="preserve">       Č. REVIZE:</w:t>
            </w:r>
          </w:p>
          <w:p w14:paraId="28CB0986" w14:textId="77777777" w:rsidR="00803B90" w:rsidRPr="00BE780B" w:rsidRDefault="00803B90" w:rsidP="00DB5A5E">
            <w:pPr>
              <w:ind w:left="-108" w:right="-108" w:firstLine="108"/>
              <w:rPr>
                <w:rFonts w:cs="Arial"/>
                <w:sz w:val="15"/>
                <w:szCs w:val="15"/>
              </w:rPr>
            </w:pPr>
            <w:r w:rsidRPr="00BE780B">
              <w:rPr>
                <w:rFonts w:cs="Arial"/>
                <w:sz w:val="15"/>
                <w:szCs w:val="15"/>
              </w:rPr>
              <w:t>REVISION NO.:</w:t>
            </w:r>
          </w:p>
        </w:tc>
        <w:tc>
          <w:tcPr>
            <w:tcW w:w="1134" w:type="dxa"/>
            <w:vAlign w:val="center"/>
          </w:tcPr>
          <w:p w14:paraId="10393219" w14:textId="77777777" w:rsidR="00803B90" w:rsidRPr="00BE780B" w:rsidRDefault="00803B90" w:rsidP="00DB5A5E">
            <w:pPr>
              <w:ind w:right="-108"/>
              <w:rPr>
                <w:rFonts w:cs="Arial"/>
                <w:sz w:val="15"/>
                <w:szCs w:val="15"/>
              </w:rPr>
            </w:pPr>
            <w:r w:rsidRPr="00BE780B">
              <w:rPr>
                <w:rFonts w:cs="Arial"/>
                <w:sz w:val="15"/>
                <w:szCs w:val="15"/>
              </w:rPr>
              <w:t>DATUM VYDÁNÍ:</w:t>
            </w:r>
          </w:p>
          <w:p w14:paraId="7D43A971" w14:textId="77777777" w:rsidR="00803B90" w:rsidRPr="00BE780B" w:rsidRDefault="00803B90" w:rsidP="00DB5A5E">
            <w:pPr>
              <w:ind w:right="-108"/>
              <w:rPr>
                <w:rFonts w:cs="Arial"/>
                <w:sz w:val="15"/>
                <w:szCs w:val="15"/>
              </w:rPr>
            </w:pPr>
            <w:r w:rsidRPr="00BE780B">
              <w:rPr>
                <w:rFonts w:cs="Arial"/>
                <w:sz w:val="15"/>
                <w:szCs w:val="15"/>
              </w:rPr>
              <w:t>DATE OF ISSUE:</w:t>
            </w:r>
          </w:p>
        </w:tc>
        <w:tc>
          <w:tcPr>
            <w:tcW w:w="5528" w:type="dxa"/>
            <w:vAlign w:val="center"/>
          </w:tcPr>
          <w:p w14:paraId="27C85561" w14:textId="77777777" w:rsidR="00803B90" w:rsidRPr="00BE780B" w:rsidRDefault="00803B90" w:rsidP="00DB5A5E">
            <w:pPr>
              <w:jc w:val="right"/>
              <w:rPr>
                <w:rFonts w:cs="Arial"/>
                <w:sz w:val="15"/>
                <w:szCs w:val="15"/>
              </w:rPr>
            </w:pPr>
            <w:r w:rsidRPr="00BE780B">
              <w:rPr>
                <w:rFonts w:cs="Arial"/>
                <w:sz w:val="15"/>
                <w:szCs w:val="15"/>
              </w:rPr>
              <w:t>POPIS REVIZE:</w:t>
            </w:r>
          </w:p>
          <w:p w14:paraId="4B80317F" w14:textId="77777777" w:rsidR="00803B90" w:rsidRPr="00BE780B" w:rsidRDefault="00803B90" w:rsidP="00DB5A5E">
            <w:pPr>
              <w:jc w:val="right"/>
              <w:rPr>
                <w:rFonts w:cs="Arial"/>
                <w:sz w:val="15"/>
                <w:szCs w:val="15"/>
              </w:rPr>
            </w:pPr>
            <w:r w:rsidRPr="00BE780B">
              <w:rPr>
                <w:rFonts w:cs="Arial"/>
                <w:sz w:val="15"/>
                <w:szCs w:val="15"/>
              </w:rPr>
              <w:t>DESCRIPTION OF THE REVISION:</w:t>
            </w:r>
          </w:p>
        </w:tc>
        <w:tc>
          <w:tcPr>
            <w:tcW w:w="2268" w:type="dxa"/>
            <w:vAlign w:val="center"/>
          </w:tcPr>
          <w:p w14:paraId="0FF7A503" w14:textId="77777777" w:rsidR="00803B90" w:rsidRPr="00BE780B" w:rsidRDefault="00803B90" w:rsidP="00DB5A5E">
            <w:pPr>
              <w:jc w:val="right"/>
              <w:rPr>
                <w:rFonts w:cs="Arial"/>
                <w:sz w:val="15"/>
                <w:szCs w:val="15"/>
              </w:rPr>
            </w:pPr>
            <w:r w:rsidRPr="00BE780B">
              <w:rPr>
                <w:rFonts w:cs="Arial"/>
                <w:sz w:val="15"/>
                <w:szCs w:val="15"/>
              </w:rPr>
              <w:t>VYPRACOVAL:</w:t>
            </w:r>
          </w:p>
          <w:p w14:paraId="2A822FB2" w14:textId="77777777" w:rsidR="00803B90" w:rsidRPr="00BE780B" w:rsidRDefault="00803B90" w:rsidP="00DB5A5E">
            <w:pPr>
              <w:jc w:val="right"/>
              <w:rPr>
                <w:rFonts w:cs="Arial"/>
                <w:sz w:val="15"/>
                <w:szCs w:val="15"/>
              </w:rPr>
            </w:pPr>
            <w:r w:rsidRPr="00BE780B">
              <w:rPr>
                <w:rFonts w:cs="Arial"/>
                <w:sz w:val="15"/>
                <w:szCs w:val="15"/>
              </w:rPr>
              <w:t>ELABORATED BY:</w:t>
            </w:r>
          </w:p>
        </w:tc>
      </w:tr>
      <w:tr w:rsidR="00803B90" w:rsidRPr="00BE780B" w14:paraId="201BD725" w14:textId="77777777" w:rsidTr="00DB5A5E">
        <w:trPr>
          <w:trHeight w:hRule="exact" w:val="340"/>
        </w:trPr>
        <w:tc>
          <w:tcPr>
            <w:tcW w:w="1135" w:type="dxa"/>
            <w:vAlign w:val="center"/>
          </w:tcPr>
          <w:p w14:paraId="601F4B83" w14:textId="77777777" w:rsidR="00803B90" w:rsidRPr="00BE780B" w:rsidRDefault="00803B90" w:rsidP="00DB5A5E">
            <w:pPr>
              <w:rPr>
                <w:rFonts w:cs="Arial"/>
                <w:sz w:val="16"/>
                <w:szCs w:val="16"/>
              </w:rPr>
            </w:pPr>
            <w:r>
              <w:rPr>
                <w:rFonts w:cs="Arial"/>
                <w:sz w:val="16"/>
                <w:szCs w:val="16"/>
              </w:rPr>
              <w:t>01</w:t>
            </w:r>
          </w:p>
        </w:tc>
        <w:tc>
          <w:tcPr>
            <w:tcW w:w="1134" w:type="dxa"/>
            <w:vAlign w:val="center"/>
          </w:tcPr>
          <w:p w14:paraId="2BA0DAB9" w14:textId="77777777" w:rsidR="00803B90" w:rsidRPr="00BE780B" w:rsidRDefault="00803B90" w:rsidP="00DB5A5E">
            <w:pPr>
              <w:rPr>
                <w:rFonts w:cs="Arial"/>
                <w:sz w:val="16"/>
                <w:szCs w:val="16"/>
              </w:rPr>
            </w:pPr>
            <w:r>
              <w:rPr>
                <w:rFonts w:cs="Arial"/>
                <w:sz w:val="16"/>
                <w:szCs w:val="16"/>
              </w:rPr>
              <w:t>15.12.2022</w:t>
            </w:r>
          </w:p>
        </w:tc>
        <w:tc>
          <w:tcPr>
            <w:tcW w:w="5528" w:type="dxa"/>
            <w:vAlign w:val="center"/>
          </w:tcPr>
          <w:p w14:paraId="54F3C7E4" w14:textId="77777777" w:rsidR="00803B90" w:rsidRPr="00BE780B" w:rsidRDefault="00803B90" w:rsidP="00DB5A5E">
            <w:pPr>
              <w:rPr>
                <w:rFonts w:cs="Arial"/>
                <w:sz w:val="16"/>
                <w:szCs w:val="16"/>
              </w:rPr>
            </w:pPr>
            <w:r>
              <w:rPr>
                <w:rFonts w:cs="Arial"/>
                <w:sz w:val="16"/>
                <w:szCs w:val="16"/>
              </w:rPr>
              <w:t>Doplnění popisu větrání obytných místností str. 7 a 59</w:t>
            </w:r>
          </w:p>
        </w:tc>
        <w:tc>
          <w:tcPr>
            <w:tcW w:w="2268" w:type="dxa"/>
            <w:vAlign w:val="center"/>
          </w:tcPr>
          <w:p w14:paraId="27486A1E" w14:textId="77777777" w:rsidR="00803B90" w:rsidRPr="00BE780B" w:rsidRDefault="00803B90" w:rsidP="00DB5A5E">
            <w:pPr>
              <w:rPr>
                <w:rFonts w:cs="Arial"/>
                <w:sz w:val="16"/>
                <w:szCs w:val="16"/>
              </w:rPr>
            </w:pPr>
            <w:r>
              <w:rPr>
                <w:rFonts w:cs="Arial"/>
                <w:sz w:val="16"/>
                <w:szCs w:val="16"/>
              </w:rPr>
              <w:t>Marková</w:t>
            </w:r>
          </w:p>
        </w:tc>
      </w:tr>
      <w:tr w:rsidR="00803B90" w:rsidRPr="00BE780B" w14:paraId="2211B678" w14:textId="77777777" w:rsidTr="00DB5A5E">
        <w:trPr>
          <w:trHeight w:hRule="exact" w:val="340"/>
        </w:trPr>
        <w:tc>
          <w:tcPr>
            <w:tcW w:w="1135" w:type="dxa"/>
            <w:vAlign w:val="center"/>
          </w:tcPr>
          <w:p w14:paraId="67195C8A" w14:textId="77777777" w:rsidR="00803B90" w:rsidRPr="00BE780B" w:rsidRDefault="00803B90" w:rsidP="00DB5A5E">
            <w:pPr>
              <w:rPr>
                <w:rFonts w:cs="Arial"/>
                <w:sz w:val="16"/>
                <w:szCs w:val="16"/>
              </w:rPr>
            </w:pPr>
            <w:r>
              <w:rPr>
                <w:rFonts w:cs="Arial"/>
                <w:sz w:val="16"/>
                <w:szCs w:val="16"/>
              </w:rPr>
              <w:t>02</w:t>
            </w:r>
          </w:p>
        </w:tc>
        <w:tc>
          <w:tcPr>
            <w:tcW w:w="1134" w:type="dxa"/>
            <w:vAlign w:val="center"/>
          </w:tcPr>
          <w:p w14:paraId="52FFF984" w14:textId="77777777" w:rsidR="00803B90" w:rsidRPr="00BE780B" w:rsidRDefault="00803B90" w:rsidP="00DB5A5E">
            <w:pPr>
              <w:rPr>
                <w:rFonts w:cs="Arial"/>
                <w:sz w:val="16"/>
                <w:szCs w:val="16"/>
              </w:rPr>
            </w:pPr>
            <w:r>
              <w:rPr>
                <w:rFonts w:cs="Arial"/>
                <w:sz w:val="16"/>
                <w:szCs w:val="16"/>
              </w:rPr>
              <w:t>31.5.2023</w:t>
            </w:r>
          </w:p>
        </w:tc>
        <w:tc>
          <w:tcPr>
            <w:tcW w:w="5528" w:type="dxa"/>
            <w:vAlign w:val="center"/>
          </w:tcPr>
          <w:p w14:paraId="41141F8F" w14:textId="77777777" w:rsidR="00803B90" w:rsidRPr="00BE780B" w:rsidRDefault="00803B90" w:rsidP="00DB5A5E">
            <w:pPr>
              <w:rPr>
                <w:rFonts w:cs="Arial"/>
                <w:sz w:val="16"/>
                <w:szCs w:val="16"/>
              </w:rPr>
            </w:pPr>
            <w:r>
              <w:rPr>
                <w:rFonts w:cs="Arial"/>
                <w:sz w:val="16"/>
                <w:szCs w:val="16"/>
              </w:rPr>
              <w:t>Doplnění průzkumů</w:t>
            </w:r>
          </w:p>
        </w:tc>
        <w:tc>
          <w:tcPr>
            <w:tcW w:w="2268" w:type="dxa"/>
            <w:vAlign w:val="center"/>
          </w:tcPr>
          <w:p w14:paraId="3C0B8C4A" w14:textId="77777777" w:rsidR="00803B90" w:rsidRPr="00BE780B" w:rsidRDefault="00803B90" w:rsidP="00DB5A5E">
            <w:pPr>
              <w:rPr>
                <w:rFonts w:cs="Arial"/>
                <w:sz w:val="16"/>
                <w:szCs w:val="16"/>
              </w:rPr>
            </w:pPr>
            <w:r>
              <w:rPr>
                <w:rFonts w:cs="Arial"/>
                <w:sz w:val="16"/>
                <w:szCs w:val="16"/>
              </w:rPr>
              <w:t>Marková</w:t>
            </w:r>
          </w:p>
        </w:tc>
      </w:tr>
      <w:tr w:rsidR="00803B90" w:rsidRPr="00BE780B" w14:paraId="1A48B937" w14:textId="77777777" w:rsidTr="00DB5A5E">
        <w:trPr>
          <w:trHeight w:hRule="exact" w:val="340"/>
        </w:trPr>
        <w:tc>
          <w:tcPr>
            <w:tcW w:w="1135" w:type="dxa"/>
            <w:vAlign w:val="center"/>
          </w:tcPr>
          <w:p w14:paraId="1C91ED4B" w14:textId="77777777" w:rsidR="00803B90" w:rsidRPr="00BE780B" w:rsidRDefault="00E24EE5" w:rsidP="00DB5A5E">
            <w:pPr>
              <w:rPr>
                <w:rFonts w:cs="Arial"/>
                <w:sz w:val="16"/>
                <w:szCs w:val="16"/>
              </w:rPr>
            </w:pPr>
            <w:r>
              <w:rPr>
                <w:rFonts w:cs="Arial"/>
                <w:sz w:val="16"/>
                <w:szCs w:val="16"/>
              </w:rPr>
              <w:t>03</w:t>
            </w:r>
          </w:p>
        </w:tc>
        <w:tc>
          <w:tcPr>
            <w:tcW w:w="1134" w:type="dxa"/>
            <w:vAlign w:val="center"/>
          </w:tcPr>
          <w:p w14:paraId="2549059A" w14:textId="77777777" w:rsidR="00803B90" w:rsidRPr="00BE780B" w:rsidRDefault="00E24EE5" w:rsidP="00DB5A5E">
            <w:pPr>
              <w:rPr>
                <w:rFonts w:cs="Arial"/>
                <w:sz w:val="16"/>
                <w:szCs w:val="16"/>
              </w:rPr>
            </w:pPr>
            <w:r>
              <w:rPr>
                <w:rFonts w:cs="Arial"/>
                <w:sz w:val="16"/>
                <w:szCs w:val="16"/>
              </w:rPr>
              <w:t>8.6.2023</w:t>
            </w:r>
          </w:p>
        </w:tc>
        <w:tc>
          <w:tcPr>
            <w:tcW w:w="5528" w:type="dxa"/>
            <w:vAlign w:val="center"/>
          </w:tcPr>
          <w:p w14:paraId="7D68B6FD" w14:textId="77777777" w:rsidR="00803B90" w:rsidRPr="00BE780B" w:rsidRDefault="00E24EE5" w:rsidP="00DB5A5E">
            <w:pPr>
              <w:rPr>
                <w:rFonts w:cs="Arial"/>
                <w:sz w:val="16"/>
                <w:szCs w:val="16"/>
              </w:rPr>
            </w:pPr>
            <w:r>
              <w:rPr>
                <w:rFonts w:cs="Arial"/>
                <w:sz w:val="16"/>
                <w:szCs w:val="16"/>
              </w:rPr>
              <w:t>Doplnění katastrálních pozemků</w:t>
            </w:r>
          </w:p>
        </w:tc>
        <w:tc>
          <w:tcPr>
            <w:tcW w:w="2268" w:type="dxa"/>
            <w:vAlign w:val="center"/>
          </w:tcPr>
          <w:p w14:paraId="35410424" w14:textId="77777777" w:rsidR="00803B90" w:rsidRPr="00BE780B" w:rsidRDefault="00E24EE5" w:rsidP="00DB5A5E">
            <w:pPr>
              <w:rPr>
                <w:rFonts w:cs="Arial"/>
                <w:sz w:val="16"/>
                <w:szCs w:val="16"/>
              </w:rPr>
            </w:pPr>
            <w:r>
              <w:rPr>
                <w:rFonts w:cs="Arial"/>
                <w:sz w:val="16"/>
                <w:szCs w:val="16"/>
              </w:rPr>
              <w:t>Marková</w:t>
            </w:r>
          </w:p>
        </w:tc>
      </w:tr>
      <w:tr w:rsidR="00803B90" w:rsidRPr="00BE780B" w14:paraId="0C9C8A99" w14:textId="77777777" w:rsidTr="00DB5A5E">
        <w:trPr>
          <w:trHeight w:hRule="exact" w:val="340"/>
        </w:trPr>
        <w:tc>
          <w:tcPr>
            <w:tcW w:w="1135" w:type="dxa"/>
            <w:vAlign w:val="center"/>
          </w:tcPr>
          <w:p w14:paraId="72F6282D" w14:textId="77777777" w:rsidR="00803B90" w:rsidRPr="00BE780B" w:rsidRDefault="00803B90" w:rsidP="00DB5A5E">
            <w:pPr>
              <w:rPr>
                <w:rFonts w:cs="Arial"/>
                <w:sz w:val="16"/>
                <w:szCs w:val="16"/>
              </w:rPr>
            </w:pPr>
          </w:p>
        </w:tc>
        <w:tc>
          <w:tcPr>
            <w:tcW w:w="1134" w:type="dxa"/>
            <w:vAlign w:val="center"/>
          </w:tcPr>
          <w:p w14:paraId="68704533" w14:textId="77777777" w:rsidR="00803B90" w:rsidRPr="00BE780B" w:rsidRDefault="00803B90" w:rsidP="00DB5A5E">
            <w:pPr>
              <w:rPr>
                <w:rFonts w:cs="Arial"/>
                <w:sz w:val="16"/>
                <w:szCs w:val="16"/>
              </w:rPr>
            </w:pPr>
          </w:p>
        </w:tc>
        <w:tc>
          <w:tcPr>
            <w:tcW w:w="5528" w:type="dxa"/>
            <w:vAlign w:val="center"/>
          </w:tcPr>
          <w:p w14:paraId="361BA34C" w14:textId="77777777" w:rsidR="00803B90" w:rsidRPr="00BE780B" w:rsidRDefault="00803B90" w:rsidP="00DB5A5E">
            <w:pPr>
              <w:rPr>
                <w:rFonts w:cs="Arial"/>
                <w:sz w:val="16"/>
                <w:szCs w:val="16"/>
              </w:rPr>
            </w:pPr>
          </w:p>
        </w:tc>
        <w:tc>
          <w:tcPr>
            <w:tcW w:w="2268" w:type="dxa"/>
            <w:vAlign w:val="center"/>
          </w:tcPr>
          <w:p w14:paraId="5D54786B" w14:textId="77777777" w:rsidR="00803B90" w:rsidRPr="00BE780B" w:rsidRDefault="00803B90" w:rsidP="00DB5A5E">
            <w:pPr>
              <w:rPr>
                <w:rFonts w:cs="Arial"/>
                <w:sz w:val="16"/>
                <w:szCs w:val="16"/>
              </w:rPr>
            </w:pPr>
          </w:p>
        </w:tc>
      </w:tr>
      <w:tr w:rsidR="00803B90" w:rsidRPr="00BE780B" w14:paraId="7501098D" w14:textId="77777777" w:rsidTr="00DB5A5E">
        <w:trPr>
          <w:trHeight w:hRule="exact" w:val="340"/>
        </w:trPr>
        <w:tc>
          <w:tcPr>
            <w:tcW w:w="1135" w:type="dxa"/>
            <w:vAlign w:val="center"/>
          </w:tcPr>
          <w:p w14:paraId="6C7DCE5F" w14:textId="77777777" w:rsidR="00803B90" w:rsidRPr="00BE780B" w:rsidRDefault="00803B90" w:rsidP="00DB5A5E">
            <w:pPr>
              <w:rPr>
                <w:rFonts w:cs="Arial"/>
                <w:sz w:val="16"/>
                <w:szCs w:val="16"/>
              </w:rPr>
            </w:pPr>
          </w:p>
        </w:tc>
        <w:tc>
          <w:tcPr>
            <w:tcW w:w="1134" w:type="dxa"/>
            <w:vAlign w:val="center"/>
          </w:tcPr>
          <w:p w14:paraId="3162F498" w14:textId="77777777" w:rsidR="00803B90" w:rsidRPr="00BE780B" w:rsidRDefault="00803B90" w:rsidP="00DB5A5E">
            <w:pPr>
              <w:rPr>
                <w:rFonts w:cs="Arial"/>
                <w:sz w:val="16"/>
                <w:szCs w:val="16"/>
              </w:rPr>
            </w:pPr>
          </w:p>
        </w:tc>
        <w:tc>
          <w:tcPr>
            <w:tcW w:w="5528" w:type="dxa"/>
            <w:vAlign w:val="center"/>
          </w:tcPr>
          <w:p w14:paraId="3C4E3C37" w14:textId="77777777" w:rsidR="00803B90" w:rsidRPr="00BE780B" w:rsidRDefault="00803B90" w:rsidP="00DB5A5E">
            <w:pPr>
              <w:rPr>
                <w:rFonts w:cs="Arial"/>
                <w:sz w:val="16"/>
                <w:szCs w:val="16"/>
              </w:rPr>
            </w:pPr>
          </w:p>
        </w:tc>
        <w:tc>
          <w:tcPr>
            <w:tcW w:w="2268" w:type="dxa"/>
            <w:vAlign w:val="center"/>
          </w:tcPr>
          <w:p w14:paraId="2068F162" w14:textId="77777777" w:rsidR="00803B90" w:rsidRPr="00BE780B" w:rsidRDefault="00803B90" w:rsidP="00DB5A5E">
            <w:pPr>
              <w:rPr>
                <w:rFonts w:cs="Arial"/>
                <w:sz w:val="16"/>
                <w:szCs w:val="16"/>
              </w:rPr>
            </w:pPr>
          </w:p>
        </w:tc>
      </w:tr>
      <w:tr w:rsidR="00803B90" w:rsidRPr="00BE780B" w14:paraId="4F8A641D" w14:textId="77777777" w:rsidTr="00DB5A5E">
        <w:trPr>
          <w:trHeight w:hRule="exact" w:val="340"/>
        </w:trPr>
        <w:tc>
          <w:tcPr>
            <w:tcW w:w="1135" w:type="dxa"/>
            <w:vAlign w:val="center"/>
          </w:tcPr>
          <w:p w14:paraId="43D854F7" w14:textId="77777777" w:rsidR="00803B90" w:rsidRPr="00BE780B" w:rsidRDefault="00803B90" w:rsidP="00DB5A5E">
            <w:pPr>
              <w:rPr>
                <w:rFonts w:cs="Arial"/>
                <w:sz w:val="16"/>
                <w:szCs w:val="16"/>
              </w:rPr>
            </w:pPr>
          </w:p>
        </w:tc>
        <w:tc>
          <w:tcPr>
            <w:tcW w:w="1134" w:type="dxa"/>
            <w:vAlign w:val="center"/>
          </w:tcPr>
          <w:p w14:paraId="5D40738D" w14:textId="77777777" w:rsidR="00803B90" w:rsidRPr="00BE780B" w:rsidRDefault="00803B90" w:rsidP="00DB5A5E">
            <w:pPr>
              <w:rPr>
                <w:rFonts w:cs="Arial"/>
                <w:sz w:val="16"/>
                <w:szCs w:val="16"/>
              </w:rPr>
            </w:pPr>
          </w:p>
        </w:tc>
        <w:tc>
          <w:tcPr>
            <w:tcW w:w="5528" w:type="dxa"/>
            <w:vAlign w:val="center"/>
          </w:tcPr>
          <w:p w14:paraId="0C9DD0AD" w14:textId="77777777" w:rsidR="00803B90" w:rsidRPr="00BE780B" w:rsidRDefault="00803B90" w:rsidP="00DB5A5E">
            <w:pPr>
              <w:rPr>
                <w:rFonts w:cs="Arial"/>
                <w:sz w:val="16"/>
                <w:szCs w:val="16"/>
              </w:rPr>
            </w:pPr>
          </w:p>
        </w:tc>
        <w:tc>
          <w:tcPr>
            <w:tcW w:w="2268" w:type="dxa"/>
            <w:vAlign w:val="center"/>
          </w:tcPr>
          <w:p w14:paraId="1D5B3845" w14:textId="77777777" w:rsidR="00803B90" w:rsidRPr="00BE780B" w:rsidRDefault="00803B90" w:rsidP="00DB5A5E">
            <w:pPr>
              <w:rPr>
                <w:rFonts w:cs="Arial"/>
                <w:sz w:val="16"/>
                <w:szCs w:val="16"/>
              </w:rPr>
            </w:pPr>
          </w:p>
        </w:tc>
      </w:tr>
      <w:tr w:rsidR="00803B90" w:rsidRPr="00BE780B" w14:paraId="56B4C0BA" w14:textId="77777777" w:rsidTr="00DB5A5E">
        <w:trPr>
          <w:trHeight w:hRule="exact" w:val="340"/>
        </w:trPr>
        <w:tc>
          <w:tcPr>
            <w:tcW w:w="1135" w:type="dxa"/>
            <w:vAlign w:val="center"/>
          </w:tcPr>
          <w:p w14:paraId="0B2F9D75" w14:textId="77777777" w:rsidR="00803B90" w:rsidRPr="00BE780B" w:rsidRDefault="00803B90" w:rsidP="00DB5A5E">
            <w:pPr>
              <w:rPr>
                <w:rFonts w:cs="Arial"/>
                <w:sz w:val="16"/>
                <w:szCs w:val="16"/>
              </w:rPr>
            </w:pPr>
          </w:p>
        </w:tc>
        <w:tc>
          <w:tcPr>
            <w:tcW w:w="1134" w:type="dxa"/>
            <w:vAlign w:val="center"/>
          </w:tcPr>
          <w:p w14:paraId="3CB83AB7" w14:textId="77777777" w:rsidR="00803B90" w:rsidRPr="00BE780B" w:rsidRDefault="00803B90" w:rsidP="00DB5A5E">
            <w:pPr>
              <w:rPr>
                <w:rFonts w:cs="Arial"/>
                <w:sz w:val="16"/>
                <w:szCs w:val="16"/>
              </w:rPr>
            </w:pPr>
          </w:p>
        </w:tc>
        <w:tc>
          <w:tcPr>
            <w:tcW w:w="5528" w:type="dxa"/>
            <w:vAlign w:val="center"/>
          </w:tcPr>
          <w:p w14:paraId="02B15494" w14:textId="77777777" w:rsidR="00803B90" w:rsidRPr="00BE780B" w:rsidRDefault="00803B90" w:rsidP="00DB5A5E">
            <w:pPr>
              <w:rPr>
                <w:rFonts w:cs="Arial"/>
                <w:sz w:val="16"/>
                <w:szCs w:val="16"/>
              </w:rPr>
            </w:pPr>
          </w:p>
        </w:tc>
        <w:tc>
          <w:tcPr>
            <w:tcW w:w="2268" w:type="dxa"/>
            <w:vAlign w:val="center"/>
          </w:tcPr>
          <w:p w14:paraId="680659ED" w14:textId="77777777" w:rsidR="00803B90" w:rsidRPr="00BE780B" w:rsidRDefault="00803B90" w:rsidP="00DB5A5E">
            <w:pPr>
              <w:rPr>
                <w:rFonts w:cs="Arial"/>
                <w:sz w:val="16"/>
                <w:szCs w:val="16"/>
              </w:rPr>
            </w:pPr>
          </w:p>
        </w:tc>
      </w:tr>
      <w:tr w:rsidR="00803B90" w:rsidRPr="00BE780B" w14:paraId="61903A42" w14:textId="77777777" w:rsidTr="00DB5A5E">
        <w:trPr>
          <w:trHeight w:hRule="exact" w:val="340"/>
        </w:trPr>
        <w:tc>
          <w:tcPr>
            <w:tcW w:w="1135" w:type="dxa"/>
            <w:vAlign w:val="center"/>
          </w:tcPr>
          <w:p w14:paraId="6F527210" w14:textId="77777777" w:rsidR="00803B90" w:rsidRPr="00BE780B" w:rsidRDefault="00803B90" w:rsidP="00DB5A5E">
            <w:pPr>
              <w:rPr>
                <w:rFonts w:cs="Arial"/>
                <w:sz w:val="16"/>
                <w:szCs w:val="16"/>
              </w:rPr>
            </w:pPr>
          </w:p>
        </w:tc>
        <w:tc>
          <w:tcPr>
            <w:tcW w:w="1134" w:type="dxa"/>
            <w:vAlign w:val="center"/>
          </w:tcPr>
          <w:p w14:paraId="48EECF7D" w14:textId="77777777" w:rsidR="00803B90" w:rsidRPr="00BE780B" w:rsidRDefault="00803B90" w:rsidP="00DB5A5E">
            <w:pPr>
              <w:rPr>
                <w:rFonts w:cs="Arial"/>
                <w:sz w:val="16"/>
                <w:szCs w:val="16"/>
              </w:rPr>
            </w:pPr>
          </w:p>
        </w:tc>
        <w:tc>
          <w:tcPr>
            <w:tcW w:w="5528" w:type="dxa"/>
            <w:vAlign w:val="center"/>
          </w:tcPr>
          <w:p w14:paraId="0C9ADC09" w14:textId="77777777" w:rsidR="00803B90" w:rsidRPr="00BE780B" w:rsidRDefault="00803B90" w:rsidP="00DB5A5E">
            <w:pPr>
              <w:rPr>
                <w:rFonts w:cs="Arial"/>
                <w:sz w:val="16"/>
                <w:szCs w:val="16"/>
              </w:rPr>
            </w:pPr>
          </w:p>
        </w:tc>
        <w:tc>
          <w:tcPr>
            <w:tcW w:w="2268" w:type="dxa"/>
            <w:vAlign w:val="center"/>
          </w:tcPr>
          <w:p w14:paraId="2BF7EEC8" w14:textId="77777777" w:rsidR="00803B90" w:rsidRPr="00BE780B" w:rsidRDefault="00803B90" w:rsidP="00DB5A5E">
            <w:pPr>
              <w:rPr>
                <w:rFonts w:cs="Arial"/>
                <w:sz w:val="16"/>
                <w:szCs w:val="16"/>
              </w:rPr>
            </w:pPr>
          </w:p>
        </w:tc>
      </w:tr>
      <w:tr w:rsidR="00803B90" w:rsidRPr="00BE780B" w14:paraId="5CDF183F" w14:textId="77777777" w:rsidTr="00DB5A5E">
        <w:trPr>
          <w:trHeight w:hRule="exact" w:val="340"/>
        </w:trPr>
        <w:tc>
          <w:tcPr>
            <w:tcW w:w="1135" w:type="dxa"/>
            <w:vAlign w:val="center"/>
          </w:tcPr>
          <w:p w14:paraId="7517DA61" w14:textId="77777777" w:rsidR="00803B90" w:rsidRPr="00BE780B" w:rsidRDefault="00803B90" w:rsidP="00DB5A5E">
            <w:pPr>
              <w:rPr>
                <w:rFonts w:cs="Arial"/>
                <w:sz w:val="16"/>
                <w:szCs w:val="16"/>
              </w:rPr>
            </w:pPr>
          </w:p>
        </w:tc>
        <w:tc>
          <w:tcPr>
            <w:tcW w:w="1134" w:type="dxa"/>
            <w:vAlign w:val="center"/>
          </w:tcPr>
          <w:p w14:paraId="2F21A45D" w14:textId="77777777" w:rsidR="00803B90" w:rsidRPr="00BE780B" w:rsidRDefault="00803B90" w:rsidP="00DB5A5E">
            <w:pPr>
              <w:rPr>
                <w:rFonts w:cs="Arial"/>
                <w:sz w:val="16"/>
                <w:szCs w:val="16"/>
              </w:rPr>
            </w:pPr>
          </w:p>
        </w:tc>
        <w:tc>
          <w:tcPr>
            <w:tcW w:w="5528" w:type="dxa"/>
            <w:vAlign w:val="center"/>
          </w:tcPr>
          <w:p w14:paraId="38AB57A1" w14:textId="77777777" w:rsidR="00803B90" w:rsidRPr="00BE780B" w:rsidRDefault="00803B90" w:rsidP="00DB5A5E">
            <w:pPr>
              <w:rPr>
                <w:rFonts w:cs="Arial"/>
                <w:sz w:val="16"/>
                <w:szCs w:val="16"/>
              </w:rPr>
            </w:pPr>
          </w:p>
        </w:tc>
        <w:tc>
          <w:tcPr>
            <w:tcW w:w="2268" w:type="dxa"/>
            <w:vAlign w:val="center"/>
          </w:tcPr>
          <w:p w14:paraId="204D9F25" w14:textId="77777777" w:rsidR="00803B90" w:rsidRPr="00BE780B" w:rsidRDefault="00803B90" w:rsidP="00DB5A5E">
            <w:pPr>
              <w:rPr>
                <w:rFonts w:cs="Arial"/>
                <w:sz w:val="16"/>
                <w:szCs w:val="16"/>
              </w:rPr>
            </w:pPr>
          </w:p>
        </w:tc>
      </w:tr>
      <w:tr w:rsidR="00803B90" w:rsidRPr="00BE780B" w14:paraId="4B439B93" w14:textId="77777777" w:rsidTr="00DB5A5E">
        <w:trPr>
          <w:trHeight w:hRule="exact" w:val="340"/>
        </w:trPr>
        <w:tc>
          <w:tcPr>
            <w:tcW w:w="1135" w:type="dxa"/>
            <w:vAlign w:val="center"/>
          </w:tcPr>
          <w:p w14:paraId="75B1FF80" w14:textId="77777777" w:rsidR="00803B90" w:rsidRPr="00BE780B" w:rsidRDefault="00803B90" w:rsidP="00DB5A5E">
            <w:pPr>
              <w:rPr>
                <w:rFonts w:cs="Arial"/>
                <w:sz w:val="16"/>
                <w:szCs w:val="16"/>
              </w:rPr>
            </w:pPr>
          </w:p>
        </w:tc>
        <w:tc>
          <w:tcPr>
            <w:tcW w:w="1134" w:type="dxa"/>
            <w:vAlign w:val="center"/>
          </w:tcPr>
          <w:p w14:paraId="48A3D0CE" w14:textId="77777777" w:rsidR="00803B90" w:rsidRPr="00BE780B" w:rsidRDefault="00803B90" w:rsidP="00DB5A5E">
            <w:pPr>
              <w:rPr>
                <w:rFonts w:cs="Arial"/>
                <w:sz w:val="16"/>
                <w:szCs w:val="16"/>
              </w:rPr>
            </w:pPr>
          </w:p>
        </w:tc>
        <w:tc>
          <w:tcPr>
            <w:tcW w:w="5528" w:type="dxa"/>
            <w:vAlign w:val="center"/>
          </w:tcPr>
          <w:p w14:paraId="4F8E39B0" w14:textId="77777777" w:rsidR="00803B90" w:rsidRPr="00BE780B" w:rsidRDefault="00803B90" w:rsidP="00DB5A5E">
            <w:pPr>
              <w:rPr>
                <w:rFonts w:cs="Arial"/>
                <w:sz w:val="16"/>
                <w:szCs w:val="16"/>
              </w:rPr>
            </w:pPr>
          </w:p>
        </w:tc>
        <w:tc>
          <w:tcPr>
            <w:tcW w:w="2268" w:type="dxa"/>
            <w:vAlign w:val="center"/>
          </w:tcPr>
          <w:p w14:paraId="1E480063" w14:textId="77777777" w:rsidR="00803B90" w:rsidRPr="00BE780B" w:rsidRDefault="00803B90" w:rsidP="00DB5A5E">
            <w:pPr>
              <w:rPr>
                <w:rFonts w:cs="Arial"/>
                <w:sz w:val="16"/>
                <w:szCs w:val="16"/>
              </w:rPr>
            </w:pPr>
          </w:p>
        </w:tc>
      </w:tr>
      <w:tr w:rsidR="00803B90" w:rsidRPr="00BE780B" w14:paraId="1E90D7DF" w14:textId="77777777" w:rsidTr="00DB5A5E">
        <w:trPr>
          <w:trHeight w:hRule="exact" w:val="340"/>
        </w:trPr>
        <w:tc>
          <w:tcPr>
            <w:tcW w:w="1135" w:type="dxa"/>
            <w:vAlign w:val="center"/>
          </w:tcPr>
          <w:p w14:paraId="7BB4266C" w14:textId="77777777" w:rsidR="00803B90" w:rsidRPr="00BE780B" w:rsidRDefault="00803B90" w:rsidP="00DB5A5E">
            <w:pPr>
              <w:rPr>
                <w:rFonts w:cs="Arial"/>
                <w:sz w:val="16"/>
                <w:szCs w:val="16"/>
              </w:rPr>
            </w:pPr>
          </w:p>
        </w:tc>
        <w:tc>
          <w:tcPr>
            <w:tcW w:w="1134" w:type="dxa"/>
            <w:vAlign w:val="center"/>
          </w:tcPr>
          <w:p w14:paraId="4932FD23" w14:textId="77777777" w:rsidR="00803B90" w:rsidRPr="00BE780B" w:rsidRDefault="00803B90" w:rsidP="00DB5A5E">
            <w:pPr>
              <w:rPr>
                <w:rFonts w:cs="Arial"/>
                <w:sz w:val="16"/>
                <w:szCs w:val="16"/>
              </w:rPr>
            </w:pPr>
          </w:p>
        </w:tc>
        <w:tc>
          <w:tcPr>
            <w:tcW w:w="5528" w:type="dxa"/>
            <w:vAlign w:val="center"/>
          </w:tcPr>
          <w:p w14:paraId="442603F4" w14:textId="77777777" w:rsidR="00803B90" w:rsidRPr="00BE780B" w:rsidRDefault="00803B90" w:rsidP="00DB5A5E">
            <w:pPr>
              <w:rPr>
                <w:rFonts w:cs="Arial"/>
                <w:sz w:val="16"/>
                <w:szCs w:val="16"/>
              </w:rPr>
            </w:pPr>
          </w:p>
        </w:tc>
        <w:tc>
          <w:tcPr>
            <w:tcW w:w="2268" w:type="dxa"/>
            <w:vAlign w:val="center"/>
          </w:tcPr>
          <w:p w14:paraId="01727220" w14:textId="77777777" w:rsidR="00803B90" w:rsidRPr="00BE780B" w:rsidRDefault="00803B90" w:rsidP="00DB5A5E">
            <w:pPr>
              <w:rPr>
                <w:rFonts w:cs="Arial"/>
                <w:sz w:val="16"/>
                <w:szCs w:val="16"/>
              </w:rPr>
            </w:pPr>
          </w:p>
        </w:tc>
      </w:tr>
    </w:tbl>
    <w:p w14:paraId="35B639DD" w14:textId="77777777" w:rsidR="00803B90" w:rsidRPr="00BE780B" w:rsidRDefault="00803B90" w:rsidP="00803B90">
      <w:pPr>
        <w:rPr>
          <w:rFonts w:cs="Arial"/>
        </w:rPr>
      </w:pPr>
    </w:p>
    <w:tbl>
      <w:tblPr>
        <w:tblW w:w="10065" w:type="dxa"/>
        <w:tblInd w:w="-45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2268"/>
        <w:gridCol w:w="3544"/>
        <w:gridCol w:w="1985"/>
        <w:gridCol w:w="992"/>
        <w:gridCol w:w="1276"/>
      </w:tblGrid>
      <w:tr w:rsidR="00803B90" w:rsidRPr="00BE780B" w14:paraId="2758C0C0" w14:textId="77777777" w:rsidTr="00DB5A5E">
        <w:trPr>
          <w:trHeight w:hRule="exact" w:val="1134"/>
        </w:trPr>
        <w:tc>
          <w:tcPr>
            <w:tcW w:w="2268" w:type="dxa"/>
            <w:vMerge w:val="restart"/>
          </w:tcPr>
          <w:p w14:paraId="2AD6ACF0" w14:textId="77777777" w:rsidR="00803B90" w:rsidRPr="00BE780B" w:rsidRDefault="00803B90" w:rsidP="00DB5A5E">
            <w:pPr>
              <w:tabs>
                <w:tab w:val="left" w:pos="1735"/>
              </w:tabs>
              <w:ind w:right="98"/>
              <w:jc w:val="right"/>
              <w:rPr>
                <w:rFonts w:cs="Arial"/>
                <w:sz w:val="15"/>
                <w:szCs w:val="15"/>
              </w:rPr>
            </w:pPr>
            <w:r w:rsidRPr="00BE780B">
              <w:rPr>
                <w:rFonts w:cs="Arial"/>
                <w:sz w:val="15"/>
                <w:szCs w:val="15"/>
              </w:rPr>
              <w:t>GENERÁLNÍ PROJEKTANT:</w:t>
            </w:r>
          </w:p>
          <w:p w14:paraId="08B546A9" w14:textId="77777777" w:rsidR="00803B90" w:rsidRPr="00BE780B" w:rsidRDefault="00803B90" w:rsidP="00DB5A5E">
            <w:pPr>
              <w:tabs>
                <w:tab w:val="left" w:pos="1735"/>
              </w:tabs>
              <w:ind w:right="98"/>
              <w:jc w:val="right"/>
              <w:rPr>
                <w:rFonts w:cs="Arial"/>
                <w:sz w:val="15"/>
                <w:szCs w:val="15"/>
              </w:rPr>
            </w:pPr>
            <w:r w:rsidRPr="00BE780B">
              <w:rPr>
                <w:rFonts w:cs="Arial"/>
                <w:sz w:val="15"/>
                <w:szCs w:val="15"/>
              </w:rPr>
              <w:t>GENERAL DESIGNER:</w:t>
            </w:r>
          </w:p>
          <w:p w14:paraId="2D648235" w14:textId="77777777" w:rsidR="00803B90" w:rsidRPr="00BE780B" w:rsidRDefault="00803B90" w:rsidP="00DB5A5E">
            <w:pPr>
              <w:tabs>
                <w:tab w:val="left" w:pos="1735"/>
              </w:tabs>
              <w:ind w:right="317"/>
              <w:jc w:val="right"/>
              <w:rPr>
                <w:rFonts w:cs="Arial"/>
                <w:b/>
                <w:sz w:val="16"/>
                <w:szCs w:val="16"/>
              </w:rPr>
            </w:pPr>
            <w:r w:rsidRPr="00BE780B">
              <w:rPr>
                <w:rFonts w:cs="Arial"/>
                <w:b/>
                <w:noProof/>
                <w:sz w:val="16"/>
                <w:szCs w:val="16"/>
              </w:rPr>
              <w:drawing>
                <wp:anchor distT="0" distB="0" distL="114300" distR="114300" simplePos="0" relativeHeight="251659264" behindDoc="0" locked="0" layoutInCell="1" allowOverlap="1" wp14:anchorId="066235C6" wp14:editId="00B5AD39">
                  <wp:simplePos x="0" y="0"/>
                  <wp:positionH relativeFrom="column">
                    <wp:posOffset>393700</wp:posOffset>
                  </wp:positionH>
                  <wp:positionV relativeFrom="paragraph">
                    <wp:posOffset>35560</wp:posOffset>
                  </wp:positionV>
                  <wp:extent cx="764540" cy="914400"/>
                  <wp:effectExtent l="0" t="0" r="0" b="0"/>
                  <wp:wrapNone/>
                  <wp:docPr id="182544264" name="Obrázek 15" descr="C:\Documents and Settings\Večeřa\Dokumenty\LOGO\logo_K4_black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Documents and Settings\Večeřa\Dokumenty\LOGO\logo_K4_black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454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E409AB" w14:textId="77777777" w:rsidR="00803B90" w:rsidRPr="00BE780B" w:rsidRDefault="00803B90" w:rsidP="00DB5A5E">
            <w:pPr>
              <w:tabs>
                <w:tab w:val="left" w:pos="1735"/>
              </w:tabs>
              <w:ind w:right="317"/>
              <w:jc w:val="right"/>
              <w:rPr>
                <w:rFonts w:cs="Arial"/>
                <w:b/>
                <w:sz w:val="16"/>
                <w:szCs w:val="16"/>
              </w:rPr>
            </w:pPr>
          </w:p>
          <w:p w14:paraId="5E539380" w14:textId="77777777" w:rsidR="00803B90" w:rsidRPr="00BE780B" w:rsidRDefault="00803B90" w:rsidP="00DB5A5E">
            <w:pPr>
              <w:tabs>
                <w:tab w:val="left" w:pos="1735"/>
              </w:tabs>
              <w:ind w:right="317"/>
              <w:jc w:val="right"/>
              <w:rPr>
                <w:rFonts w:cs="Arial"/>
                <w:b/>
                <w:sz w:val="16"/>
                <w:szCs w:val="16"/>
              </w:rPr>
            </w:pPr>
          </w:p>
          <w:p w14:paraId="474E800C" w14:textId="77777777" w:rsidR="00803B90" w:rsidRPr="00BE780B" w:rsidRDefault="00803B90" w:rsidP="00DB5A5E">
            <w:pPr>
              <w:tabs>
                <w:tab w:val="left" w:pos="1735"/>
              </w:tabs>
              <w:ind w:right="317"/>
              <w:jc w:val="right"/>
              <w:rPr>
                <w:rFonts w:cs="Arial"/>
                <w:b/>
                <w:sz w:val="16"/>
                <w:szCs w:val="16"/>
              </w:rPr>
            </w:pPr>
          </w:p>
          <w:p w14:paraId="29933170" w14:textId="77777777" w:rsidR="00803B90" w:rsidRPr="00BE780B" w:rsidRDefault="00803B90" w:rsidP="00DB5A5E">
            <w:pPr>
              <w:tabs>
                <w:tab w:val="left" w:pos="1735"/>
              </w:tabs>
              <w:ind w:right="317"/>
              <w:jc w:val="right"/>
              <w:rPr>
                <w:rFonts w:cs="Arial"/>
                <w:b/>
                <w:sz w:val="16"/>
                <w:szCs w:val="16"/>
              </w:rPr>
            </w:pPr>
          </w:p>
          <w:p w14:paraId="0EDC70CE" w14:textId="77777777" w:rsidR="00803B90" w:rsidRPr="00BE780B" w:rsidRDefault="00803B90" w:rsidP="00DB5A5E">
            <w:pPr>
              <w:tabs>
                <w:tab w:val="left" w:pos="1735"/>
              </w:tabs>
              <w:ind w:right="317"/>
              <w:jc w:val="right"/>
              <w:rPr>
                <w:rFonts w:cs="Arial"/>
                <w:b/>
                <w:sz w:val="16"/>
                <w:szCs w:val="16"/>
              </w:rPr>
            </w:pPr>
          </w:p>
          <w:p w14:paraId="39E03D84" w14:textId="77777777" w:rsidR="00803B90" w:rsidRPr="00BE780B" w:rsidRDefault="00803B90" w:rsidP="00DB5A5E">
            <w:pPr>
              <w:tabs>
                <w:tab w:val="left" w:pos="1735"/>
              </w:tabs>
              <w:ind w:right="317"/>
              <w:jc w:val="right"/>
              <w:rPr>
                <w:rFonts w:cs="Arial"/>
                <w:b/>
                <w:sz w:val="16"/>
                <w:szCs w:val="16"/>
              </w:rPr>
            </w:pPr>
          </w:p>
          <w:p w14:paraId="6AA4D102" w14:textId="77777777" w:rsidR="00803B90" w:rsidRPr="00BE780B" w:rsidRDefault="00803B90" w:rsidP="00DB5A5E">
            <w:pPr>
              <w:tabs>
                <w:tab w:val="left" w:pos="1735"/>
              </w:tabs>
              <w:ind w:right="317"/>
              <w:jc w:val="right"/>
              <w:rPr>
                <w:rFonts w:cs="Arial"/>
                <w:b/>
                <w:sz w:val="16"/>
                <w:szCs w:val="16"/>
              </w:rPr>
            </w:pPr>
          </w:p>
          <w:p w14:paraId="4FF334AF" w14:textId="77777777" w:rsidR="00803B90" w:rsidRPr="00BE780B" w:rsidRDefault="00803B90" w:rsidP="00DB5A5E">
            <w:pPr>
              <w:tabs>
                <w:tab w:val="left" w:pos="1735"/>
              </w:tabs>
              <w:ind w:right="317"/>
              <w:jc w:val="right"/>
              <w:rPr>
                <w:rFonts w:cs="Arial"/>
                <w:b/>
                <w:sz w:val="16"/>
                <w:szCs w:val="16"/>
              </w:rPr>
            </w:pPr>
          </w:p>
          <w:p w14:paraId="4038FA30" w14:textId="77777777" w:rsidR="00803B90" w:rsidRPr="00BE780B" w:rsidRDefault="00803B90" w:rsidP="00DB5A5E">
            <w:pPr>
              <w:tabs>
                <w:tab w:val="left" w:pos="1735"/>
              </w:tabs>
              <w:ind w:right="317"/>
              <w:jc w:val="right"/>
              <w:rPr>
                <w:rFonts w:cs="Arial"/>
                <w:sz w:val="15"/>
                <w:szCs w:val="15"/>
              </w:rPr>
            </w:pPr>
            <w:r w:rsidRPr="00BE780B">
              <w:rPr>
                <w:rFonts w:cs="Arial"/>
                <w:sz w:val="15"/>
                <w:szCs w:val="15"/>
              </w:rPr>
              <w:t>K4 a.s.</w:t>
            </w:r>
          </w:p>
          <w:p w14:paraId="64E2CA65" w14:textId="77777777" w:rsidR="00803B90" w:rsidRPr="00BE780B" w:rsidRDefault="00803B90" w:rsidP="00DB5A5E">
            <w:pPr>
              <w:tabs>
                <w:tab w:val="left" w:pos="1735"/>
              </w:tabs>
              <w:ind w:right="317"/>
              <w:jc w:val="right"/>
              <w:rPr>
                <w:rFonts w:cs="Arial"/>
                <w:sz w:val="15"/>
                <w:szCs w:val="15"/>
              </w:rPr>
            </w:pPr>
          </w:p>
          <w:p w14:paraId="6B7B5F0D" w14:textId="77777777" w:rsidR="00803B90" w:rsidRPr="00BE780B" w:rsidRDefault="00803B90" w:rsidP="00DB5A5E">
            <w:pPr>
              <w:tabs>
                <w:tab w:val="left" w:pos="1735"/>
              </w:tabs>
              <w:ind w:right="317"/>
              <w:jc w:val="right"/>
              <w:rPr>
                <w:rFonts w:cs="Arial"/>
                <w:sz w:val="15"/>
                <w:szCs w:val="15"/>
              </w:rPr>
            </w:pPr>
            <w:r w:rsidRPr="00BE780B">
              <w:rPr>
                <w:rFonts w:cs="Arial"/>
                <w:sz w:val="15"/>
                <w:szCs w:val="15"/>
              </w:rPr>
              <w:t>Kociánka 8/10, 612 00 Brno</w:t>
            </w:r>
          </w:p>
          <w:p w14:paraId="76FA782B" w14:textId="77777777" w:rsidR="00803B90" w:rsidRPr="00BE780B" w:rsidRDefault="00803B90" w:rsidP="00DB5A5E">
            <w:pPr>
              <w:tabs>
                <w:tab w:val="left" w:pos="1735"/>
              </w:tabs>
              <w:ind w:right="317"/>
              <w:jc w:val="right"/>
              <w:rPr>
                <w:rFonts w:cs="Arial"/>
                <w:sz w:val="15"/>
                <w:szCs w:val="15"/>
              </w:rPr>
            </w:pPr>
            <w:r w:rsidRPr="00BE780B">
              <w:rPr>
                <w:rFonts w:cs="Arial"/>
                <w:sz w:val="15"/>
                <w:szCs w:val="15"/>
              </w:rPr>
              <w:t>tel.: +420 541 126 611</w:t>
            </w:r>
          </w:p>
          <w:p w14:paraId="01E112F8" w14:textId="77777777" w:rsidR="00803B90" w:rsidRPr="00BE780B" w:rsidRDefault="00803B90" w:rsidP="00DB5A5E">
            <w:pPr>
              <w:tabs>
                <w:tab w:val="left" w:pos="1735"/>
              </w:tabs>
              <w:ind w:right="317"/>
              <w:jc w:val="right"/>
              <w:rPr>
                <w:rFonts w:cs="Arial"/>
                <w:sz w:val="15"/>
                <w:szCs w:val="15"/>
              </w:rPr>
            </w:pPr>
            <w:r w:rsidRPr="00BE780B">
              <w:rPr>
                <w:rFonts w:cs="Arial"/>
                <w:sz w:val="15"/>
                <w:szCs w:val="15"/>
              </w:rPr>
              <w:t>fax: +420 541 126 610</w:t>
            </w:r>
          </w:p>
          <w:p w14:paraId="32A1659F" w14:textId="77777777" w:rsidR="00803B90" w:rsidRPr="00BE780B" w:rsidRDefault="00803B90" w:rsidP="00DB5A5E">
            <w:pPr>
              <w:tabs>
                <w:tab w:val="left" w:pos="1735"/>
              </w:tabs>
              <w:ind w:right="317"/>
              <w:jc w:val="right"/>
              <w:rPr>
                <w:rFonts w:cs="Arial"/>
                <w:sz w:val="15"/>
                <w:szCs w:val="15"/>
              </w:rPr>
            </w:pPr>
            <w:r w:rsidRPr="00BE780B">
              <w:rPr>
                <w:rFonts w:cs="Arial"/>
                <w:sz w:val="15"/>
                <w:szCs w:val="15"/>
              </w:rPr>
              <w:t>e</w:t>
            </w:r>
            <w:r w:rsidRPr="00BE780B">
              <w:rPr>
                <w:rFonts w:cs="Arial"/>
                <w:sz w:val="15"/>
                <w:szCs w:val="15"/>
              </w:rPr>
              <w:noBreakHyphen/>
              <w:t>mail: brno@k4.cz</w:t>
            </w:r>
          </w:p>
          <w:p w14:paraId="74C46113" w14:textId="77777777" w:rsidR="00803B90" w:rsidRPr="00BE780B" w:rsidRDefault="00803B90" w:rsidP="00DB5A5E">
            <w:pPr>
              <w:tabs>
                <w:tab w:val="left" w:pos="1735"/>
              </w:tabs>
              <w:ind w:right="317"/>
              <w:jc w:val="right"/>
              <w:rPr>
                <w:rFonts w:cs="Arial"/>
                <w:sz w:val="15"/>
                <w:szCs w:val="15"/>
              </w:rPr>
            </w:pPr>
          </w:p>
          <w:p w14:paraId="2CCCFE5B" w14:textId="77777777" w:rsidR="00803B90" w:rsidRPr="00BE780B" w:rsidRDefault="00803B90" w:rsidP="00DB5A5E">
            <w:pPr>
              <w:tabs>
                <w:tab w:val="left" w:pos="1735"/>
              </w:tabs>
              <w:ind w:right="317"/>
              <w:jc w:val="right"/>
              <w:rPr>
                <w:rFonts w:cs="Arial"/>
                <w:sz w:val="15"/>
                <w:szCs w:val="15"/>
              </w:rPr>
            </w:pPr>
            <w:r w:rsidRPr="00BE780B">
              <w:rPr>
                <w:rFonts w:cs="Arial"/>
                <w:sz w:val="15"/>
                <w:szCs w:val="15"/>
              </w:rPr>
              <w:t>www.k4.cz</w:t>
            </w:r>
          </w:p>
          <w:p w14:paraId="4F46A4A0" w14:textId="77777777" w:rsidR="00803B90" w:rsidRPr="00BE780B" w:rsidRDefault="00803B90" w:rsidP="00DB5A5E">
            <w:pPr>
              <w:tabs>
                <w:tab w:val="left" w:pos="1735"/>
              </w:tabs>
              <w:ind w:right="317"/>
              <w:jc w:val="right"/>
              <w:rPr>
                <w:rFonts w:cs="Arial"/>
                <w:sz w:val="10"/>
                <w:szCs w:val="10"/>
              </w:rPr>
            </w:pPr>
          </w:p>
        </w:tc>
        <w:tc>
          <w:tcPr>
            <w:tcW w:w="5529" w:type="dxa"/>
            <w:gridSpan w:val="2"/>
          </w:tcPr>
          <w:p w14:paraId="64267779" w14:textId="77777777" w:rsidR="00803B90" w:rsidRPr="00BE780B" w:rsidRDefault="00803B90" w:rsidP="00DB5A5E">
            <w:pPr>
              <w:jc w:val="right"/>
              <w:rPr>
                <w:rFonts w:cs="Arial"/>
                <w:sz w:val="15"/>
                <w:szCs w:val="15"/>
              </w:rPr>
            </w:pPr>
            <w:r w:rsidRPr="00BE780B">
              <w:rPr>
                <w:rFonts w:cs="Arial"/>
                <w:sz w:val="15"/>
                <w:szCs w:val="15"/>
              </w:rPr>
              <w:t>INVESTOR:</w:t>
            </w:r>
          </w:p>
          <w:p w14:paraId="32C245A2" w14:textId="77777777" w:rsidR="00803B90" w:rsidRPr="00BE780B" w:rsidRDefault="00803B90" w:rsidP="00DB5A5E">
            <w:pPr>
              <w:jc w:val="right"/>
              <w:rPr>
                <w:rFonts w:cs="Arial"/>
                <w:sz w:val="15"/>
                <w:szCs w:val="15"/>
              </w:rPr>
            </w:pPr>
            <w:r w:rsidRPr="00BE780B">
              <w:rPr>
                <w:rFonts w:cs="Arial"/>
                <w:sz w:val="15"/>
                <w:szCs w:val="15"/>
              </w:rPr>
              <w:t>CLIENT:</w:t>
            </w:r>
          </w:p>
          <w:p w14:paraId="61F6282C" w14:textId="77777777" w:rsidR="00803B90" w:rsidRPr="00BE780B" w:rsidRDefault="00803B90" w:rsidP="00DB5A5E">
            <w:pPr>
              <w:pStyle w:val="Standard"/>
              <w:spacing w:after="0"/>
              <w:rPr>
                <w:rFonts w:ascii="Arial Narrow" w:hAnsi="Arial Narrow" w:cs="Arial"/>
                <w:color w:val="auto"/>
                <w:kern w:val="0"/>
                <w:sz w:val="28"/>
                <w:szCs w:val="28"/>
              </w:rPr>
            </w:pPr>
            <w:r w:rsidRPr="00BE780B">
              <w:rPr>
                <w:rFonts w:ascii="Arial Narrow" w:hAnsi="Arial Narrow" w:cs="Arial"/>
                <w:color w:val="auto"/>
                <w:kern w:val="0"/>
                <w:sz w:val="28"/>
                <w:szCs w:val="28"/>
              </w:rPr>
              <w:t xml:space="preserve">Developer Brno Hády, a.s., </w:t>
            </w:r>
          </w:p>
          <w:p w14:paraId="3B701566" w14:textId="77777777" w:rsidR="00803B90" w:rsidRPr="00BE780B" w:rsidRDefault="00803B90" w:rsidP="00DB5A5E">
            <w:pPr>
              <w:pStyle w:val="Standard"/>
              <w:spacing w:after="0"/>
              <w:rPr>
                <w:rFonts w:ascii="Arial Narrow" w:hAnsi="Arial Narrow" w:cs="Arial"/>
                <w:color w:val="auto"/>
                <w:kern w:val="0"/>
                <w:sz w:val="28"/>
                <w:szCs w:val="28"/>
              </w:rPr>
            </w:pPr>
            <w:r w:rsidRPr="00BE780B">
              <w:rPr>
                <w:rFonts w:ascii="Arial Narrow" w:hAnsi="Arial Narrow" w:cs="Arial"/>
                <w:color w:val="auto"/>
                <w:kern w:val="0"/>
                <w:sz w:val="28"/>
                <w:szCs w:val="28"/>
              </w:rPr>
              <w:t>Šumavská 519/35, 602 00 Brno</w:t>
            </w:r>
          </w:p>
          <w:p w14:paraId="55F1B5BB" w14:textId="77777777" w:rsidR="00803B90" w:rsidRPr="00BE780B" w:rsidRDefault="00803B90" w:rsidP="00DB5A5E">
            <w:pPr>
              <w:rPr>
                <w:rFonts w:cs="Arial"/>
                <w:sz w:val="15"/>
                <w:szCs w:val="15"/>
              </w:rPr>
            </w:pPr>
          </w:p>
        </w:tc>
        <w:tc>
          <w:tcPr>
            <w:tcW w:w="2268" w:type="dxa"/>
            <w:gridSpan w:val="2"/>
            <w:vMerge w:val="restart"/>
          </w:tcPr>
          <w:p w14:paraId="34D5B24F" w14:textId="77777777" w:rsidR="00803B90" w:rsidRPr="00BE780B" w:rsidRDefault="00803B90" w:rsidP="00DB5A5E">
            <w:pPr>
              <w:jc w:val="right"/>
              <w:rPr>
                <w:rFonts w:cs="Arial"/>
                <w:sz w:val="15"/>
                <w:szCs w:val="15"/>
              </w:rPr>
            </w:pPr>
            <w:r w:rsidRPr="00BE780B">
              <w:rPr>
                <w:rFonts w:cs="Arial"/>
                <w:sz w:val="15"/>
                <w:szCs w:val="15"/>
              </w:rPr>
              <w:t>AUTORIZACE:</w:t>
            </w:r>
          </w:p>
          <w:p w14:paraId="05263F58" w14:textId="77777777" w:rsidR="00803B90" w:rsidRPr="00BE780B" w:rsidRDefault="00803B90" w:rsidP="00DB5A5E">
            <w:pPr>
              <w:jc w:val="right"/>
              <w:rPr>
                <w:rFonts w:cs="Arial"/>
                <w:sz w:val="15"/>
                <w:szCs w:val="15"/>
              </w:rPr>
            </w:pPr>
            <w:r w:rsidRPr="00BE780B">
              <w:rPr>
                <w:rFonts w:cs="Arial"/>
                <w:sz w:val="15"/>
                <w:szCs w:val="15"/>
              </w:rPr>
              <w:t>AUTHORIZED BY:</w:t>
            </w:r>
          </w:p>
        </w:tc>
      </w:tr>
      <w:tr w:rsidR="00803B90" w:rsidRPr="00BE780B" w14:paraId="245D897D" w14:textId="77777777" w:rsidTr="00DB5A5E">
        <w:trPr>
          <w:trHeight w:hRule="exact" w:val="1134"/>
        </w:trPr>
        <w:tc>
          <w:tcPr>
            <w:tcW w:w="2268" w:type="dxa"/>
            <w:vMerge/>
          </w:tcPr>
          <w:p w14:paraId="12E75EEB" w14:textId="77777777" w:rsidR="00803B90" w:rsidRPr="00BE780B" w:rsidRDefault="00803B90" w:rsidP="00DB5A5E">
            <w:pPr>
              <w:rPr>
                <w:rFonts w:cs="Arial"/>
              </w:rPr>
            </w:pPr>
          </w:p>
        </w:tc>
        <w:tc>
          <w:tcPr>
            <w:tcW w:w="5529" w:type="dxa"/>
            <w:gridSpan w:val="2"/>
          </w:tcPr>
          <w:p w14:paraId="513116B1" w14:textId="77777777" w:rsidR="00803B90" w:rsidRPr="00BE780B" w:rsidRDefault="00803B90" w:rsidP="00DB5A5E">
            <w:pPr>
              <w:jc w:val="right"/>
              <w:rPr>
                <w:rFonts w:cs="Arial"/>
                <w:sz w:val="15"/>
                <w:szCs w:val="15"/>
              </w:rPr>
            </w:pPr>
            <w:r w:rsidRPr="00BE780B">
              <w:rPr>
                <w:rFonts w:cs="Arial"/>
                <w:sz w:val="15"/>
                <w:szCs w:val="15"/>
              </w:rPr>
              <w:t>OBJEDNATEL:</w:t>
            </w:r>
          </w:p>
          <w:p w14:paraId="63405C6A" w14:textId="77777777" w:rsidR="00803B90" w:rsidRPr="00BE780B" w:rsidRDefault="00803B90" w:rsidP="00DB5A5E">
            <w:pPr>
              <w:jc w:val="right"/>
              <w:rPr>
                <w:rFonts w:cs="Arial"/>
                <w:sz w:val="15"/>
                <w:szCs w:val="15"/>
              </w:rPr>
            </w:pPr>
            <w:r w:rsidRPr="00BE780B">
              <w:rPr>
                <w:rFonts w:cs="Arial"/>
                <w:sz w:val="15"/>
                <w:szCs w:val="15"/>
              </w:rPr>
              <w:t>PROJECT MANAGER:</w:t>
            </w:r>
          </w:p>
          <w:p w14:paraId="37263FBA" w14:textId="77777777" w:rsidR="00803B90" w:rsidRPr="00BE780B" w:rsidRDefault="00803B90" w:rsidP="00DB5A5E">
            <w:pPr>
              <w:pStyle w:val="Standard"/>
              <w:spacing w:after="0"/>
              <w:rPr>
                <w:rFonts w:ascii="Arial Narrow" w:hAnsi="Arial Narrow" w:cs="Arial"/>
                <w:color w:val="auto"/>
                <w:kern w:val="0"/>
                <w:sz w:val="28"/>
                <w:szCs w:val="28"/>
              </w:rPr>
            </w:pPr>
            <w:r w:rsidRPr="00BE780B">
              <w:rPr>
                <w:rFonts w:ascii="Arial Narrow" w:hAnsi="Arial Narrow" w:cs="Arial"/>
                <w:color w:val="auto"/>
                <w:kern w:val="0"/>
                <w:sz w:val="28"/>
                <w:szCs w:val="28"/>
              </w:rPr>
              <w:t xml:space="preserve">Developer Brno Hády, a.s., </w:t>
            </w:r>
          </w:p>
          <w:p w14:paraId="516787A7" w14:textId="77777777" w:rsidR="00803B90" w:rsidRPr="00BE780B" w:rsidRDefault="00803B90" w:rsidP="00DB5A5E">
            <w:pPr>
              <w:pStyle w:val="Standard"/>
              <w:spacing w:after="0"/>
              <w:rPr>
                <w:rFonts w:ascii="Arial Narrow" w:hAnsi="Arial Narrow" w:cs="Arial"/>
                <w:color w:val="auto"/>
                <w:kern w:val="0"/>
                <w:sz w:val="28"/>
                <w:szCs w:val="28"/>
              </w:rPr>
            </w:pPr>
            <w:r w:rsidRPr="00BE780B">
              <w:rPr>
                <w:rFonts w:ascii="Arial Narrow" w:hAnsi="Arial Narrow" w:cs="Arial"/>
                <w:color w:val="auto"/>
                <w:kern w:val="0"/>
                <w:sz w:val="28"/>
                <w:szCs w:val="28"/>
              </w:rPr>
              <w:t>Šumavská 519/35, 602 00 Brno</w:t>
            </w:r>
          </w:p>
          <w:p w14:paraId="0BCBFDA5" w14:textId="77777777" w:rsidR="00803B90" w:rsidRPr="00BE780B" w:rsidRDefault="00803B90" w:rsidP="00DB5A5E">
            <w:pPr>
              <w:rPr>
                <w:rFonts w:cs="Arial"/>
                <w:sz w:val="15"/>
                <w:szCs w:val="15"/>
              </w:rPr>
            </w:pPr>
          </w:p>
        </w:tc>
        <w:tc>
          <w:tcPr>
            <w:tcW w:w="2268" w:type="dxa"/>
            <w:gridSpan w:val="2"/>
            <w:vMerge/>
          </w:tcPr>
          <w:p w14:paraId="2BCE4C9A" w14:textId="77777777" w:rsidR="00803B90" w:rsidRPr="00BE780B" w:rsidRDefault="00803B90" w:rsidP="00DB5A5E">
            <w:pPr>
              <w:rPr>
                <w:rFonts w:cs="Arial"/>
                <w:sz w:val="15"/>
                <w:szCs w:val="15"/>
              </w:rPr>
            </w:pPr>
          </w:p>
        </w:tc>
      </w:tr>
      <w:tr w:rsidR="00803B90" w:rsidRPr="00BE780B" w14:paraId="6D8DC1EB" w14:textId="77777777" w:rsidTr="00DB5A5E">
        <w:trPr>
          <w:trHeight w:hRule="exact" w:val="1134"/>
        </w:trPr>
        <w:tc>
          <w:tcPr>
            <w:tcW w:w="2268" w:type="dxa"/>
            <w:vMerge/>
          </w:tcPr>
          <w:p w14:paraId="33703636" w14:textId="77777777" w:rsidR="00803B90" w:rsidRPr="00BE780B" w:rsidRDefault="00803B90" w:rsidP="00DB5A5E">
            <w:pPr>
              <w:rPr>
                <w:rFonts w:cs="Arial"/>
              </w:rPr>
            </w:pPr>
          </w:p>
        </w:tc>
        <w:tc>
          <w:tcPr>
            <w:tcW w:w="5529" w:type="dxa"/>
            <w:gridSpan w:val="2"/>
          </w:tcPr>
          <w:p w14:paraId="72DC7920" w14:textId="77777777" w:rsidR="00803B90" w:rsidRPr="00BE780B" w:rsidRDefault="00803B90" w:rsidP="00DB5A5E">
            <w:pPr>
              <w:jc w:val="right"/>
              <w:rPr>
                <w:rFonts w:cs="Arial"/>
                <w:sz w:val="15"/>
                <w:szCs w:val="15"/>
              </w:rPr>
            </w:pPr>
            <w:r w:rsidRPr="00BE780B">
              <w:rPr>
                <w:rFonts w:cs="Arial"/>
                <w:sz w:val="15"/>
                <w:szCs w:val="15"/>
              </w:rPr>
              <w:t>SUBDODAVATEL:</w:t>
            </w:r>
          </w:p>
          <w:p w14:paraId="0F1FB3B8" w14:textId="77777777" w:rsidR="00803B90" w:rsidRPr="00BE780B" w:rsidRDefault="00803B90" w:rsidP="00DB5A5E">
            <w:pPr>
              <w:jc w:val="right"/>
              <w:rPr>
                <w:rFonts w:cs="Arial"/>
                <w:sz w:val="15"/>
                <w:szCs w:val="15"/>
              </w:rPr>
            </w:pPr>
            <w:r w:rsidRPr="00BE780B">
              <w:rPr>
                <w:rFonts w:cs="Arial"/>
                <w:sz w:val="15"/>
                <w:szCs w:val="15"/>
              </w:rPr>
              <w:t>SUBCONTRACTOR:</w:t>
            </w:r>
          </w:p>
          <w:p w14:paraId="4E3E4D52" w14:textId="77777777" w:rsidR="00803B90" w:rsidRPr="00BE780B" w:rsidRDefault="00803B90" w:rsidP="00DB5A5E">
            <w:pPr>
              <w:rPr>
                <w:rStyle w:val="Siln"/>
                <w:rFonts w:ascii="Arial" w:hAnsi="Arial" w:cs="Arial"/>
              </w:rPr>
            </w:pPr>
          </w:p>
          <w:p w14:paraId="47291476" w14:textId="77777777" w:rsidR="00803B90" w:rsidRPr="00BE780B" w:rsidRDefault="00803B90" w:rsidP="00DB5A5E">
            <w:pPr>
              <w:rPr>
                <w:rStyle w:val="Siln"/>
                <w:rFonts w:ascii="Arial" w:hAnsi="Arial" w:cs="Arial"/>
              </w:rPr>
            </w:pPr>
          </w:p>
          <w:p w14:paraId="0E02CC43" w14:textId="77777777" w:rsidR="00803B90" w:rsidRPr="00BE780B" w:rsidRDefault="00803B90" w:rsidP="00DB5A5E">
            <w:pPr>
              <w:rPr>
                <w:rFonts w:cs="Arial"/>
                <w:sz w:val="15"/>
                <w:szCs w:val="15"/>
              </w:rPr>
            </w:pPr>
          </w:p>
        </w:tc>
        <w:tc>
          <w:tcPr>
            <w:tcW w:w="2268" w:type="dxa"/>
            <w:gridSpan w:val="2"/>
          </w:tcPr>
          <w:p w14:paraId="1C62CE34" w14:textId="77777777" w:rsidR="00803B90" w:rsidRPr="00BE780B" w:rsidRDefault="00803B90" w:rsidP="00DB5A5E">
            <w:pPr>
              <w:jc w:val="right"/>
              <w:rPr>
                <w:rFonts w:cs="Arial"/>
                <w:sz w:val="15"/>
                <w:szCs w:val="15"/>
              </w:rPr>
            </w:pPr>
            <w:r w:rsidRPr="00BE780B">
              <w:rPr>
                <w:rFonts w:cs="Arial"/>
                <w:sz w:val="15"/>
                <w:szCs w:val="15"/>
              </w:rPr>
              <w:t>ČÍSLO PARÉ:</w:t>
            </w:r>
          </w:p>
          <w:p w14:paraId="158D6CA5" w14:textId="77777777" w:rsidR="00803B90" w:rsidRPr="00BE780B" w:rsidRDefault="00803B90" w:rsidP="00DB5A5E">
            <w:pPr>
              <w:jc w:val="right"/>
              <w:rPr>
                <w:rFonts w:cs="Arial"/>
                <w:sz w:val="15"/>
                <w:szCs w:val="15"/>
              </w:rPr>
            </w:pPr>
            <w:r w:rsidRPr="00BE780B">
              <w:rPr>
                <w:rFonts w:cs="Arial"/>
                <w:sz w:val="15"/>
                <w:szCs w:val="15"/>
              </w:rPr>
              <w:t>DOCUMENT SET NUMBER:</w:t>
            </w:r>
          </w:p>
        </w:tc>
      </w:tr>
      <w:tr w:rsidR="00803B90" w:rsidRPr="00BE780B" w14:paraId="0604DE46" w14:textId="77777777" w:rsidTr="00DB5A5E">
        <w:trPr>
          <w:trHeight w:hRule="exact" w:val="397"/>
        </w:trPr>
        <w:tc>
          <w:tcPr>
            <w:tcW w:w="2268" w:type="dxa"/>
            <w:vMerge w:val="restart"/>
            <w:tcBorders>
              <w:right w:val="nil"/>
            </w:tcBorders>
          </w:tcPr>
          <w:p w14:paraId="72553540" w14:textId="77777777" w:rsidR="00803B90" w:rsidRPr="00BE780B" w:rsidRDefault="00803B90" w:rsidP="00DB5A5E">
            <w:pPr>
              <w:jc w:val="right"/>
              <w:rPr>
                <w:rFonts w:cs="Arial"/>
                <w:sz w:val="15"/>
                <w:szCs w:val="15"/>
              </w:rPr>
            </w:pPr>
            <w:r w:rsidRPr="00BE780B">
              <w:rPr>
                <w:rFonts w:cs="Arial"/>
                <w:sz w:val="15"/>
                <w:szCs w:val="15"/>
              </w:rPr>
              <w:t>NÁZEV AKCE:</w:t>
            </w:r>
          </w:p>
          <w:p w14:paraId="49E8D335" w14:textId="77777777" w:rsidR="00803B90" w:rsidRPr="00BE780B" w:rsidRDefault="00803B90" w:rsidP="00DB5A5E">
            <w:pPr>
              <w:jc w:val="right"/>
              <w:rPr>
                <w:rFonts w:cs="Arial"/>
                <w:sz w:val="15"/>
                <w:szCs w:val="15"/>
              </w:rPr>
            </w:pPr>
            <w:r w:rsidRPr="00BE780B">
              <w:rPr>
                <w:rFonts w:cs="Arial"/>
                <w:sz w:val="15"/>
                <w:szCs w:val="15"/>
              </w:rPr>
              <w:t>TITLE:</w:t>
            </w:r>
          </w:p>
        </w:tc>
        <w:tc>
          <w:tcPr>
            <w:tcW w:w="3544" w:type="dxa"/>
            <w:vMerge w:val="restart"/>
            <w:tcBorders>
              <w:left w:val="nil"/>
            </w:tcBorders>
          </w:tcPr>
          <w:p w14:paraId="03FB74F2" w14:textId="77777777" w:rsidR="00803B90" w:rsidRPr="00BE780B" w:rsidRDefault="00803B90" w:rsidP="00DB5A5E">
            <w:pPr>
              <w:rPr>
                <w:rFonts w:cs="Arial"/>
              </w:rPr>
            </w:pPr>
            <w:r w:rsidRPr="00BE780B">
              <w:rPr>
                <w:rFonts w:cs="Arial"/>
                <w:noProof/>
              </w:rPr>
              <mc:AlternateContent>
                <mc:Choice Requires="wps">
                  <w:drawing>
                    <wp:anchor distT="0" distB="0" distL="114300" distR="114300" simplePos="0" relativeHeight="251666432" behindDoc="0" locked="0" layoutInCell="1" allowOverlap="1" wp14:anchorId="54C31156" wp14:editId="5A7D01D5">
                      <wp:simplePos x="0" y="0"/>
                      <wp:positionH relativeFrom="column">
                        <wp:posOffset>-69850</wp:posOffset>
                      </wp:positionH>
                      <wp:positionV relativeFrom="paragraph">
                        <wp:posOffset>-13970</wp:posOffset>
                      </wp:positionV>
                      <wp:extent cx="0" cy="215900"/>
                      <wp:effectExtent l="16510" t="17145" r="12065" b="14605"/>
                      <wp:wrapNone/>
                      <wp:docPr id="496449311" name="Přímá spojnice se šipkou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74CDC369" id="_x0000_t32" coordsize="21600,21600" o:spt="32" o:oned="t" path="m,l21600,21600e" filled="f">
                      <v:path arrowok="t" fillok="f" o:connecttype="none"/>
                      <o:lock v:ext="edit" shapetype="t"/>
                    </v:shapetype>
                    <v:shape id="Přímá spojnice se šipkou 14" o:spid="_x0000_s1026" type="#_x0000_t32" style="position:absolute;margin-left:-5.5pt;margin-top:-1.1pt;width:0;height: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" strokeweight="1.5pt">
                      <v:shadow color="#7f7f7f" opacity=".5" offset="1pt"/>
                    </v:shape>
                  </w:pict>
                </mc:Fallback>
              </mc:AlternateContent>
            </w:r>
          </w:p>
          <w:p w14:paraId="60C20F79" w14:textId="77777777" w:rsidR="00803B90" w:rsidRPr="00BE780B" w:rsidRDefault="00803B90" w:rsidP="00DB5A5E">
            <w:pPr>
              <w:autoSpaceDE w:val="0"/>
              <w:autoSpaceDN w:val="0"/>
              <w:adjustRightInd w:val="0"/>
              <w:spacing w:before="120"/>
              <w:rPr>
                <w:rStyle w:val="Siln"/>
                <w:b/>
                <w:bCs w:val="0"/>
                <w:sz w:val="28"/>
                <w:szCs w:val="28"/>
              </w:rPr>
            </w:pPr>
          </w:p>
          <w:p w14:paraId="0FD89191" w14:textId="77777777" w:rsidR="00803B90" w:rsidRPr="00BE780B" w:rsidRDefault="00803B90" w:rsidP="00DB5A5E">
            <w:pPr>
              <w:autoSpaceDE w:val="0"/>
              <w:autoSpaceDN w:val="0"/>
              <w:adjustRightInd w:val="0"/>
              <w:spacing w:before="120"/>
              <w:rPr>
                <w:rStyle w:val="Siln"/>
                <w:b/>
                <w:bCs w:val="0"/>
                <w:sz w:val="28"/>
                <w:szCs w:val="28"/>
              </w:rPr>
            </w:pPr>
            <w:r w:rsidRPr="00BE780B">
              <w:rPr>
                <w:rStyle w:val="Siln"/>
                <w:b/>
                <w:bCs w:val="0"/>
                <w:sz w:val="28"/>
                <w:szCs w:val="28"/>
              </w:rPr>
              <w:t>ČTVRŤ POD HÁDY, BRNO</w:t>
            </w:r>
          </w:p>
          <w:p w14:paraId="02551DC7" w14:textId="77777777" w:rsidR="00803B90" w:rsidRPr="00BE780B" w:rsidRDefault="00803B90" w:rsidP="00DB5A5E">
            <w:pPr>
              <w:autoSpaceDE w:val="0"/>
              <w:autoSpaceDN w:val="0"/>
              <w:adjustRightInd w:val="0"/>
              <w:spacing w:before="120"/>
              <w:rPr>
                <w:rStyle w:val="Siln"/>
                <w:b/>
                <w:bCs w:val="0"/>
                <w:sz w:val="28"/>
                <w:szCs w:val="28"/>
              </w:rPr>
            </w:pPr>
            <w:r w:rsidRPr="00BE780B">
              <w:rPr>
                <w:rStyle w:val="Siln"/>
                <w:b/>
                <w:bCs w:val="0"/>
                <w:sz w:val="28"/>
                <w:szCs w:val="28"/>
              </w:rPr>
              <w:t>2.etapa</w:t>
            </w:r>
          </w:p>
          <w:p w14:paraId="16641451" w14:textId="77777777" w:rsidR="00803B90" w:rsidRPr="00BE780B" w:rsidRDefault="00803B90" w:rsidP="00DB5A5E">
            <w:pPr>
              <w:rPr>
                <w:rFonts w:cs="Arial"/>
              </w:rPr>
            </w:pPr>
          </w:p>
        </w:tc>
        <w:tc>
          <w:tcPr>
            <w:tcW w:w="1985" w:type="dxa"/>
            <w:tcBorders>
              <w:right w:val="nil"/>
            </w:tcBorders>
            <w:vAlign w:val="center"/>
          </w:tcPr>
          <w:p w14:paraId="186C23AC" w14:textId="77777777" w:rsidR="00803B90" w:rsidRPr="00BE780B" w:rsidRDefault="00803B90" w:rsidP="00DB5A5E">
            <w:pPr>
              <w:jc w:val="right"/>
              <w:rPr>
                <w:rFonts w:cs="Arial"/>
                <w:sz w:val="15"/>
                <w:szCs w:val="15"/>
              </w:rPr>
            </w:pPr>
            <w:r w:rsidRPr="00BE780B">
              <w:rPr>
                <w:rFonts w:cs="Arial"/>
                <w:noProof/>
                <w:sz w:val="15"/>
                <w:szCs w:val="15"/>
              </w:rPr>
              <mc:AlternateContent>
                <mc:Choice Requires="wps">
                  <w:drawing>
                    <wp:anchor distT="0" distB="0" distL="114300" distR="114300" simplePos="0" relativeHeight="251673600" behindDoc="0" locked="0" layoutInCell="1" allowOverlap="1" wp14:anchorId="08BC3BC6" wp14:editId="384DC3EB">
                      <wp:simplePos x="0" y="0"/>
                      <wp:positionH relativeFrom="column">
                        <wp:posOffset>1190625</wp:posOffset>
                      </wp:positionH>
                      <wp:positionV relativeFrom="paragraph">
                        <wp:posOffset>-14605</wp:posOffset>
                      </wp:positionV>
                      <wp:extent cx="1270" cy="137160"/>
                      <wp:effectExtent l="12700" t="16510" r="14605" b="17780"/>
                      <wp:wrapNone/>
                      <wp:docPr id="947429039" name="Přímá spojnice se šipkou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3716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D863A64" id="Přímá spojnice se šipkou 13" o:spid="_x0000_s1026" type="#_x0000_t32" style="position:absolute;margin-left:93.75pt;margin-top:-1.15pt;width:.1pt;height:10.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" strokeweight="1.5pt">
                      <v:shadow color="#7f7f7f" opacity=".5" offset="1pt"/>
                    </v:shape>
                  </w:pict>
                </mc:Fallback>
              </mc:AlternateContent>
            </w:r>
            <w:r w:rsidRPr="00BE780B">
              <w:rPr>
                <w:rFonts w:cs="Arial"/>
                <w:sz w:val="15"/>
                <w:szCs w:val="15"/>
              </w:rPr>
              <w:t>MANAŽER PROJEKTU:</w:t>
            </w:r>
          </w:p>
          <w:p w14:paraId="07A14977" w14:textId="77777777" w:rsidR="00803B90" w:rsidRPr="00BE780B" w:rsidRDefault="00803B90" w:rsidP="00DB5A5E">
            <w:pPr>
              <w:jc w:val="right"/>
              <w:rPr>
                <w:rFonts w:cs="Arial"/>
                <w:sz w:val="15"/>
                <w:szCs w:val="15"/>
              </w:rPr>
            </w:pPr>
            <w:r w:rsidRPr="00BE780B">
              <w:rPr>
                <w:rFonts w:cs="Arial"/>
                <w:sz w:val="15"/>
                <w:szCs w:val="15"/>
              </w:rPr>
              <w:t>PROJECT DIRECTOR:</w:t>
            </w:r>
          </w:p>
        </w:tc>
        <w:tc>
          <w:tcPr>
            <w:tcW w:w="2268" w:type="dxa"/>
            <w:gridSpan w:val="2"/>
            <w:tcBorders>
              <w:left w:val="nil"/>
            </w:tcBorders>
            <w:vAlign w:val="center"/>
          </w:tcPr>
          <w:p w14:paraId="518C14C0" w14:textId="77777777" w:rsidR="00803B90" w:rsidRPr="00BE780B" w:rsidRDefault="00803B90" w:rsidP="00DB5A5E">
            <w:pPr>
              <w:rPr>
                <w:rFonts w:cs="Arial"/>
                <w:sz w:val="16"/>
                <w:szCs w:val="16"/>
              </w:rPr>
            </w:pPr>
            <w:r w:rsidRPr="00BE780B">
              <w:rPr>
                <w:rFonts w:ascii="CAD Arial Narrow" w:hAnsi="CAD Arial Narrow"/>
                <w:sz w:val="16"/>
                <w:szCs w:val="16"/>
              </w:rPr>
              <w:t>Ing. Alice Kostíková</w:t>
            </w:r>
          </w:p>
        </w:tc>
      </w:tr>
      <w:tr w:rsidR="00803B90" w:rsidRPr="00BE780B" w14:paraId="29E9A707" w14:textId="77777777" w:rsidTr="00DB5A5E">
        <w:trPr>
          <w:trHeight w:hRule="exact" w:val="397"/>
        </w:trPr>
        <w:tc>
          <w:tcPr>
            <w:tcW w:w="2268" w:type="dxa"/>
            <w:vMerge/>
            <w:tcBorders>
              <w:right w:val="nil"/>
            </w:tcBorders>
          </w:tcPr>
          <w:p w14:paraId="03CFD2B7" w14:textId="77777777" w:rsidR="00803B90" w:rsidRPr="00BE780B" w:rsidRDefault="00803B90" w:rsidP="00DB5A5E">
            <w:pPr>
              <w:jc w:val="right"/>
              <w:rPr>
                <w:rFonts w:cs="Arial"/>
                <w:sz w:val="15"/>
                <w:szCs w:val="15"/>
              </w:rPr>
            </w:pPr>
          </w:p>
        </w:tc>
        <w:tc>
          <w:tcPr>
            <w:tcW w:w="3544" w:type="dxa"/>
            <w:vMerge/>
            <w:tcBorders>
              <w:left w:val="nil"/>
            </w:tcBorders>
          </w:tcPr>
          <w:p w14:paraId="56D35B32" w14:textId="77777777" w:rsidR="00803B90" w:rsidRPr="00BE780B" w:rsidRDefault="00803B90" w:rsidP="00DB5A5E">
            <w:pPr>
              <w:rPr>
                <w:rFonts w:cs="Arial"/>
                <w:sz w:val="14"/>
                <w:szCs w:val="14"/>
              </w:rPr>
            </w:pPr>
          </w:p>
        </w:tc>
        <w:tc>
          <w:tcPr>
            <w:tcW w:w="1985" w:type="dxa"/>
            <w:tcBorders>
              <w:right w:val="nil"/>
            </w:tcBorders>
            <w:vAlign w:val="center"/>
          </w:tcPr>
          <w:p w14:paraId="055E6728" w14:textId="77777777" w:rsidR="00803B90" w:rsidRPr="00BE780B" w:rsidRDefault="00803B90" w:rsidP="00DB5A5E">
            <w:pPr>
              <w:jc w:val="right"/>
              <w:rPr>
                <w:rFonts w:cs="Arial"/>
                <w:sz w:val="15"/>
                <w:szCs w:val="15"/>
              </w:rPr>
            </w:pPr>
            <w:r w:rsidRPr="00BE780B">
              <w:rPr>
                <w:rFonts w:cs="Arial"/>
                <w:noProof/>
                <w:sz w:val="15"/>
                <w:szCs w:val="15"/>
              </w:rPr>
              <mc:AlternateContent>
                <mc:Choice Requires="wps">
                  <w:drawing>
                    <wp:anchor distT="0" distB="0" distL="114300" distR="114300" simplePos="0" relativeHeight="251667456" behindDoc="0" locked="0" layoutInCell="1" allowOverlap="1" wp14:anchorId="1A61CF90" wp14:editId="35647BD7">
                      <wp:simplePos x="0" y="0"/>
                      <wp:positionH relativeFrom="column">
                        <wp:posOffset>1191260</wp:posOffset>
                      </wp:positionH>
                      <wp:positionV relativeFrom="paragraph">
                        <wp:posOffset>-10795</wp:posOffset>
                      </wp:positionV>
                      <wp:extent cx="0" cy="144145"/>
                      <wp:effectExtent l="13335" t="15240" r="15240" b="12065"/>
                      <wp:wrapNone/>
                      <wp:docPr id="1697775949" name="Přímá spojnice se šipkou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FFB573F" id="Přímá spojnice se šipkou 12" o:spid="_x0000_s1026" type="#_x0000_t32" style="position:absolute;margin-left:93.8pt;margin-top:-.85pt;width:0;height:1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" strokeweight="1.5pt">
                      <v:shadow color="#7f7f7f" opacity=".5" offset="1pt"/>
                    </v:shape>
                  </w:pict>
                </mc:Fallback>
              </mc:AlternateContent>
            </w:r>
            <w:r w:rsidRPr="00BE780B">
              <w:rPr>
                <w:rFonts w:cs="Arial"/>
                <w:sz w:val="15"/>
                <w:szCs w:val="15"/>
              </w:rPr>
              <w:t>ARCHITEKT:</w:t>
            </w:r>
          </w:p>
          <w:p w14:paraId="11A822C8" w14:textId="77777777" w:rsidR="00803B90" w:rsidRPr="00BE780B" w:rsidRDefault="00803B90" w:rsidP="00DB5A5E">
            <w:pPr>
              <w:jc w:val="right"/>
              <w:rPr>
                <w:rFonts w:cs="Arial"/>
                <w:sz w:val="15"/>
                <w:szCs w:val="15"/>
              </w:rPr>
            </w:pPr>
            <w:r w:rsidRPr="00BE780B">
              <w:rPr>
                <w:rFonts w:cs="Arial"/>
                <w:sz w:val="15"/>
                <w:szCs w:val="15"/>
              </w:rPr>
              <w:t>ARCHITECT:</w:t>
            </w:r>
          </w:p>
        </w:tc>
        <w:tc>
          <w:tcPr>
            <w:tcW w:w="2268" w:type="dxa"/>
            <w:gridSpan w:val="2"/>
            <w:tcBorders>
              <w:left w:val="nil"/>
            </w:tcBorders>
            <w:vAlign w:val="center"/>
          </w:tcPr>
          <w:p w14:paraId="7A4AFD70" w14:textId="77777777" w:rsidR="00803B90" w:rsidRPr="00BE780B" w:rsidRDefault="00803B90" w:rsidP="00DB5A5E">
            <w:pPr>
              <w:rPr>
                <w:rFonts w:cs="Arial"/>
                <w:sz w:val="16"/>
                <w:szCs w:val="16"/>
              </w:rPr>
            </w:pPr>
            <w:r w:rsidRPr="00BE780B">
              <w:rPr>
                <w:rFonts w:ascii="CAD Arial Narrow" w:hAnsi="CAD Arial Narrow"/>
                <w:sz w:val="16"/>
                <w:szCs w:val="16"/>
              </w:rPr>
              <w:t>Kuba &amp; Pilař architekti s.r.o.,</w:t>
            </w:r>
          </w:p>
        </w:tc>
      </w:tr>
      <w:tr w:rsidR="00803B90" w:rsidRPr="00BE780B" w14:paraId="07F4C0D2" w14:textId="77777777" w:rsidTr="00DB5A5E">
        <w:trPr>
          <w:trHeight w:hRule="exact" w:val="397"/>
        </w:trPr>
        <w:tc>
          <w:tcPr>
            <w:tcW w:w="2268" w:type="dxa"/>
            <w:vMerge/>
            <w:tcBorders>
              <w:right w:val="nil"/>
            </w:tcBorders>
          </w:tcPr>
          <w:p w14:paraId="03B97C68" w14:textId="77777777" w:rsidR="00803B90" w:rsidRPr="00BE780B" w:rsidRDefault="00803B90" w:rsidP="00DB5A5E">
            <w:pPr>
              <w:jc w:val="right"/>
              <w:rPr>
                <w:rFonts w:cs="Arial"/>
                <w:sz w:val="15"/>
                <w:szCs w:val="15"/>
              </w:rPr>
            </w:pPr>
          </w:p>
        </w:tc>
        <w:tc>
          <w:tcPr>
            <w:tcW w:w="3544" w:type="dxa"/>
            <w:vMerge/>
            <w:tcBorders>
              <w:left w:val="nil"/>
            </w:tcBorders>
          </w:tcPr>
          <w:p w14:paraId="7DE6527B" w14:textId="77777777" w:rsidR="00803B90" w:rsidRPr="00BE780B" w:rsidRDefault="00803B90" w:rsidP="00DB5A5E">
            <w:pPr>
              <w:rPr>
                <w:rFonts w:cs="Arial"/>
                <w:sz w:val="14"/>
                <w:szCs w:val="14"/>
              </w:rPr>
            </w:pPr>
          </w:p>
        </w:tc>
        <w:tc>
          <w:tcPr>
            <w:tcW w:w="1985" w:type="dxa"/>
            <w:tcBorders>
              <w:right w:val="nil"/>
            </w:tcBorders>
            <w:vAlign w:val="center"/>
          </w:tcPr>
          <w:p w14:paraId="07F73B70" w14:textId="77777777" w:rsidR="00803B90" w:rsidRPr="00BE780B" w:rsidRDefault="00803B90" w:rsidP="00DB5A5E">
            <w:pPr>
              <w:jc w:val="right"/>
              <w:rPr>
                <w:rFonts w:cs="Arial"/>
                <w:sz w:val="15"/>
                <w:szCs w:val="15"/>
              </w:rPr>
            </w:pPr>
            <w:r w:rsidRPr="00BE780B">
              <w:rPr>
                <w:rFonts w:cs="Arial"/>
                <w:noProof/>
                <w:sz w:val="15"/>
                <w:szCs w:val="15"/>
              </w:rPr>
              <mc:AlternateContent>
                <mc:Choice Requires="wps">
                  <w:drawing>
                    <wp:anchor distT="0" distB="0" distL="114300" distR="114300" simplePos="0" relativeHeight="251668480" behindDoc="0" locked="0" layoutInCell="1" allowOverlap="1" wp14:anchorId="6AEFA73E" wp14:editId="06EFE1F3">
                      <wp:simplePos x="0" y="0"/>
                      <wp:positionH relativeFrom="column">
                        <wp:posOffset>1189990</wp:posOffset>
                      </wp:positionH>
                      <wp:positionV relativeFrom="paragraph">
                        <wp:posOffset>-9525</wp:posOffset>
                      </wp:positionV>
                      <wp:extent cx="0" cy="144145"/>
                      <wp:effectExtent l="12065" t="11430" r="16510" b="15875"/>
                      <wp:wrapNone/>
                      <wp:docPr id="298557119" name="Přímá spojnice se šipkou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24765CE" id="Přímá spojnice se šipkou 11" o:spid="_x0000_s1026" type="#_x0000_t32" style="position:absolute;margin-left:93.7pt;margin-top:-.75pt;width:0;height:1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" strokeweight="1.5pt">
                      <v:shadow color="#7f7f7f" opacity=".5" offset="1pt"/>
                    </v:shape>
                  </w:pict>
                </mc:Fallback>
              </mc:AlternateContent>
            </w:r>
            <w:r w:rsidRPr="00BE780B">
              <w:rPr>
                <w:rFonts w:cs="Arial"/>
                <w:sz w:val="15"/>
                <w:szCs w:val="15"/>
              </w:rPr>
              <w:t>HLAVNÍ INŽENÝR:</w:t>
            </w:r>
          </w:p>
          <w:p w14:paraId="32AFE9D1" w14:textId="77777777" w:rsidR="00803B90" w:rsidRPr="00BE780B" w:rsidRDefault="00803B90" w:rsidP="00DB5A5E">
            <w:pPr>
              <w:jc w:val="right"/>
              <w:rPr>
                <w:rFonts w:cs="Arial"/>
                <w:sz w:val="15"/>
                <w:szCs w:val="15"/>
              </w:rPr>
            </w:pPr>
            <w:r w:rsidRPr="00BE780B">
              <w:rPr>
                <w:rFonts w:cs="Arial"/>
                <w:sz w:val="15"/>
                <w:szCs w:val="15"/>
              </w:rPr>
              <w:t>CHIEF PROJECT MANAGER:</w:t>
            </w:r>
          </w:p>
        </w:tc>
        <w:tc>
          <w:tcPr>
            <w:tcW w:w="2268" w:type="dxa"/>
            <w:gridSpan w:val="2"/>
            <w:tcBorders>
              <w:left w:val="nil"/>
            </w:tcBorders>
            <w:vAlign w:val="center"/>
          </w:tcPr>
          <w:p w14:paraId="21A9BE42" w14:textId="77777777" w:rsidR="00803B90" w:rsidRPr="00BE780B" w:rsidRDefault="00803B90" w:rsidP="00DB5A5E">
            <w:pPr>
              <w:rPr>
                <w:rFonts w:cs="Arial"/>
                <w:sz w:val="16"/>
                <w:szCs w:val="16"/>
              </w:rPr>
            </w:pPr>
            <w:r w:rsidRPr="00BE780B">
              <w:rPr>
                <w:rFonts w:ascii="CAD Arial Narrow" w:hAnsi="CAD Arial Narrow"/>
                <w:sz w:val="16"/>
                <w:szCs w:val="16"/>
              </w:rPr>
              <w:t>Ing. Hana Marková</w:t>
            </w:r>
          </w:p>
        </w:tc>
      </w:tr>
      <w:tr w:rsidR="00803B90" w:rsidRPr="00BE780B" w14:paraId="5E2AF17A" w14:textId="77777777" w:rsidTr="00DB5A5E">
        <w:trPr>
          <w:trHeight w:hRule="exact" w:val="397"/>
        </w:trPr>
        <w:tc>
          <w:tcPr>
            <w:tcW w:w="2268" w:type="dxa"/>
            <w:vMerge/>
            <w:tcBorders>
              <w:right w:val="nil"/>
            </w:tcBorders>
          </w:tcPr>
          <w:p w14:paraId="5395FFC5" w14:textId="77777777" w:rsidR="00803B90" w:rsidRPr="00BE780B" w:rsidRDefault="00803B90" w:rsidP="00DB5A5E">
            <w:pPr>
              <w:jc w:val="right"/>
              <w:rPr>
                <w:rFonts w:cs="Arial"/>
                <w:sz w:val="15"/>
                <w:szCs w:val="15"/>
              </w:rPr>
            </w:pPr>
          </w:p>
        </w:tc>
        <w:tc>
          <w:tcPr>
            <w:tcW w:w="3544" w:type="dxa"/>
            <w:vMerge/>
            <w:tcBorders>
              <w:left w:val="nil"/>
            </w:tcBorders>
          </w:tcPr>
          <w:p w14:paraId="3C820D58" w14:textId="77777777" w:rsidR="00803B90" w:rsidRPr="00BE780B" w:rsidRDefault="00803B90" w:rsidP="00DB5A5E">
            <w:pPr>
              <w:rPr>
                <w:rFonts w:cs="Arial"/>
                <w:sz w:val="14"/>
                <w:szCs w:val="14"/>
              </w:rPr>
            </w:pPr>
          </w:p>
        </w:tc>
        <w:tc>
          <w:tcPr>
            <w:tcW w:w="1985" w:type="dxa"/>
            <w:tcBorders>
              <w:right w:val="nil"/>
            </w:tcBorders>
            <w:vAlign w:val="center"/>
          </w:tcPr>
          <w:p w14:paraId="6446CE92" w14:textId="77777777" w:rsidR="00803B90" w:rsidRPr="00BE780B" w:rsidRDefault="00803B90" w:rsidP="00DB5A5E">
            <w:pPr>
              <w:jc w:val="right"/>
              <w:rPr>
                <w:rFonts w:cs="Arial"/>
                <w:sz w:val="15"/>
                <w:szCs w:val="15"/>
              </w:rPr>
            </w:pPr>
            <w:r w:rsidRPr="00BE780B">
              <w:rPr>
                <w:rFonts w:cs="Arial"/>
                <w:noProof/>
                <w:sz w:val="14"/>
                <w:szCs w:val="14"/>
              </w:rPr>
              <mc:AlternateContent>
                <mc:Choice Requires="wps">
                  <w:drawing>
                    <wp:anchor distT="0" distB="0" distL="114300" distR="114300" simplePos="0" relativeHeight="251672576" behindDoc="0" locked="0" layoutInCell="1" allowOverlap="1" wp14:anchorId="3BBBD476" wp14:editId="2FD27AA6">
                      <wp:simplePos x="0" y="0"/>
                      <wp:positionH relativeFrom="column">
                        <wp:posOffset>1196340</wp:posOffset>
                      </wp:positionH>
                      <wp:positionV relativeFrom="paragraph">
                        <wp:posOffset>497840</wp:posOffset>
                      </wp:positionV>
                      <wp:extent cx="0" cy="144145"/>
                      <wp:effectExtent l="18415" t="18415" r="10160" b="18415"/>
                      <wp:wrapNone/>
                      <wp:docPr id="343361953" name="Přímá spojnice se šipkou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8B047AA" id="Přímá spojnice se šipkou 10" o:spid="_x0000_s1026" type="#_x0000_t32" style="position:absolute;margin-left:94.2pt;margin-top:39.2pt;width:0;height:1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" strokeweight="1.5pt">
                      <v:shadow color="#7f7f7f" opacity=".5" offset="1pt"/>
                    </v:shape>
                  </w:pict>
                </mc:Fallback>
              </mc:AlternateContent>
            </w:r>
            <w:r w:rsidRPr="00BE780B">
              <w:rPr>
                <w:rFonts w:cs="Arial"/>
                <w:noProof/>
                <w:sz w:val="14"/>
                <w:szCs w:val="14"/>
              </w:rPr>
              <mc:AlternateContent>
                <mc:Choice Requires="wps">
                  <w:drawing>
                    <wp:anchor distT="0" distB="0" distL="114300" distR="114300" simplePos="0" relativeHeight="251671552" behindDoc="0" locked="0" layoutInCell="1" allowOverlap="1" wp14:anchorId="38B80C98" wp14:editId="07C7F857">
                      <wp:simplePos x="0" y="0"/>
                      <wp:positionH relativeFrom="column">
                        <wp:posOffset>1193165</wp:posOffset>
                      </wp:positionH>
                      <wp:positionV relativeFrom="paragraph">
                        <wp:posOffset>1002030</wp:posOffset>
                      </wp:positionV>
                      <wp:extent cx="0" cy="144145"/>
                      <wp:effectExtent l="15240" t="17780" r="13335" b="9525"/>
                      <wp:wrapNone/>
                      <wp:docPr id="1966082784" name="Přímá spojnice se šipkou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CB464E2" id="Přímá spojnice se šipkou 9" o:spid="_x0000_s1026" type="#_x0000_t32" style="position:absolute;margin-left:93.95pt;margin-top:78.9pt;width:0;height:1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" strokeweight="1.5pt">
                      <v:shadow color="#7f7f7f" opacity=".5" offset="1pt"/>
                    </v:shape>
                  </w:pict>
                </mc:Fallback>
              </mc:AlternateContent>
            </w:r>
            <w:r w:rsidRPr="00BE780B">
              <w:rPr>
                <w:rFonts w:cs="Arial"/>
                <w:noProof/>
                <w:sz w:val="14"/>
                <w:szCs w:val="14"/>
              </w:rPr>
              <mc:AlternateContent>
                <mc:Choice Requires="wps">
                  <w:drawing>
                    <wp:anchor distT="0" distB="0" distL="114300" distR="114300" simplePos="0" relativeHeight="251670528" behindDoc="0" locked="0" layoutInCell="1" allowOverlap="1" wp14:anchorId="1D8EE245" wp14:editId="0D8B418B">
                      <wp:simplePos x="0" y="0"/>
                      <wp:positionH relativeFrom="column">
                        <wp:posOffset>1193165</wp:posOffset>
                      </wp:positionH>
                      <wp:positionV relativeFrom="paragraph">
                        <wp:posOffset>1259840</wp:posOffset>
                      </wp:positionV>
                      <wp:extent cx="0" cy="144145"/>
                      <wp:effectExtent l="15240" t="18415" r="13335" b="18415"/>
                      <wp:wrapNone/>
                      <wp:docPr id="164230529" name="Přímá spojnice se šipkou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B0AEFAD" id="Přímá spojnice se šipkou 8" o:spid="_x0000_s1026" type="#_x0000_t32" style="position:absolute;margin-left:93.95pt;margin-top:99.2pt;width:0;height:1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" strokeweight="1.5pt">
                      <v:shadow color="#7f7f7f" opacity=".5" offset="1pt"/>
                    </v:shape>
                  </w:pict>
                </mc:Fallback>
              </mc:AlternateContent>
            </w:r>
            <w:r w:rsidRPr="00BE780B">
              <w:rPr>
                <w:rFonts w:cs="Arial"/>
                <w:noProof/>
                <w:sz w:val="14"/>
                <w:szCs w:val="14"/>
              </w:rPr>
              <mc:AlternateContent>
                <mc:Choice Requires="wps">
                  <w:drawing>
                    <wp:anchor distT="0" distB="0" distL="114300" distR="114300" simplePos="0" relativeHeight="251669504" behindDoc="0" locked="0" layoutInCell="1" allowOverlap="1" wp14:anchorId="325E281F" wp14:editId="6135F0B2">
                      <wp:simplePos x="0" y="0"/>
                      <wp:positionH relativeFrom="column">
                        <wp:posOffset>1193165</wp:posOffset>
                      </wp:positionH>
                      <wp:positionV relativeFrom="paragraph">
                        <wp:posOffset>-10160</wp:posOffset>
                      </wp:positionV>
                      <wp:extent cx="0" cy="144145"/>
                      <wp:effectExtent l="15240" t="15240" r="13335" b="12065"/>
                      <wp:wrapNone/>
                      <wp:docPr id="1623483929" name="Přímá spojnice se šipkou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F6F4675" id="Přímá spojnice se šipkou 7" o:spid="_x0000_s1026" type="#_x0000_t32" style="position:absolute;margin-left:93.95pt;margin-top:-.8pt;width:0;height:1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" strokeweight="1.5pt">
                      <v:shadow color="#7f7f7f" opacity=".5" offset="1pt"/>
                    </v:shape>
                  </w:pict>
                </mc:Fallback>
              </mc:AlternateContent>
            </w:r>
            <w:r w:rsidRPr="00BE780B">
              <w:rPr>
                <w:rFonts w:cs="Arial"/>
                <w:sz w:val="15"/>
                <w:szCs w:val="15"/>
              </w:rPr>
              <w:t>PROJEKTANT:</w:t>
            </w:r>
          </w:p>
          <w:p w14:paraId="0B6F9C92" w14:textId="77777777" w:rsidR="00803B90" w:rsidRPr="00BE780B" w:rsidRDefault="00803B90" w:rsidP="00DB5A5E">
            <w:pPr>
              <w:jc w:val="right"/>
              <w:rPr>
                <w:rFonts w:cs="Arial"/>
                <w:sz w:val="15"/>
                <w:szCs w:val="15"/>
              </w:rPr>
            </w:pPr>
            <w:r w:rsidRPr="00BE780B">
              <w:rPr>
                <w:rFonts w:cs="Arial"/>
                <w:sz w:val="15"/>
                <w:szCs w:val="15"/>
              </w:rPr>
              <w:t>DESIGNER:</w:t>
            </w:r>
          </w:p>
        </w:tc>
        <w:tc>
          <w:tcPr>
            <w:tcW w:w="2268" w:type="dxa"/>
            <w:gridSpan w:val="2"/>
            <w:tcBorders>
              <w:left w:val="nil"/>
            </w:tcBorders>
            <w:vAlign w:val="center"/>
          </w:tcPr>
          <w:p w14:paraId="53D6453C" w14:textId="77777777" w:rsidR="00803B90" w:rsidRPr="00BE780B" w:rsidRDefault="00803B90" w:rsidP="00DB5A5E">
            <w:pPr>
              <w:rPr>
                <w:rFonts w:cs="Arial"/>
                <w:sz w:val="16"/>
                <w:szCs w:val="16"/>
              </w:rPr>
            </w:pPr>
            <w:r w:rsidRPr="00BE780B">
              <w:rPr>
                <w:rFonts w:ascii="CAD Arial Narrow" w:hAnsi="CAD Arial Narrow"/>
                <w:sz w:val="16"/>
                <w:szCs w:val="16"/>
              </w:rPr>
              <w:t>Ing. Hana Marková</w:t>
            </w:r>
          </w:p>
        </w:tc>
      </w:tr>
      <w:tr w:rsidR="00803B90" w:rsidRPr="00BE780B" w14:paraId="358B1309" w14:textId="77777777" w:rsidTr="00DB5A5E">
        <w:trPr>
          <w:trHeight w:hRule="exact" w:val="397"/>
        </w:trPr>
        <w:tc>
          <w:tcPr>
            <w:tcW w:w="2268" w:type="dxa"/>
            <w:vMerge/>
            <w:tcBorders>
              <w:right w:val="nil"/>
            </w:tcBorders>
          </w:tcPr>
          <w:p w14:paraId="307EB7A1" w14:textId="77777777" w:rsidR="00803B90" w:rsidRPr="00BE780B" w:rsidRDefault="00803B90" w:rsidP="00DB5A5E">
            <w:pPr>
              <w:jc w:val="right"/>
              <w:rPr>
                <w:rFonts w:cs="Arial"/>
                <w:sz w:val="15"/>
                <w:szCs w:val="15"/>
              </w:rPr>
            </w:pPr>
          </w:p>
        </w:tc>
        <w:tc>
          <w:tcPr>
            <w:tcW w:w="3544" w:type="dxa"/>
            <w:vMerge/>
            <w:tcBorders>
              <w:left w:val="nil"/>
              <w:bottom w:val="single" w:sz="12" w:space="0" w:color="000000"/>
            </w:tcBorders>
          </w:tcPr>
          <w:p w14:paraId="08575AF5" w14:textId="77777777" w:rsidR="00803B90" w:rsidRPr="00BE780B" w:rsidRDefault="00803B90" w:rsidP="00DB5A5E">
            <w:pPr>
              <w:rPr>
                <w:rFonts w:cs="Arial"/>
                <w:sz w:val="14"/>
                <w:szCs w:val="14"/>
              </w:rPr>
            </w:pPr>
          </w:p>
        </w:tc>
        <w:tc>
          <w:tcPr>
            <w:tcW w:w="1985" w:type="dxa"/>
            <w:tcBorders>
              <w:right w:val="nil"/>
            </w:tcBorders>
            <w:vAlign w:val="center"/>
          </w:tcPr>
          <w:p w14:paraId="1A4916B6" w14:textId="77777777" w:rsidR="00803B90" w:rsidRPr="00BE780B" w:rsidRDefault="00803B90" w:rsidP="00DB5A5E">
            <w:pPr>
              <w:jc w:val="right"/>
              <w:rPr>
                <w:rFonts w:cs="Arial"/>
                <w:sz w:val="15"/>
                <w:szCs w:val="15"/>
              </w:rPr>
            </w:pPr>
            <w:r w:rsidRPr="00BE780B">
              <w:rPr>
                <w:rFonts w:cs="Arial"/>
                <w:noProof/>
                <w:sz w:val="14"/>
                <w:szCs w:val="14"/>
              </w:rPr>
              <mc:AlternateContent>
                <mc:Choice Requires="wps">
                  <w:drawing>
                    <wp:anchor distT="0" distB="0" distL="114300" distR="114300" simplePos="0" relativeHeight="251663360" behindDoc="0" locked="0" layoutInCell="1" allowOverlap="1" wp14:anchorId="6D5FC8C8" wp14:editId="0EA6A4FC">
                      <wp:simplePos x="0" y="0"/>
                      <wp:positionH relativeFrom="column">
                        <wp:posOffset>1189990</wp:posOffset>
                      </wp:positionH>
                      <wp:positionV relativeFrom="paragraph">
                        <wp:posOffset>-9525</wp:posOffset>
                      </wp:positionV>
                      <wp:extent cx="0" cy="144145"/>
                      <wp:effectExtent l="12065" t="10795" r="16510" b="16510"/>
                      <wp:wrapNone/>
                      <wp:docPr id="368574195" name="Přímá spojnice se šipkou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9522B94" id="Přímá spojnice se šipkou 6" o:spid="_x0000_s1026" type="#_x0000_t32" style="position:absolute;margin-left:93.7pt;margin-top:-.75pt;width:0;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" strokeweight="1.5pt">
                      <v:shadow color="#7f7f7f" opacity=".5" offset="1pt"/>
                    </v:shape>
                  </w:pict>
                </mc:Fallback>
              </mc:AlternateContent>
            </w:r>
            <w:r w:rsidRPr="00BE780B">
              <w:rPr>
                <w:rFonts w:cs="Arial"/>
                <w:sz w:val="15"/>
                <w:szCs w:val="15"/>
              </w:rPr>
              <w:t>ZAKÁZKA Č.:</w:t>
            </w:r>
          </w:p>
          <w:p w14:paraId="00F91651" w14:textId="77777777" w:rsidR="00803B90" w:rsidRPr="00BE780B" w:rsidRDefault="00803B90" w:rsidP="00DB5A5E">
            <w:pPr>
              <w:jc w:val="right"/>
              <w:rPr>
                <w:rFonts w:cs="Arial"/>
                <w:sz w:val="15"/>
                <w:szCs w:val="15"/>
              </w:rPr>
            </w:pPr>
            <w:r w:rsidRPr="00BE780B">
              <w:rPr>
                <w:rFonts w:cs="Arial"/>
                <w:sz w:val="15"/>
                <w:szCs w:val="15"/>
              </w:rPr>
              <w:t>CONTRACT NO.:</w:t>
            </w:r>
          </w:p>
        </w:tc>
        <w:tc>
          <w:tcPr>
            <w:tcW w:w="992" w:type="dxa"/>
            <w:tcBorders>
              <w:left w:val="nil"/>
            </w:tcBorders>
            <w:vAlign w:val="center"/>
          </w:tcPr>
          <w:p w14:paraId="6ED9DEDD" w14:textId="77777777" w:rsidR="00803B90" w:rsidRPr="00BE780B" w:rsidRDefault="00803B90" w:rsidP="00DB5A5E">
            <w:pPr>
              <w:rPr>
                <w:rFonts w:cs="Arial"/>
                <w:sz w:val="16"/>
                <w:szCs w:val="16"/>
              </w:rPr>
            </w:pPr>
            <w:r w:rsidRPr="00BE780B">
              <w:rPr>
                <w:rFonts w:ascii="CAD Arial Narrow" w:hAnsi="CAD Arial Narrow"/>
                <w:sz w:val="16"/>
                <w:szCs w:val="16"/>
              </w:rPr>
              <w:t>1476</w:t>
            </w:r>
          </w:p>
        </w:tc>
        <w:tc>
          <w:tcPr>
            <w:tcW w:w="1276" w:type="dxa"/>
            <w:vAlign w:val="center"/>
          </w:tcPr>
          <w:p w14:paraId="3747C264" w14:textId="77777777" w:rsidR="00803B90" w:rsidRPr="00BE780B" w:rsidRDefault="00803B90" w:rsidP="00DB5A5E">
            <w:pPr>
              <w:rPr>
                <w:rFonts w:cs="Arial"/>
                <w:sz w:val="16"/>
                <w:szCs w:val="16"/>
              </w:rPr>
            </w:pPr>
            <w:r w:rsidRPr="00BE780B">
              <w:rPr>
                <w:rFonts w:cs="Arial"/>
                <w:noProof/>
                <w:sz w:val="16"/>
                <w:szCs w:val="16"/>
              </w:rPr>
              <mc:AlternateContent>
                <mc:Choice Requires="wps">
                  <w:drawing>
                    <wp:anchor distT="0" distB="0" distL="114300" distR="114300" simplePos="0" relativeHeight="251664384" behindDoc="0" locked="0" layoutInCell="1" allowOverlap="1" wp14:anchorId="2A1402A2" wp14:editId="5CB5C556">
                      <wp:simplePos x="0" y="0"/>
                      <wp:positionH relativeFrom="column">
                        <wp:posOffset>340360</wp:posOffset>
                      </wp:positionH>
                      <wp:positionV relativeFrom="paragraph">
                        <wp:posOffset>31115</wp:posOffset>
                      </wp:positionV>
                      <wp:extent cx="648335" cy="224790"/>
                      <wp:effectExtent l="0" t="3810" r="3810" b="0"/>
                      <wp:wrapNone/>
                      <wp:docPr id="834796706"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33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08A3B" w14:textId="77777777" w:rsidR="00803B90" w:rsidRPr="00E562EE" w:rsidRDefault="00803B90" w:rsidP="00803B90">
                                  <w:pPr>
                                    <w:jc w:val="left"/>
                                    <w:rPr>
                                      <w:szCs w:val="16"/>
                                    </w:rPr>
                                  </w:pPr>
                                  <w:r w:rsidRPr="00E562EE">
                                    <w:rPr>
                                      <w:rFonts w:ascii="CAD Arial Narrow" w:hAnsi="CAD Arial Narrow"/>
                                      <w:sz w:val="16"/>
                                      <w:szCs w:val="16"/>
                                    </w:rPr>
                                    <w:t>0</w:t>
                                  </w:r>
                                  <w:r>
                                    <w:rPr>
                                      <w:rFonts w:ascii="CAD Arial Narrow" w:hAnsi="CAD Arial Narrow"/>
                                      <w:sz w:val="16"/>
                                      <w:szCs w:val="16"/>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id="_x0000_t202" coordsize="21600,21600" o:spt="202" path="m,l,21600r21600,l21600,xe">
                      <v:stroke joinstyle="miter"/>
                      <v:path gradientshapeok="t" o:connecttype="rect"/>
                    </v:shapetype>
                    <v:shape id="Textové pole 5" o:spid="_x0000_s1026" type="#_x0000_t202" style="position:absolute;left:0;text-align:left;margin-left:26.8pt;margin-top:2.45pt;width:51.05pt;height:17.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" filled="f" stroked="f">
                      <v:textbox>
                        <w:txbxContent>
                          <w:p w:rsidR="00803B90" w:rsidRPr="00E562EE" w:rsidRDefault="00803B90" w:rsidP="00803B90">
                            <w:pPr>
                              <w:jc w:val="left"/>
                              <w:rPr>
                                <w:szCs w:val="16"/>
                              </w:rPr>
                            </w:pPr>
                            <w:r w:rsidRPr="00E562EE">
                              <w:rPr>
                                <w:rFonts w:ascii="CAD Arial Narrow" w:hAnsi="CAD Arial Narrow"/>
                                <w:sz w:val="16"/>
                                <w:szCs w:val="16"/>
                              </w:rPr>
                              <w:t>0</w:t>
                            </w:r>
                            <w:r>
                              <w:rPr>
                                <w:rFonts w:ascii="CAD Arial Narrow" w:hAnsi="CAD Arial Narrow"/>
                                <w:sz w:val="16"/>
                                <w:szCs w:val="16"/>
                              </w:rPr>
                              <w:t>2</w:t>
                            </w:r>
                          </w:p>
                        </w:txbxContent>
                      </v:textbox>
                    </v:shape>
                  </w:pict>
                </mc:Fallback>
              </mc:AlternateContent>
            </w:r>
            <w:r w:rsidRPr="00BE780B">
              <w:rPr>
                <w:rFonts w:cs="Arial"/>
                <w:sz w:val="16"/>
                <w:szCs w:val="16"/>
              </w:rPr>
              <w:t>ODDÍL:</w:t>
            </w:r>
          </w:p>
          <w:p w14:paraId="56F95051" w14:textId="77777777" w:rsidR="00803B90" w:rsidRPr="00BE780B" w:rsidRDefault="00803B90" w:rsidP="00DB5A5E">
            <w:pPr>
              <w:rPr>
                <w:rFonts w:cs="Arial"/>
                <w:sz w:val="16"/>
                <w:szCs w:val="16"/>
              </w:rPr>
            </w:pPr>
            <w:r w:rsidRPr="00BE780B">
              <w:rPr>
                <w:rFonts w:cs="Arial"/>
                <w:sz w:val="16"/>
                <w:szCs w:val="16"/>
              </w:rPr>
              <w:t>PART:</w:t>
            </w:r>
          </w:p>
        </w:tc>
      </w:tr>
      <w:tr w:rsidR="00803B90" w:rsidRPr="00BE780B" w14:paraId="44739344" w14:textId="77777777" w:rsidTr="00DB5A5E">
        <w:trPr>
          <w:trHeight w:hRule="exact" w:val="397"/>
        </w:trPr>
        <w:tc>
          <w:tcPr>
            <w:tcW w:w="2268" w:type="dxa"/>
            <w:vMerge w:val="restart"/>
            <w:tcBorders>
              <w:right w:val="nil"/>
            </w:tcBorders>
          </w:tcPr>
          <w:p w14:paraId="3366116B" w14:textId="77777777" w:rsidR="00803B90" w:rsidRPr="00BE780B" w:rsidRDefault="00803B90" w:rsidP="00DB5A5E">
            <w:pPr>
              <w:jc w:val="right"/>
              <w:rPr>
                <w:rFonts w:cs="Arial"/>
                <w:sz w:val="15"/>
                <w:szCs w:val="15"/>
              </w:rPr>
            </w:pPr>
            <w:r w:rsidRPr="00BE780B">
              <w:rPr>
                <w:rFonts w:cs="Arial"/>
                <w:noProof/>
                <w:sz w:val="15"/>
                <w:szCs w:val="15"/>
              </w:rPr>
              <mc:AlternateContent>
                <mc:Choice Requires="wps">
                  <w:drawing>
                    <wp:anchor distT="0" distB="0" distL="114300" distR="114300" simplePos="0" relativeHeight="251662336" behindDoc="0" locked="0" layoutInCell="1" allowOverlap="1" wp14:anchorId="44604ED5" wp14:editId="3DBD0C02">
                      <wp:simplePos x="0" y="0"/>
                      <wp:positionH relativeFrom="column">
                        <wp:posOffset>1369060</wp:posOffset>
                      </wp:positionH>
                      <wp:positionV relativeFrom="paragraph">
                        <wp:posOffset>-6350</wp:posOffset>
                      </wp:positionV>
                      <wp:extent cx="0" cy="215900"/>
                      <wp:effectExtent l="15240" t="18415" r="13335" b="13335"/>
                      <wp:wrapNone/>
                      <wp:docPr id="1609080260" name="Přímá spojnice se šipkou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9393343" id="Přímá spojnice se šipkou 4" o:spid="_x0000_s1026" type="#_x0000_t32" style="position:absolute;margin-left:107.8pt;margin-top:-.5pt;width:0;height: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" strokeweight="1.5pt">
                      <v:shadow color="#7f7f7f" opacity=".5" offset="1pt"/>
                    </v:shape>
                  </w:pict>
                </mc:Fallback>
              </mc:AlternateContent>
            </w:r>
            <w:r w:rsidRPr="00BE780B">
              <w:rPr>
                <w:rFonts w:cs="Arial"/>
                <w:sz w:val="15"/>
                <w:szCs w:val="15"/>
              </w:rPr>
              <w:t>STAVEBNÍ OBJEKT:</w:t>
            </w:r>
          </w:p>
          <w:p w14:paraId="6DB704D8" w14:textId="77777777" w:rsidR="00803B90" w:rsidRPr="00BE780B" w:rsidRDefault="00803B90" w:rsidP="00DB5A5E">
            <w:pPr>
              <w:jc w:val="right"/>
              <w:rPr>
                <w:rFonts w:cs="Arial"/>
                <w:sz w:val="15"/>
                <w:szCs w:val="15"/>
              </w:rPr>
            </w:pPr>
            <w:r w:rsidRPr="00BE780B">
              <w:rPr>
                <w:rFonts w:cs="Arial"/>
                <w:sz w:val="15"/>
                <w:szCs w:val="15"/>
              </w:rPr>
              <w:t>BUILDING PART:</w:t>
            </w:r>
          </w:p>
        </w:tc>
        <w:tc>
          <w:tcPr>
            <w:tcW w:w="3544" w:type="dxa"/>
            <w:vMerge w:val="restart"/>
            <w:tcBorders>
              <w:left w:val="nil"/>
            </w:tcBorders>
            <w:vAlign w:val="center"/>
          </w:tcPr>
          <w:p w14:paraId="2141BD8B" w14:textId="77777777" w:rsidR="00803B90" w:rsidRPr="00BE780B" w:rsidRDefault="00803B90" w:rsidP="00DB5A5E">
            <w:pPr>
              <w:rPr>
                <w:rFonts w:cs="Arial"/>
                <w:sz w:val="14"/>
                <w:szCs w:val="14"/>
              </w:rPr>
            </w:pPr>
          </w:p>
        </w:tc>
        <w:tc>
          <w:tcPr>
            <w:tcW w:w="1985" w:type="dxa"/>
            <w:tcBorders>
              <w:right w:val="nil"/>
            </w:tcBorders>
            <w:vAlign w:val="center"/>
          </w:tcPr>
          <w:p w14:paraId="721146B3" w14:textId="77777777" w:rsidR="00803B90" w:rsidRPr="00BE780B" w:rsidRDefault="00803B90" w:rsidP="00DB5A5E">
            <w:pPr>
              <w:jc w:val="right"/>
              <w:rPr>
                <w:rFonts w:cs="Arial"/>
                <w:sz w:val="15"/>
                <w:szCs w:val="15"/>
              </w:rPr>
            </w:pPr>
            <w:r w:rsidRPr="00BE780B">
              <w:rPr>
                <w:rFonts w:cs="Arial"/>
                <w:sz w:val="15"/>
                <w:szCs w:val="15"/>
              </w:rPr>
              <w:t>DATUM:</w:t>
            </w:r>
          </w:p>
          <w:p w14:paraId="1BD22CA0" w14:textId="77777777" w:rsidR="00803B90" w:rsidRPr="00BE780B" w:rsidRDefault="00803B90" w:rsidP="00DB5A5E">
            <w:pPr>
              <w:jc w:val="right"/>
              <w:rPr>
                <w:rFonts w:cs="Arial"/>
                <w:sz w:val="15"/>
                <w:szCs w:val="15"/>
              </w:rPr>
            </w:pPr>
            <w:r w:rsidRPr="00BE780B">
              <w:rPr>
                <w:rFonts w:cs="Arial"/>
                <w:sz w:val="15"/>
                <w:szCs w:val="15"/>
              </w:rPr>
              <w:t>DATE:</w:t>
            </w:r>
          </w:p>
        </w:tc>
        <w:tc>
          <w:tcPr>
            <w:tcW w:w="2268" w:type="dxa"/>
            <w:gridSpan w:val="2"/>
            <w:tcBorders>
              <w:left w:val="nil"/>
            </w:tcBorders>
            <w:vAlign w:val="center"/>
          </w:tcPr>
          <w:p w14:paraId="6906C9AB" w14:textId="77777777" w:rsidR="00803B90" w:rsidRPr="00BE780B" w:rsidRDefault="00803B90" w:rsidP="00DB5A5E">
            <w:pPr>
              <w:rPr>
                <w:rFonts w:cs="Arial"/>
                <w:sz w:val="16"/>
                <w:szCs w:val="16"/>
              </w:rPr>
            </w:pPr>
            <w:r w:rsidRPr="00BE780B">
              <w:rPr>
                <w:rFonts w:ascii="CAD Arial Narrow" w:hAnsi="CAD Arial Narrow"/>
                <w:sz w:val="16"/>
                <w:szCs w:val="16"/>
              </w:rPr>
              <w:t>6.5.2022</w:t>
            </w:r>
          </w:p>
        </w:tc>
      </w:tr>
      <w:tr w:rsidR="00803B90" w:rsidRPr="00BE780B" w14:paraId="7B07B820" w14:textId="77777777" w:rsidTr="00DB5A5E">
        <w:trPr>
          <w:trHeight w:hRule="exact" w:val="397"/>
        </w:trPr>
        <w:tc>
          <w:tcPr>
            <w:tcW w:w="2268" w:type="dxa"/>
            <w:vMerge/>
            <w:tcBorders>
              <w:right w:val="nil"/>
            </w:tcBorders>
          </w:tcPr>
          <w:p w14:paraId="20E571FE" w14:textId="77777777" w:rsidR="00803B90" w:rsidRPr="00BE780B" w:rsidRDefault="00803B90" w:rsidP="00DB5A5E">
            <w:pPr>
              <w:jc w:val="right"/>
              <w:rPr>
                <w:rFonts w:cs="Arial"/>
                <w:sz w:val="15"/>
                <w:szCs w:val="15"/>
              </w:rPr>
            </w:pPr>
          </w:p>
        </w:tc>
        <w:tc>
          <w:tcPr>
            <w:tcW w:w="3544" w:type="dxa"/>
            <w:vMerge/>
            <w:tcBorders>
              <w:left w:val="nil"/>
            </w:tcBorders>
            <w:vAlign w:val="center"/>
          </w:tcPr>
          <w:p w14:paraId="1D52F265" w14:textId="77777777" w:rsidR="00803B90" w:rsidRPr="00BE780B" w:rsidRDefault="00803B90" w:rsidP="00DB5A5E">
            <w:pPr>
              <w:rPr>
                <w:rFonts w:cs="Arial"/>
                <w:sz w:val="14"/>
                <w:szCs w:val="14"/>
              </w:rPr>
            </w:pPr>
          </w:p>
        </w:tc>
        <w:tc>
          <w:tcPr>
            <w:tcW w:w="1985" w:type="dxa"/>
            <w:tcBorders>
              <w:right w:val="nil"/>
            </w:tcBorders>
            <w:vAlign w:val="center"/>
          </w:tcPr>
          <w:p w14:paraId="1229CD5C" w14:textId="77777777" w:rsidR="00803B90" w:rsidRPr="00BE780B" w:rsidRDefault="00803B90" w:rsidP="00DB5A5E">
            <w:pPr>
              <w:jc w:val="right"/>
              <w:rPr>
                <w:rFonts w:cs="Arial"/>
                <w:sz w:val="15"/>
                <w:szCs w:val="15"/>
              </w:rPr>
            </w:pPr>
            <w:r w:rsidRPr="00BE780B">
              <w:rPr>
                <w:rFonts w:cs="Arial"/>
                <w:noProof/>
                <w:sz w:val="14"/>
                <w:szCs w:val="14"/>
              </w:rPr>
              <mc:AlternateContent>
                <mc:Choice Requires="wps">
                  <w:drawing>
                    <wp:anchor distT="0" distB="0" distL="114300" distR="114300" simplePos="0" relativeHeight="251661312" behindDoc="0" locked="0" layoutInCell="1" allowOverlap="1" wp14:anchorId="18827F45" wp14:editId="61594C09">
                      <wp:simplePos x="0" y="0"/>
                      <wp:positionH relativeFrom="column">
                        <wp:posOffset>1193165</wp:posOffset>
                      </wp:positionH>
                      <wp:positionV relativeFrom="paragraph">
                        <wp:posOffset>-5715</wp:posOffset>
                      </wp:positionV>
                      <wp:extent cx="0" cy="144145"/>
                      <wp:effectExtent l="15240" t="13970" r="13335" b="13335"/>
                      <wp:wrapNone/>
                      <wp:docPr id="116132850" name="Přímá spojnice se šipkou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D0A329B" id="Přímá spojnice se šipkou 3" o:spid="_x0000_s1026" type="#_x0000_t32" style="position:absolute;margin-left:93.95pt;margin-top:-.45pt;width:0;height:1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" strokeweight="1.5pt">
                      <v:shadow color="#7f7f7f" opacity=".5" offset="1pt"/>
                    </v:shape>
                  </w:pict>
                </mc:Fallback>
              </mc:AlternateContent>
            </w:r>
            <w:r w:rsidRPr="00BE780B">
              <w:rPr>
                <w:rFonts w:cs="Arial"/>
                <w:sz w:val="15"/>
                <w:szCs w:val="15"/>
              </w:rPr>
              <w:t>MĚŘÍTKO</w:t>
            </w:r>
          </w:p>
          <w:p w14:paraId="68B7EC88" w14:textId="77777777" w:rsidR="00803B90" w:rsidRPr="00BE780B" w:rsidRDefault="00803B90" w:rsidP="00DB5A5E">
            <w:pPr>
              <w:jc w:val="right"/>
              <w:rPr>
                <w:rFonts w:cs="Arial"/>
                <w:sz w:val="15"/>
                <w:szCs w:val="15"/>
              </w:rPr>
            </w:pPr>
            <w:r w:rsidRPr="00BE780B">
              <w:rPr>
                <w:rFonts w:cs="Arial"/>
                <w:sz w:val="15"/>
                <w:szCs w:val="15"/>
              </w:rPr>
              <w:t>SCALE:</w:t>
            </w:r>
          </w:p>
        </w:tc>
        <w:tc>
          <w:tcPr>
            <w:tcW w:w="2268" w:type="dxa"/>
            <w:gridSpan w:val="2"/>
            <w:tcBorders>
              <w:left w:val="nil"/>
            </w:tcBorders>
            <w:vAlign w:val="center"/>
          </w:tcPr>
          <w:p w14:paraId="72F9FA64" w14:textId="77777777" w:rsidR="00803B90" w:rsidRPr="00BE780B" w:rsidRDefault="00803B90" w:rsidP="00DB5A5E">
            <w:pPr>
              <w:rPr>
                <w:rFonts w:cs="Arial"/>
                <w:sz w:val="16"/>
                <w:szCs w:val="16"/>
              </w:rPr>
            </w:pPr>
          </w:p>
        </w:tc>
      </w:tr>
      <w:tr w:rsidR="00803B90" w:rsidRPr="00BE780B" w14:paraId="0A0838D5" w14:textId="77777777" w:rsidTr="00DB5A5E">
        <w:trPr>
          <w:trHeight w:hRule="exact" w:val="397"/>
        </w:trPr>
        <w:tc>
          <w:tcPr>
            <w:tcW w:w="2268" w:type="dxa"/>
            <w:vMerge w:val="restart"/>
            <w:tcBorders>
              <w:right w:val="nil"/>
            </w:tcBorders>
          </w:tcPr>
          <w:p w14:paraId="722F8FBE" w14:textId="77777777" w:rsidR="00803B90" w:rsidRPr="00BE780B" w:rsidRDefault="00803B90" w:rsidP="00DB5A5E">
            <w:pPr>
              <w:jc w:val="right"/>
              <w:rPr>
                <w:rFonts w:cs="Arial"/>
                <w:sz w:val="15"/>
                <w:szCs w:val="15"/>
              </w:rPr>
            </w:pPr>
            <w:r w:rsidRPr="00BE780B">
              <w:rPr>
                <w:rFonts w:cs="Arial"/>
                <w:noProof/>
                <w:sz w:val="14"/>
                <w:szCs w:val="14"/>
              </w:rPr>
              <mc:AlternateContent>
                <mc:Choice Requires="wps">
                  <w:drawing>
                    <wp:anchor distT="0" distB="0" distL="114300" distR="114300" simplePos="0" relativeHeight="251665408" behindDoc="0" locked="0" layoutInCell="1" allowOverlap="1" wp14:anchorId="39C6EA88" wp14:editId="1F204783">
                      <wp:simplePos x="0" y="0"/>
                      <wp:positionH relativeFrom="column">
                        <wp:posOffset>1369060</wp:posOffset>
                      </wp:positionH>
                      <wp:positionV relativeFrom="paragraph">
                        <wp:posOffset>-6350</wp:posOffset>
                      </wp:positionV>
                      <wp:extent cx="0" cy="215900"/>
                      <wp:effectExtent l="15240" t="17780" r="13335" b="13970"/>
                      <wp:wrapNone/>
                      <wp:docPr id="836928990" name="Přímá spojnice se šipkou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614120A" id="Přímá spojnice se šipkou 2" o:spid="_x0000_s1026" type="#_x0000_t32" style="position:absolute;margin-left:107.8pt;margin-top:-.5pt;width:0;height:1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" strokeweight="1.5pt">
                      <v:shadow color="#7f7f7f" opacity=".5" offset="1pt"/>
                    </v:shape>
                  </w:pict>
                </mc:Fallback>
              </mc:AlternateContent>
            </w:r>
            <w:r w:rsidRPr="00BE780B">
              <w:rPr>
                <w:rFonts w:cs="Arial"/>
                <w:sz w:val="15"/>
                <w:szCs w:val="15"/>
              </w:rPr>
              <w:t>OBCHODNÍ SOUBOR:</w:t>
            </w:r>
          </w:p>
          <w:p w14:paraId="25AA706C" w14:textId="77777777" w:rsidR="00803B90" w:rsidRPr="00BE780B" w:rsidRDefault="00803B90" w:rsidP="00DB5A5E">
            <w:pPr>
              <w:jc w:val="right"/>
              <w:rPr>
                <w:rFonts w:cs="Arial"/>
                <w:sz w:val="15"/>
                <w:szCs w:val="15"/>
              </w:rPr>
            </w:pPr>
            <w:r w:rsidRPr="00BE780B">
              <w:rPr>
                <w:rFonts w:cs="Arial"/>
                <w:sz w:val="15"/>
                <w:szCs w:val="15"/>
              </w:rPr>
              <w:t>PACKAGE:</w:t>
            </w:r>
          </w:p>
        </w:tc>
        <w:tc>
          <w:tcPr>
            <w:tcW w:w="3544" w:type="dxa"/>
            <w:vMerge w:val="restart"/>
            <w:tcBorders>
              <w:left w:val="nil"/>
            </w:tcBorders>
            <w:vAlign w:val="center"/>
          </w:tcPr>
          <w:p w14:paraId="16A7B794" w14:textId="77777777" w:rsidR="00803B90" w:rsidRPr="00BE780B" w:rsidRDefault="00803B90" w:rsidP="00DB5A5E">
            <w:pPr>
              <w:rPr>
                <w:rFonts w:cs="Arial"/>
                <w:sz w:val="14"/>
                <w:szCs w:val="14"/>
              </w:rPr>
            </w:pPr>
          </w:p>
        </w:tc>
        <w:tc>
          <w:tcPr>
            <w:tcW w:w="1985" w:type="dxa"/>
            <w:tcBorders>
              <w:right w:val="nil"/>
            </w:tcBorders>
            <w:vAlign w:val="center"/>
          </w:tcPr>
          <w:p w14:paraId="3B3A6229" w14:textId="77777777" w:rsidR="00803B90" w:rsidRPr="00BE780B" w:rsidRDefault="00803B90" w:rsidP="00DB5A5E">
            <w:pPr>
              <w:jc w:val="right"/>
              <w:rPr>
                <w:rFonts w:cs="Arial"/>
                <w:sz w:val="15"/>
                <w:szCs w:val="15"/>
              </w:rPr>
            </w:pPr>
            <w:r w:rsidRPr="00BE780B">
              <w:rPr>
                <w:rFonts w:cs="Arial"/>
                <w:sz w:val="15"/>
                <w:szCs w:val="15"/>
              </w:rPr>
              <w:t>STUPEŇ PD:</w:t>
            </w:r>
          </w:p>
          <w:p w14:paraId="49D49DFA" w14:textId="77777777" w:rsidR="00803B90" w:rsidRPr="00BE780B" w:rsidRDefault="00803B90" w:rsidP="00DB5A5E">
            <w:pPr>
              <w:jc w:val="right"/>
              <w:rPr>
                <w:rFonts w:cs="Arial"/>
                <w:sz w:val="15"/>
                <w:szCs w:val="15"/>
              </w:rPr>
            </w:pPr>
            <w:r w:rsidRPr="00BE780B">
              <w:rPr>
                <w:rFonts w:cs="Arial"/>
                <w:sz w:val="15"/>
                <w:szCs w:val="15"/>
              </w:rPr>
              <w:t>PROJECT STATUS:</w:t>
            </w:r>
          </w:p>
        </w:tc>
        <w:tc>
          <w:tcPr>
            <w:tcW w:w="2268" w:type="dxa"/>
            <w:gridSpan w:val="2"/>
            <w:tcBorders>
              <w:left w:val="nil"/>
            </w:tcBorders>
            <w:vAlign w:val="center"/>
          </w:tcPr>
          <w:p w14:paraId="7CBD6CEA" w14:textId="77777777" w:rsidR="00803B90" w:rsidRPr="00BE780B" w:rsidRDefault="00803B90" w:rsidP="00DB5A5E">
            <w:pPr>
              <w:rPr>
                <w:rFonts w:ascii="CAD Arial Narrow" w:hAnsi="CAD Arial Narrow"/>
              </w:rPr>
            </w:pPr>
            <w:r w:rsidRPr="00BE780B">
              <w:rPr>
                <w:rStyle w:val="Siln"/>
              </w:rPr>
              <w:t>DUR</w:t>
            </w:r>
          </w:p>
        </w:tc>
      </w:tr>
      <w:tr w:rsidR="00803B90" w:rsidRPr="00BE780B" w14:paraId="135F2BE6" w14:textId="77777777" w:rsidTr="00DB5A5E">
        <w:trPr>
          <w:trHeight w:hRule="exact" w:val="397"/>
        </w:trPr>
        <w:tc>
          <w:tcPr>
            <w:tcW w:w="2268" w:type="dxa"/>
            <w:vMerge/>
            <w:tcBorders>
              <w:right w:val="nil"/>
            </w:tcBorders>
          </w:tcPr>
          <w:p w14:paraId="7879058A" w14:textId="77777777" w:rsidR="00803B90" w:rsidRPr="00BE780B" w:rsidRDefault="00803B90" w:rsidP="00DB5A5E">
            <w:pPr>
              <w:jc w:val="right"/>
              <w:rPr>
                <w:rFonts w:cs="Arial"/>
                <w:sz w:val="15"/>
                <w:szCs w:val="15"/>
              </w:rPr>
            </w:pPr>
          </w:p>
        </w:tc>
        <w:tc>
          <w:tcPr>
            <w:tcW w:w="3544" w:type="dxa"/>
            <w:vMerge/>
            <w:tcBorders>
              <w:left w:val="nil"/>
            </w:tcBorders>
            <w:vAlign w:val="center"/>
          </w:tcPr>
          <w:p w14:paraId="55D667E2" w14:textId="77777777" w:rsidR="00803B90" w:rsidRPr="00BE780B" w:rsidRDefault="00803B90" w:rsidP="00DB5A5E">
            <w:pPr>
              <w:rPr>
                <w:rFonts w:cs="Arial"/>
                <w:sz w:val="14"/>
                <w:szCs w:val="14"/>
              </w:rPr>
            </w:pPr>
          </w:p>
        </w:tc>
        <w:tc>
          <w:tcPr>
            <w:tcW w:w="1985" w:type="dxa"/>
            <w:tcBorders>
              <w:right w:val="nil"/>
            </w:tcBorders>
            <w:vAlign w:val="center"/>
          </w:tcPr>
          <w:p w14:paraId="1D5C208C" w14:textId="77777777" w:rsidR="00803B90" w:rsidRPr="00BE780B" w:rsidRDefault="00803B90" w:rsidP="00DB5A5E">
            <w:pPr>
              <w:jc w:val="right"/>
              <w:rPr>
                <w:rFonts w:cs="Arial"/>
                <w:sz w:val="15"/>
                <w:szCs w:val="15"/>
              </w:rPr>
            </w:pPr>
            <w:r w:rsidRPr="00BE780B">
              <w:rPr>
                <w:rFonts w:cs="Arial"/>
                <w:sz w:val="15"/>
                <w:szCs w:val="15"/>
              </w:rPr>
              <w:t>KÓD DOKUMENTACE:</w:t>
            </w:r>
          </w:p>
          <w:p w14:paraId="72594D5C" w14:textId="77777777" w:rsidR="00803B90" w:rsidRPr="00BE780B" w:rsidRDefault="00803B90" w:rsidP="00DB5A5E">
            <w:pPr>
              <w:jc w:val="right"/>
              <w:rPr>
                <w:rFonts w:cs="Arial"/>
                <w:sz w:val="15"/>
                <w:szCs w:val="15"/>
              </w:rPr>
            </w:pPr>
            <w:r w:rsidRPr="00BE780B">
              <w:rPr>
                <w:rFonts w:cs="Arial"/>
                <w:sz w:val="15"/>
                <w:szCs w:val="15"/>
              </w:rPr>
              <w:t>CODE:</w:t>
            </w:r>
          </w:p>
        </w:tc>
        <w:tc>
          <w:tcPr>
            <w:tcW w:w="2268" w:type="dxa"/>
            <w:gridSpan w:val="2"/>
            <w:tcBorders>
              <w:left w:val="nil"/>
            </w:tcBorders>
            <w:vAlign w:val="center"/>
          </w:tcPr>
          <w:p w14:paraId="66F9AC98" w14:textId="77777777" w:rsidR="00803B90" w:rsidRPr="00BE780B" w:rsidRDefault="00803B90" w:rsidP="00DB5A5E">
            <w:pPr>
              <w:rPr>
                <w:rStyle w:val="Siln"/>
              </w:rPr>
            </w:pPr>
            <w:r w:rsidRPr="00BE780B">
              <w:rPr>
                <w:rStyle w:val="Siln"/>
              </w:rPr>
              <w:t>B</w:t>
            </w:r>
          </w:p>
        </w:tc>
      </w:tr>
      <w:tr w:rsidR="00803B90" w:rsidRPr="00BE780B" w14:paraId="1690AD4C" w14:textId="77777777" w:rsidTr="00DB5A5E">
        <w:trPr>
          <w:trHeight w:hRule="exact" w:val="794"/>
        </w:trPr>
        <w:tc>
          <w:tcPr>
            <w:tcW w:w="2268" w:type="dxa"/>
            <w:tcBorders>
              <w:right w:val="nil"/>
            </w:tcBorders>
          </w:tcPr>
          <w:p w14:paraId="4523C084" w14:textId="77777777" w:rsidR="00803B90" w:rsidRPr="00BE780B" w:rsidRDefault="00803B90" w:rsidP="00DB5A5E">
            <w:pPr>
              <w:jc w:val="right"/>
              <w:rPr>
                <w:rFonts w:cs="Arial"/>
                <w:sz w:val="15"/>
                <w:szCs w:val="15"/>
              </w:rPr>
            </w:pPr>
            <w:r w:rsidRPr="00BE780B">
              <w:rPr>
                <w:rFonts w:cs="Arial"/>
                <w:noProof/>
                <w:sz w:val="14"/>
                <w:szCs w:val="14"/>
              </w:rPr>
              <mc:AlternateContent>
                <mc:Choice Requires="wps">
                  <w:drawing>
                    <wp:anchor distT="0" distB="0" distL="114300" distR="114300" simplePos="0" relativeHeight="251660288" behindDoc="0" locked="0" layoutInCell="1" allowOverlap="1" wp14:anchorId="346439D8" wp14:editId="040BD15D">
                      <wp:simplePos x="0" y="0"/>
                      <wp:positionH relativeFrom="column">
                        <wp:posOffset>1369060</wp:posOffset>
                      </wp:positionH>
                      <wp:positionV relativeFrom="paragraph">
                        <wp:posOffset>-4445</wp:posOffset>
                      </wp:positionV>
                      <wp:extent cx="0" cy="215900"/>
                      <wp:effectExtent l="15240" t="9525" r="13335" b="12700"/>
                      <wp:wrapNone/>
                      <wp:docPr id="1498988606" name="Přímá spojnice se šipkou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D2DC253" id="Přímá spojnice se šipkou 1" o:spid="_x0000_s1026" type="#_x0000_t32" style="position:absolute;margin-left:107.8pt;margin-top:-.35pt;width:0;height: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" strokeweight="1.5pt">
                      <v:shadow color="#7f7f7f" opacity=".5" offset="1pt"/>
                    </v:shape>
                  </w:pict>
                </mc:Fallback>
              </mc:AlternateContent>
            </w:r>
            <w:r w:rsidRPr="00BE780B">
              <w:rPr>
                <w:rFonts w:cs="Arial"/>
                <w:sz w:val="15"/>
                <w:szCs w:val="15"/>
              </w:rPr>
              <w:t>OBSAH:</w:t>
            </w:r>
          </w:p>
          <w:p w14:paraId="079D5702" w14:textId="77777777" w:rsidR="00803B90" w:rsidRPr="00BE780B" w:rsidRDefault="00803B90" w:rsidP="00DB5A5E">
            <w:pPr>
              <w:jc w:val="right"/>
              <w:rPr>
                <w:rFonts w:cs="Arial"/>
                <w:sz w:val="15"/>
                <w:szCs w:val="15"/>
              </w:rPr>
            </w:pPr>
            <w:r w:rsidRPr="00BE780B">
              <w:rPr>
                <w:rFonts w:cs="Arial"/>
                <w:sz w:val="15"/>
                <w:szCs w:val="15"/>
              </w:rPr>
              <w:t>CONTENT:</w:t>
            </w:r>
          </w:p>
        </w:tc>
        <w:tc>
          <w:tcPr>
            <w:tcW w:w="3544" w:type="dxa"/>
            <w:tcBorders>
              <w:left w:val="nil"/>
            </w:tcBorders>
            <w:vAlign w:val="center"/>
          </w:tcPr>
          <w:p w14:paraId="3A1F8D0B" w14:textId="77777777" w:rsidR="00803B90" w:rsidRPr="00BE780B" w:rsidRDefault="00803B90" w:rsidP="00DB5A5E">
            <w:pPr>
              <w:autoSpaceDE w:val="0"/>
              <w:autoSpaceDN w:val="0"/>
              <w:adjustRightInd w:val="0"/>
              <w:spacing w:before="120"/>
              <w:jc w:val="left"/>
              <w:rPr>
                <w:rStyle w:val="Siln"/>
                <w:rFonts w:ascii="Arial" w:hAnsi="Arial" w:cs="Arial"/>
              </w:rPr>
            </w:pPr>
            <w:r w:rsidRPr="00BE780B">
              <w:rPr>
                <w:rStyle w:val="Siln"/>
              </w:rPr>
              <w:t>SOUHRNNÁ TECHNICKÁ ZPRÁVA</w:t>
            </w:r>
          </w:p>
        </w:tc>
        <w:tc>
          <w:tcPr>
            <w:tcW w:w="4253" w:type="dxa"/>
            <w:gridSpan w:val="3"/>
          </w:tcPr>
          <w:p w14:paraId="6772A401" w14:textId="77777777" w:rsidR="00803B90" w:rsidRPr="00BE780B" w:rsidRDefault="00803B90" w:rsidP="00DB5A5E">
            <w:pPr>
              <w:rPr>
                <w:rFonts w:cs="Arial"/>
                <w:sz w:val="15"/>
                <w:szCs w:val="15"/>
              </w:rPr>
            </w:pPr>
            <w:r w:rsidRPr="00BE780B">
              <w:rPr>
                <w:rFonts w:cs="Arial"/>
                <w:sz w:val="15"/>
                <w:szCs w:val="15"/>
              </w:rPr>
              <w:t xml:space="preserve">ČÍSLO </w:t>
            </w:r>
            <w:proofErr w:type="gramStart"/>
            <w:r w:rsidRPr="00BE780B">
              <w:rPr>
                <w:rFonts w:cs="Arial"/>
                <w:sz w:val="15"/>
                <w:szCs w:val="15"/>
              </w:rPr>
              <w:t xml:space="preserve">VÝKRESU:   </w:t>
            </w:r>
            <w:proofErr w:type="gramEnd"/>
            <w:r w:rsidRPr="00BE780B">
              <w:rPr>
                <w:rFonts w:cs="Arial"/>
                <w:sz w:val="15"/>
                <w:szCs w:val="15"/>
              </w:rPr>
              <w:t xml:space="preserve">                                               REVIZE:</w:t>
            </w:r>
          </w:p>
          <w:p w14:paraId="340A9F5E" w14:textId="77777777" w:rsidR="00803B90" w:rsidRPr="00BE780B" w:rsidRDefault="00803B90" w:rsidP="00DB5A5E">
            <w:pPr>
              <w:ind w:firstLine="210"/>
              <w:jc w:val="right"/>
              <w:rPr>
                <w:rFonts w:cs="Arial"/>
                <w:sz w:val="15"/>
                <w:szCs w:val="15"/>
              </w:rPr>
            </w:pPr>
            <w:r w:rsidRPr="00BE780B">
              <w:rPr>
                <w:rFonts w:cs="Arial"/>
                <w:sz w:val="15"/>
                <w:szCs w:val="15"/>
              </w:rPr>
              <w:t xml:space="preserve">             DRAWING </w:t>
            </w:r>
            <w:proofErr w:type="gramStart"/>
            <w:r w:rsidRPr="00BE780B">
              <w:rPr>
                <w:rFonts w:cs="Arial"/>
                <w:sz w:val="15"/>
                <w:szCs w:val="15"/>
              </w:rPr>
              <w:t xml:space="preserve">NUMBER:   </w:t>
            </w:r>
            <w:proofErr w:type="gramEnd"/>
            <w:r w:rsidRPr="00BE780B">
              <w:rPr>
                <w:rFonts w:cs="Arial"/>
                <w:sz w:val="15"/>
                <w:szCs w:val="15"/>
              </w:rPr>
              <w:t xml:space="preserve">                                          REVISION:</w:t>
            </w:r>
            <w:r w:rsidRPr="00BE780B">
              <w:rPr>
                <w:rFonts w:cs="Arial"/>
              </w:rPr>
              <w:t xml:space="preserve">                                    </w:t>
            </w:r>
            <w:r w:rsidRPr="00BE780B">
              <w:rPr>
                <w:rStyle w:val="Siln"/>
              </w:rPr>
              <w:t>1476_02_B_</w:t>
            </w:r>
            <w:r>
              <w:rPr>
                <w:rStyle w:val="Siln"/>
              </w:rPr>
              <w:t>0</w:t>
            </w:r>
            <w:r w:rsidR="0083638B">
              <w:rPr>
                <w:rStyle w:val="Siln"/>
              </w:rPr>
              <w:t>3</w:t>
            </w:r>
          </w:p>
        </w:tc>
      </w:tr>
    </w:tbl>
    <w:p w14:paraId="4754EF69" w14:textId="77777777" w:rsidR="00803B90" w:rsidRPr="00BE780B" w:rsidRDefault="00803B90" w:rsidP="00803B90">
      <w:pPr>
        <w:rPr>
          <w:rFonts w:cs="Arial"/>
        </w:rPr>
      </w:pPr>
      <w:r w:rsidRPr="00BE780B">
        <w:rPr>
          <w:rFonts w:cs="Arial"/>
        </w:rPr>
        <w:br w:type="page"/>
      </w:r>
    </w:p>
    <w:p w14:paraId="20716ED5" w14:textId="77777777" w:rsidR="00803B90" w:rsidRPr="00BE780B" w:rsidRDefault="00803B90" w:rsidP="00803B90">
      <w:pPr>
        <w:rPr>
          <w:rFonts w:cs="Arial"/>
        </w:rPr>
      </w:pPr>
    </w:p>
    <w:p w14:paraId="3AB59322" w14:textId="77777777" w:rsidR="00803B90" w:rsidRPr="00BE780B" w:rsidRDefault="00803B90" w:rsidP="00803B90">
      <w:pPr>
        <w:pStyle w:val="Obsah1"/>
        <w:rPr>
          <w:rFonts w:cs="Arial"/>
        </w:rPr>
      </w:pPr>
      <w:r w:rsidRPr="00BE780B">
        <w:rPr>
          <w:rFonts w:cs="Arial"/>
        </w:rPr>
        <w:t>Obsah:</w:t>
      </w:r>
    </w:p>
    <w:p w14:paraId="62DA4A34" w14:textId="6C64D2AC" w:rsidR="005C5ACD" w:rsidRDefault="00803B90">
      <w:pPr>
        <w:pStyle w:val="Obsah1"/>
        <w:tabs>
          <w:tab w:val="right" w:leader="dot" w:pos="9062"/>
        </w:tabs>
        <w:rPr>
          <w:rFonts w:asciiTheme="minorHAnsi" w:eastAsiaTheme="minorEastAsia" w:hAnsiTheme="minorHAnsi" w:cstheme="minorBidi"/>
          <w:noProof/>
          <w:kern w:val="2"/>
          <w:sz w:val="22"/>
          <w:lang w:val="cs-CZ" w:eastAsia="cs-CZ"/>
          <w14:ligatures w14:val="standardContextual"/>
        </w:rPr>
      </w:pPr>
      <w:r w:rsidRPr="00BE780B">
        <w:rPr>
          <w:rFonts w:cs="Arial"/>
        </w:rPr>
        <w:fldChar w:fldCharType="begin"/>
      </w:r>
      <w:r w:rsidRPr="00BE780B">
        <w:rPr>
          <w:rFonts w:cs="Arial"/>
        </w:rPr>
        <w:instrText xml:space="preserve"> TOC \o "1-3" \h \z \u </w:instrText>
      </w:r>
      <w:r w:rsidRPr="00BE780B">
        <w:rPr>
          <w:rFonts w:cs="Arial"/>
        </w:rPr>
        <w:fldChar w:fldCharType="separate"/>
      </w:r>
      <w:hyperlink w:anchor="_Toc136428699" w:history="1">
        <w:r w:rsidR="005C5ACD" w:rsidRPr="00836EC5">
          <w:rPr>
            <w:rStyle w:val="Hypertextovodkaz"/>
            <w:noProof/>
            <w:lang w:val="cs-CZ"/>
          </w:rPr>
          <w:t>Úvod</w:t>
        </w:r>
        <w:r w:rsidR="005C5ACD">
          <w:rPr>
            <w:noProof/>
            <w:webHidden/>
          </w:rPr>
          <w:tab/>
        </w:r>
        <w:r w:rsidR="005C5ACD">
          <w:rPr>
            <w:noProof/>
            <w:webHidden/>
          </w:rPr>
          <w:fldChar w:fldCharType="begin"/>
        </w:r>
        <w:r w:rsidR="005C5ACD">
          <w:rPr>
            <w:noProof/>
            <w:webHidden/>
          </w:rPr>
          <w:instrText xml:space="preserve"> PAGEREF _Toc136428699 \h </w:instrText>
        </w:r>
        <w:r w:rsidR="005C5ACD">
          <w:rPr>
            <w:noProof/>
            <w:webHidden/>
          </w:rPr>
        </w:r>
        <w:r w:rsidR="005C5ACD">
          <w:rPr>
            <w:noProof/>
            <w:webHidden/>
          </w:rPr>
          <w:fldChar w:fldCharType="separate"/>
        </w:r>
        <w:r w:rsidR="002C24F8">
          <w:rPr>
            <w:noProof/>
            <w:webHidden/>
          </w:rPr>
          <w:t>2</w:t>
        </w:r>
        <w:r w:rsidR="005C5ACD">
          <w:rPr>
            <w:noProof/>
            <w:webHidden/>
          </w:rPr>
          <w:fldChar w:fldCharType="end"/>
        </w:r>
      </w:hyperlink>
    </w:p>
    <w:p w14:paraId="6B5D9856" w14:textId="0CFAFDEC" w:rsidR="005C5ACD" w:rsidRDefault="002C24F8">
      <w:pPr>
        <w:pStyle w:val="Obsah1"/>
        <w:tabs>
          <w:tab w:val="left" w:pos="660"/>
          <w:tab w:val="right" w:leader="dot" w:pos="9062"/>
        </w:tabs>
        <w:rPr>
          <w:rFonts w:asciiTheme="minorHAnsi" w:eastAsiaTheme="minorEastAsia" w:hAnsiTheme="minorHAnsi" w:cstheme="minorBidi"/>
          <w:noProof/>
          <w:kern w:val="2"/>
          <w:sz w:val="22"/>
          <w:lang w:val="cs-CZ" w:eastAsia="cs-CZ"/>
          <w14:ligatures w14:val="standardContextual"/>
        </w:rPr>
      </w:pPr>
      <w:hyperlink w:anchor="_Toc136428700" w:history="1">
        <w:r w:rsidR="005C5ACD" w:rsidRPr="00836EC5">
          <w:rPr>
            <w:rStyle w:val="Hypertextovodkaz"/>
            <w:noProof/>
          </w:rPr>
          <w:t>B.1</w:t>
        </w:r>
        <w:r w:rsidR="005C5ACD">
          <w:rPr>
            <w:rFonts w:asciiTheme="minorHAnsi" w:eastAsiaTheme="minorEastAsia" w:hAnsiTheme="minorHAnsi" w:cstheme="minorBidi"/>
            <w:noProof/>
            <w:kern w:val="2"/>
            <w:sz w:val="22"/>
            <w:lang w:val="cs-CZ" w:eastAsia="cs-CZ"/>
            <w14:ligatures w14:val="standardContextual"/>
          </w:rPr>
          <w:tab/>
        </w:r>
        <w:r w:rsidR="005C5ACD" w:rsidRPr="00836EC5">
          <w:rPr>
            <w:rStyle w:val="Hypertextovodkaz"/>
            <w:noProof/>
          </w:rPr>
          <w:t>Popis území stavby</w:t>
        </w:r>
        <w:r w:rsidR="005C5ACD">
          <w:rPr>
            <w:noProof/>
            <w:webHidden/>
          </w:rPr>
          <w:tab/>
        </w:r>
        <w:r w:rsidR="005C5ACD">
          <w:rPr>
            <w:noProof/>
            <w:webHidden/>
          </w:rPr>
          <w:fldChar w:fldCharType="begin"/>
        </w:r>
        <w:r w:rsidR="005C5ACD">
          <w:rPr>
            <w:noProof/>
            <w:webHidden/>
          </w:rPr>
          <w:instrText xml:space="preserve"> PAGEREF _Toc136428700 \h </w:instrText>
        </w:r>
        <w:r w:rsidR="005C5ACD">
          <w:rPr>
            <w:noProof/>
            <w:webHidden/>
          </w:rPr>
        </w:r>
        <w:r w:rsidR="005C5ACD">
          <w:rPr>
            <w:noProof/>
            <w:webHidden/>
          </w:rPr>
          <w:fldChar w:fldCharType="separate"/>
        </w:r>
        <w:r>
          <w:rPr>
            <w:noProof/>
            <w:webHidden/>
          </w:rPr>
          <w:t>2</w:t>
        </w:r>
        <w:r w:rsidR="005C5ACD">
          <w:rPr>
            <w:noProof/>
            <w:webHidden/>
          </w:rPr>
          <w:fldChar w:fldCharType="end"/>
        </w:r>
      </w:hyperlink>
    </w:p>
    <w:p w14:paraId="00AA0738" w14:textId="5D1070A0" w:rsidR="005C5ACD" w:rsidRDefault="002C24F8">
      <w:pPr>
        <w:pStyle w:val="Obsah1"/>
        <w:tabs>
          <w:tab w:val="right" w:leader="dot" w:pos="9062"/>
        </w:tabs>
        <w:rPr>
          <w:rFonts w:asciiTheme="minorHAnsi" w:eastAsiaTheme="minorEastAsia" w:hAnsiTheme="minorHAnsi" w:cstheme="minorBidi"/>
          <w:noProof/>
          <w:kern w:val="2"/>
          <w:sz w:val="22"/>
          <w:lang w:val="cs-CZ" w:eastAsia="cs-CZ"/>
          <w14:ligatures w14:val="standardContextual"/>
        </w:rPr>
      </w:pPr>
      <w:hyperlink w:anchor="_Toc136428701" w:history="1">
        <w:r w:rsidR="005C5ACD" w:rsidRPr="00836EC5">
          <w:rPr>
            <w:rStyle w:val="Hypertextovodkaz"/>
            <w:rFonts w:cs="Arial"/>
            <w:noProof/>
          </w:rPr>
          <w:t>B.2 Celkový popis stavby</w:t>
        </w:r>
        <w:r w:rsidR="005C5ACD">
          <w:rPr>
            <w:noProof/>
            <w:webHidden/>
          </w:rPr>
          <w:tab/>
        </w:r>
        <w:r w:rsidR="005C5ACD">
          <w:rPr>
            <w:noProof/>
            <w:webHidden/>
          </w:rPr>
          <w:fldChar w:fldCharType="begin"/>
        </w:r>
        <w:r w:rsidR="005C5ACD">
          <w:rPr>
            <w:noProof/>
            <w:webHidden/>
          </w:rPr>
          <w:instrText xml:space="preserve"> PAGEREF _Toc136428701 \h </w:instrText>
        </w:r>
        <w:r w:rsidR="005C5ACD">
          <w:rPr>
            <w:noProof/>
            <w:webHidden/>
          </w:rPr>
        </w:r>
        <w:r w:rsidR="005C5ACD">
          <w:rPr>
            <w:noProof/>
            <w:webHidden/>
          </w:rPr>
          <w:fldChar w:fldCharType="separate"/>
        </w:r>
        <w:r>
          <w:rPr>
            <w:noProof/>
            <w:webHidden/>
          </w:rPr>
          <w:t>18</w:t>
        </w:r>
        <w:r w:rsidR="005C5ACD">
          <w:rPr>
            <w:noProof/>
            <w:webHidden/>
          </w:rPr>
          <w:fldChar w:fldCharType="end"/>
        </w:r>
      </w:hyperlink>
    </w:p>
    <w:p w14:paraId="15E39915" w14:textId="37959D33" w:rsidR="005C5ACD" w:rsidRDefault="002C24F8">
      <w:pPr>
        <w:pStyle w:val="Obsah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136428702" w:history="1">
        <w:r w:rsidR="005C5ACD" w:rsidRPr="00836EC5">
          <w:rPr>
            <w:rStyle w:val="Hypertextovodkaz"/>
            <w:rFonts w:cs="Arial"/>
            <w:noProof/>
          </w:rPr>
          <w:t>B.2.1</w:t>
        </w:r>
        <w:r w:rsidR="005C5ACD">
          <w:rPr>
            <w:rFonts w:asciiTheme="minorHAnsi" w:eastAsiaTheme="minorEastAsia" w:hAnsiTheme="minorHAnsi" w:cstheme="minorBidi"/>
            <w:noProof/>
            <w:kern w:val="2"/>
            <w:sz w:val="22"/>
            <w:szCs w:val="22"/>
            <w14:ligatures w14:val="standardContextual"/>
          </w:rPr>
          <w:tab/>
        </w:r>
        <w:r w:rsidR="005C5ACD" w:rsidRPr="00836EC5">
          <w:rPr>
            <w:rStyle w:val="Hypertextovodkaz"/>
            <w:rFonts w:cs="Arial"/>
            <w:noProof/>
          </w:rPr>
          <w:t>Základní charakteristika stavby a jejího užívání</w:t>
        </w:r>
        <w:r w:rsidR="005C5ACD">
          <w:rPr>
            <w:noProof/>
            <w:webHidden/>
          </w:rPr>
          <w:tab/>
        </w:r>
        <w:r w:rsidR="005C5ACD">
          <w:rPr>
            <w:noProof/>
            <w:webHidden/>
          </w:rPr>
          <w:fldChar w:fldCharType="begin"/>
        </w:r>
        <w:r w:rsidR="005C5ACD">
          <w:rPr>
            <w:noProof/>
            <w:webHidden/>
          </w:rPr>
          <w:instrText xml:space="preserve"> PAGEREF _Toc136428702 \h </w:instrText>
        </w:r>
        <w:r w:rsidR="005C5ACD">
          <w:rPr>
            <w:noProof/>
            <w:webHidden/>
          </w:rPr>
        </w:r>
        <w:r w:rsidR="005C5ACD">
          <w:rPr>
            <w:noProof/>
            <w:webHidden/>
          </w:rPr>
          <w:fldChar w:fldCharType="separate"/>
        </w:r>
        <w:r>
          <w:rPr>
            <w:noProof/>
            <w:webHidden/>
          </w:rPr>
          <w:t>18</w:t>
        </w:r>
        <w:r w:rsidR="005C5ACD">
          <w:rPr>
            <w:noProof/>
            <w:webHidden/>
          </w:rPr>
          <w:fldChar w:fldCharType="end"/>
        </w:r>
      </w:hyperlink>
    </w:p>
    <w:p w14:paraId="577474C6" w14:textId="375D216F" w:rsidR="005C5ACD" w:rsidRDefault="002C24F8">
      <w:pPr>
        <w:pStyle w:val="Obsah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136428703" w:history="1">
        <w:r w:rsidR="005C5ACD" w:rsidRPr="00836EC5">
          <w:rPr>
            <w:rStyle w:val="Hypertextovodkaz"/>
            <w:rFonts w:cs="Arial"/>
            <w:noProof/>
          </w:rPr>
          <w:t>B.2.2</w:t>
        </w:r>
        <w:r w:rsidR="005C5ACD">
          <w:rPr>
            <w:rFonts w:asciiTheme="minorHAnsi" w:eastAsiaTheme="minorEastAsia" w:hAnsiTheme="minorHAnsi" w:cstheme="minorBidi"/>
            <w:noProof/>
            <w:kern w:val="2"/>
            <w:sz w:val="22"/>
            <w:szCs w:val="22"/>
            <w14:ligatures w14:val="standardContextual"/>
          </w:rPr>
          <w:tab/>
        </w:r>
        <w:r w:rsidR="005C5ACD" w:rsidRPr="00836EC5">
          <w:rPr>
            <w:rStyle w:val="Hypertextovodkaz"/>
            <w:rFonts w:cs="Arial"/>
            <w:noProof/>
          </w:rPr>
          <w:t>Celkové urbanistické a architektonické řešení</w:t>
        </w:r>
        <w:r w:rsidR="005C5ACD">
          <w:rPr>
            <w:noProof/>
            <w:webHidden/>
          </w:rPr>
          <w:tab/>
        </w:r>
        <w:r w:rsidR="005C5ACD">
          <w:rPr>
            <w:noProof/>
            <w:webHidden/>
          </w:rPr>
          <w:fldChar w:fldCharType="begin"/>
        </w:r>
        <w:r w:rsidR="005C5ACD">
          <w:rPr>
            <w:noProof/>
            <w:webHidden/>
          </w:rPr>
          <w:instrText xml:space="preserve"> PAGEREF _Toc136428703 \h </w:instrText>
        </w:r>
        <w:r w:rsidR="005C5ACD">
          <w:rPr>
            <w:noProof/>
            <w:webHidden/>
          </w:rPr>
        </w:r>
        <w:r w:rsidR="005C5ACD">
          <w:rPr>
            <w:noProof/>
            <w:webHidden/>
          </w:rPr>
          <w:fldChar w:fldCharType="separate"/>
        </w:r>
        <w:r>
          <w:rPr>
            <w:noProof/>
            <w:webHidden/>
          </w:rPr>
          <w:t>29</w:t>
        </w:r>
        <w:r w:rsidR="005C5ACD">
          <w:rPr>
            <w:noProof/>
            <w:webHidden/>
          </w:rPr>
          <w:fldChar w:fldCharType="end"/>
        </w:r>
      </w:hyperlink>
    </w:p>
    <w:p w14:paraId="29B0B379" w14:textId="2E680087" w:rsidR="005C5ACD" w:rsidRDefault="002C24F8">
      <w:pPr>
        <w:pStyle w:val="Obsah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136428704" w:history="1">
        <w:r w:rsidR="005C5ACD" w:rsidRPr="00836EC5">
          <w:rPr>
            <w:rStyle w:val="Hypertextovodkaz"/>
            <w:rFonts w:cs="Arial"/>
            <w:noProof/>
          </w:rPr>
          <w:t>B.2.3</w:t>
        </w:r>
        <w:r w:rsidR="005C5ACD">
          <w:rPr>
            <w:rFonts w:asciiTheme="minorHAnsi" w:eastAsiaTheme="minorEastAsia" w:hAnsiTheme="minorHAnsi" w:cstheme="minorBidi"/>
            <w:noProof/>
            <w:kern w:val="2"/>
            <w:sz w:val="22"/>
            <w:szCs w:val="22"/>
            <w14:ligatures w14:val="standardContextual"/>
          </w:rPr>
          <w:tab/>
        </w:r>
        <w:r w:rsidR="005C5ACD" w:rsidRPr="00836EC5">
          <w:rPr>
            <w:rStyle w:val="Hypertextovodkaz"/>
            <w:rFonts w:cs="Arial"/>
            <w:noProof/>
          </w:rPr>
          <w:t>Dispoziční, technologické a provozní řešení</w:t>
        </w:r>
        <w:r w:rsidR="005C5ACD">
          <w:rPr>
            <w:noProof/>
            <w:webHidden/>
          </w:rPr>
          <w:tab/>
        </w:r>
        <w:r w:rsidR="005C5ACD">
          <w:rPr>
            <w:noProof/>
            <w:webHidden/>
          </w:rPr>
          <w:fldChar w:fldCharType="begin"/>
        </w:r>
        <w:r w:rsidR="005C5ACD">
          <w:rPr>
            <w:noProof/>
            <w:webHidden/>
          </w:rPr>
          <w:instrText xml:space="preserve"> PAGEREF _Toc136428704 \h </w:instrText>
        </w:r>
        <w:r w:rsidR="005C5ACD">
          <w:rPr>
            <w:noProof/>
            <w:webHidden/>
          </w:rPr>
        </w:r>
        <w:r w:rsidR="005C5ACD">
          <w:rPr>
            <w:noProof/>
            <w:webHidden/>
          </w:rPr>
          <w:fldChar w:fldCharType="separate"/>
        </w:r>
        <w:r>
          <w:rPr>
            <w:noProof/>
            <w:webHidden/>
          </w:rPr>
          <w:t>31</w:t>
        </w:r>
        <w:r w:rsidR="005C5ACD">
          <w:rPr>
            <w:noProof/>
            <w:webHidden/>
          </w:rPr>
          <w:fldChar w:fldCharType="end"/>
        </w:r>
      </w:hyperlink>
    </w:p>
    <w:p w14:paraId="7AE1FB86" w14:textId="157FC309" w:rsidR="005C5ACD" w:rsidRDefault="002C24F8">
      <w:pPr>
        <w:pStyle w:val="Obsah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136428705" w:history="1">
        <w:r w:rsidR="005C5ACD" w:rsidRPr="00836EC5">
          <w:rPr>
            <w:rStyle w:val="Hypertextovodkaz"/>
            <w:rFonts w:cs="Arial"/>
            <w:noProof/>
          </w:rPr>
          <w:t>B.2.4</w:t>
        </w:r>
        <w:r w:rsidR="005C5ACD">
          <w:rPr>
            <w:rFonts w:asciiTheme="minorHAnsi" w:eastAsiaTheme="minorEastAsia" w:hAnsiTheme="minorHAnsi" w:cstheme="minorBidi"/>
            <w:noProof/>
            <w:kern w:val="2"/>
            <w:sz w:val="22"/>
            <w:szCs w:val="22"/>
            <w14:ligatures w14:val="standardContextual"/>
          </w:rPr>
          <w:tab/>
        </w:r>
        <w:r w:rsidR="005C5ACD" w:rsidRPr="00836EC5">
          <w:rPr>
            <w:rStyle w:val="Hypertextovodkaz"/>
            <w:rFonts w:cs="Arial"/>
            <w:noProof/>
          </w:rPr>
          <w:t>Bezbariérové užívání stavby</w:t>
        </w:r>
        <w:r w:rsidR="005C5ACD">
          <w:rPr>
            <w:noProof/>
            <w:webHidden/>
          </w:rPr>
          <w:tab/>
        </w:r>
        <w:r w:rsidR="005C5ACD">
          <w:rPr>
            <w:noProof/>
            <w:webHidden/>
          </w:rPr>
          <w:fldChar w:fldCharType="begin"/>
        </w:r>
        <w:r w:rsidR="005C5ACD">
          <w:rPr>
            <w:noProof/>
            <w:webHidden/>
          </w:rPr>
          <w:instrText xml:space="preserve"> PAGEREF _Toc136428705 \h </w:instrText>
        </w:r>
        <w:r w:rsidR="005C5ACD">
          <w:rPr>
            <w:noProof/>
            <w:webHidden/>
          </w:rPr>
        </w:r>
        <w:r w:rsidR="005C5ACD">
          <w:rPr>
            <w:noProof/>
            <w:webHidden/>
          </w:rPr>
          <w:fldChar w:fldCharType="separate"/>
        </w:r>
        <w:r>
          <w:rPr>
            <w:noProof/>
            <w:webHidden/>
          </w:rPr>
          <w:t>33</w:t>
        </w:r>
        <w:r w:rsidR="005C5ACD">
          <w:rPr>
            <w:noProof/>
            <w:webHidden/>
          </w:rPr>
          <w:fldChar w:fldCharType="end"/>
        </w:r>
      </w:hyperlink>
    </w:p>
    <w:p w14:paraId="4A7B4A53" w14:textId="3A243C17" w:rsidR="005C5ACD" w:rsidRDefault="002C24F8">
      <w:pPr>
        <w:pStyle w:val="Obsah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136428706" w:history="1">
        <w:r w:rsidR="005C5ACD" w:rsidRPr="00836EC5">
          <w:rPr>
            <w:rStyle w:val="Hypertextovodkaz"/>
            <w:rFonts w:cs="Arial"/>
            <w:noProof/>
          </w:rPr>
          <w:t>B.2.5</w:t>
        </w:r>
        <w:r w:rsidR="005C5ACD">
          <w:rPr>
            <w:rFonts w:asciiTheme="minorHAnsi" w:eastAsiaTheme="minorEastAsia" w:hAnsiTheme="minorHAnsi" w:cstheme="minorBidi"/>
            <w:noProof/>
            <w:kern w:val="2"/>
            <w:sz w:val="22"/>
            <w:szCs w:val="22"/>
            <w14:ligatures w14:val="standardContextual"/>
          </w:rPr>
          <w:tab/>
        </w:r>
        <w:r w:rsidR="005C5ACD" w:rsidRPr="00836EC5">
          <w:rPr>
            <w:rStyle w:val="Hypertextovodkaz"/>
            <w:rFonts w:cs="Arial"/>
            <w:noProof/>
          </w:rPr>
          <w:t>Bezpečnost při užívání stavby</w:t>
        </w:r>
        <w:r w:rsidR="005C5ACD">
          <w:rPr>
            <w:noProof/>
            <w:webHidden/>
          </w:rPr>
          <w:tab/>
        </w:r>
        <w:r w:rsidR="005C5ACD">
          <w:rPr>
            <w:noProof/>
            <w:webHidden/>
          </w:rPr>
          <w:fldChar w:fldCharType="begin"/>
        </w:r>
        <w:r w:rsidR="005C5ACD">
          <w:rPr>
            <w:noProof/>
            <w:webHidden/>
          </w:rPr>
          <w:instrText xml:space="preserve"> PAGEREF _Toc136428706 \h </w:instrText>
        </w:r>
        <w:r w:rsidR="005C5ACD">
          <w:rPr>
            <w:noProof/>
            <w:webHidden/>
          </w:rPr>
        </w:r>
        <w:r w:rsidR="005C5ACD">
          <w:rPr>
            <w:noProof/>
            <w:webHidden/>
          </w:rPr>
          <w:fldChar w:fldCharType="separate"/>
        </w:r>
        <w:r>
          <w:rPr>
            <w:noProof/>
            <w:webHidden/>
          </w:rPr>
          <w:t>34</w:t>
        </w:r>
        <w:r w:rsidR="005C5ACD">
          <w:rPr>
            <w:noProof/>
            <w:webHidden/>
          </w:rPr>
          <w:fldChar w:fldCharType="end"/>
        </w:r>
      </w:hyperlink>
    </w:p>
    <w:p w14:paraId="76DF3BB9" w14:textId="02F36B46" w:rsidR="005C5ACD" w:rsidRDefault="002C24F8">
      <w:pPr>
        <w:pStyle w:val="Obsah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136428707" w:history="1">
        <w:r w:rsidR="005C5ACD" w:rsidRPr="00836EC5">
          <w:rPr>
            <w:rStyle w:val="Hypertextovodkaz"/>
            <w:rFonts w:cs="Arial"/>
            <w:noProof/>
          </w:rPr>
          <w:t>B.2.6</w:t>
        </w:r>
        <w:r w:rsidR="005C5ACD">
          <w:rPr>
            <w:rFonts w:asciiTheme="minorHAnsi" w:eastAsiaTheme="minorEastAsia" w:hAnsiTheme="minorHAnsi" w:cstheme="minorBidi"/>
            <w:noProof/>
            <w:kern w:val="2"/>
            <w:sz w:val="22"/>
            <w:szCs w:val="22"/>
            <w14:ligatures w14:val="standardContextual"/>
          </w:rPr>
          <w:tab/>
        </w:r>
        <w:r w:rsidR="005C5ACD" w:rsidRPr="00836EC5">
          <w:rPr>
            <w:rStyle w:val="Hypertextovodkaz"/>
            <w:rFonts w:cs="Arial"/>
            <w:noProof/>
          </w:rPr>
          <w:t>Základní technický popis staveb</w:t>
        </w:r>
        <w:r w:rsidR="005C5ACD">
          <w:rPr>
            <w:noProof/>
            <w:webHidden/>
          </w:rPr>
          <w:tab/>
        </w:r>
        <w:r w:rsidR="005C5ACD">
          <w:rPr>
            <w:noProof/>
            <w:webHidden/>
          </w:rPr>
          <w:fldChar w:fldCharType="begin"/>
        </w:r>
        <w:r w:rsidR="005C5ACD">
          <w:rPr>
            <w:noProof/>
            <w:webHidden/>
          </w:rPr>
          <w:instrText xml:space="preserve"> PAGEREF _Toc136428707 \h </w:instrText>
        </w:r>
        <w:r w:rsidR="005C5ACD">
          <w:rPr>
            <w:noProof/>
            <w:webHidden/>
          </w:rPr>
        </w:r>
        <w:r w:rsidR="005C5ACD">
          <w:rPr>
            <w:noProof/>
            <w:webHidden/>
          </w:rPr>
          <w:fldChar w:fldCharType="separate"/>
        </w:r>
        <w:r>
          <w:rPr>
            <w:noProof/>
            <w:webHidden/>
          </w:rPr>
          <w:t>35</w:t>
        </w:r>
        <w:r w:rsidR="005C5ACD">
          <w:rPr>
            <w:noProof/>
            <w:webHidden/>
          </w:rPr>
          <w:fldChar w:fldCharType="end"/>
        </w:r>
      </w:hyperlink>
    </w:p>
    <w:p w14:paraId="6D0325C9" w14:textId="4246ED05" w:rsidR="005C5ACD" w:rsidRDefault="002C24F8">
      <w:pPr>
        <w:pStyle w:val="Obsah2"/>
        <w:tabs>
          <w:tab w:val="right" w:leader="dot" w:pos="9062"/>
        </w:tabs>
        <w:rPr>
          <w:rFonts w:asciiTheme="minorHAnsi" w:eastAsiaTheme="minorEastAsia" w:hAnsiTheme="minorHAnsi" w:cstheme="minorBidi"/>
          <w:noProof/>
          <w:kern w:val="2"/>
          <w:sz w:val="22"/>
          <w:szCs w:val="22"/>
          <w14:ligatures w14:val="standardContextual"/>
        </w:rPr>
      </w:pPr>
      <w:hyperlink w:anchor="_Toc136428708" w:history="1">
        <w:r w:rsidR="005C5ACD" w:rsidRPr="00836EC5">
          <w:rPr>
            <w:rStyle w:val="Hypertextovodkaz"/>
            <w:rFonts w:cs="Arial"/>
            <w:noProof/>
          </w:rPr>
          <w:t>B.2.7 Základní popis technických a technologických zařízení</w:t>
        </w:r>
        <w:r w:rsidR="005C5ACD">
          <w:rPr>
            <w:noProof/>
            <w:webHidden/>
          </w:rPr>
          <w:tab/>
        </w:r>
        <w:r w:rsidR="005C5ACD">
          <w:rPr>
            <w:noProof/>
            <w:webHidden/>
          </w:rPr>
          <w:fldChar w:fldCharType="begin"/>
        </w:r>
        <w:r w:rsidR="005C5ACD">
          <w:rPr>
            <w:noProof/>
            <w:webHidden/>
          </w:rPr>
          <w:instrText xml:space="preserve"> PAGEREF _Toc136428708 \h </w:instrText>
        </w:r>
        <w:r w:rsidR="005C5ACD">
          <w:rPr>
            <w:noProof/>
            <w:webHidden/>
          </w:rPr>
        </w:r>
        <w:r w:rsidR="005C5ACD">
          <w:rPr>
            <w:noProof/>
            <w:webHidden/>
          </w:rPr>
          <w:fldChar w:fldCharType="separate"/>
        </w:r>
        <w:r>
          <w:rPr>
            <w:noProof/>
            <w:webHidden/>
          </w:rPr>
          <w:t>37</w:t>
        </w:r>
        <w:r w:rsidR="005C5ACD">
          <w:rPr>
            <w:noProof/>
            <w:webHidden/>
          </w:rPr>
          <w:fldChar w:fldCharType="end"/>
        </w:r>
      </w:hyperlink>
    </w:p>
    <w:p w14:paraId="2CCD7A58" w14:textId="2FABEF3A" w:rsidR="005C5ACD" w:rsidRDefault="002C24F8">
      <w:pPr>
        <w:pStyle w:val="Obsah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136428709" w:history="1">
        <w:r w:rsidR="005C5ACD" w:rsidRPr="00836EC5">
          <w:rPr>
            <w:rStyle w:val="Hypertextovodkaz"/>
            <w:rFonts w:cs="Arial"/>
            <w:noProof/>
          </w:rPr>
          <w:t>B.2.8</w:t>
        </w:r>
        <w:r w:rsidR="005C5ACD">
          <w:rPr>
            <w:rFonts w:asciiTheme="minorHAnsi" w:eastAsiaTheme="minorEastAsia" w:hAnsiTheme="minorHAnsi" w:cstheme="minorBidi"/>
            <w:noProof/>
            <w:kern w:val="2"/>
            <w:sz w:val="22"/>
            <w:szCs w:val="22"/>
            <w14:ligatures w14:val="standardContextual"/>
          </w:rPr>
          <w:tab/>
        </w:r>
        <w:r w:rsidR="005C5ACD" w:rsidRPr="00836EC5">
          <w:rPr>
            <w:rStyle w:val="Hypertextovodkaz"/>
            <w:rFonts w:cs="Arial"/>
            <w:noProof/>
          </w:rPr>
          <w:t>Zásady požárně bezpečnostní řešení</w:t>
        </w:r>
        <w:r w:rsidR="005C5ACD">
          <w:rPr>
            <w:noProof/>
            <w:webHidden/>
          </w:rPr>
          <w:tab/>
        </w:r>
        <w:r w:rsidR="005C5ACD">
          <w:rPr>
            <w:noProof/>
            <w:webHidden/>
          </w:rPr>
          <w:fldChar w:fldCharType="begin"/>
        </w:r>
        <w:r w:rsidR="005C5ACD">
          <w:rPr>
            <w:noProof/>
            <w:webHidden/>
          </w:rPr>
          <w:instrText xml:space="preserve"> PAGEREF _Toc136428709 \h </w:instrText>
        </w:r>
        <w:r w:rsidR="005C5ACD">
          <w:rPr>
            <w:noProof/>
            <w:webHidden/>
          </w:rPr>
        </w:r>
        <w:r w:rsidR="005C5ACD">
          <w:rPr>
            <w:noProof/>
            <w:webHidden/>
          </w:rPr>
          <w:fldChar w:fldCharType="separate"/>
        </w:r>
        <w:r>
          <w:rPr>
            <w:noProof/>
            <w:webHidden/>
          </w:rPr>
          <w:t>63</w:t>
        </w:r>
        <w:r w:rsidR="005C5ACD">
          <w:rPr>
            <w:noProof/>
            <w:webHidden/>
          </w:rPr>
          <w:fldChar w:fldCharType="end"/>
        </w:r>
      </w:hyperlink>
    </w:p>
    <w:p w14:paraId="61DB5237" w14:textId="51F0B0D3" w:rsidR="005C5ACD" w:rsidRDefault="002C24F8">
      <w:pPr>
        <w:pStyle w:val="Obsah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136428710" w:history="1">
        <w:r w:rsidR="005C5ACD" w:rsidRPr="00836EC5">
          <w:rPr>
            <w:rStyle w:val="Hypertextovodkaz"/>
            <w:rFonts w:cs="Arial"/>
            <w:noProof/>
          </w:rPr>
          <w:t>B.2.9</w:t>
        </w:r>
        <w:r w:rsidR="005C5ACD">
          <w:rPr>
            <w:rFonts w:asciiTheme="minorHAnsi" w:eastAsiaTheme="minorEastAsia" w:hAnsiTheme="minorHAnsi" w:cstheme="minorBidi"/>
            <w:noProof/>
            <w:kern w:val="2"/>
            <w:sz w:val="22"/>
            <w:szCs w:val="22"/>
            <w14:ligatures w14:val="standardContextual"/>
          </w:rPr>
          <w:tab/>
        </w:r>
        <w:r w:rsidR="005C5ACD" w:rsidRPr="00836EC5">
          <w:rPr>
            <w:rStyle w:val="Hypertextovodkaz"/>
            <w:rFonts w:cs="Arial"/>
            <w:noProof/>
          </w:rPr>
          <w:t>Úspora energie a tepelná ochrana</w:t>
        </w:r>
        <w:r w:rsidR="005C5ACD">
          <w:rPr>
            <w:noProof/>
            <w:webHidden/>
          </w:rPr>
          <w:tab/>
        </w:r>
        <w:r w:rsidR="005C5ACD">
          <w:rPr>
            <w:noProof/>
            <w:webHidden/>
          </w:rPr>
          <w:fldChar w:fldCharType="begin"/>
        </w:r>
        <w:r w:rsidR="005C5ACD">
          <w:rPr>
            <w:noProof/>
            <w:webHidden/>
          </w:rPr>
          <w:instrText xml:space="preserve"> PAGEREF _Toc136428710 \h </w:instrText>
        </w:r>
        <w:r w:rsidR="005C5ACD">
          <w:rPr>
            <w:noProof/>
            <w:webHidden/>
          </w:rPr>
        </w:r>
        <w:r w:rsidR="005C5ACD">
          <w:rPr>
            <w:noProof/>
            <w:webHidden/>
          </w:rPr>
          <w:fldChar w:fldCharType="separate"/>
        </w:r>
        <w:r>
          <w:rPr>
            <w:noProof/>
            <w:webHidden/>
          </w:rPr>
          <w:t>64</w:t>
        </w:r>
        <w:r w:rsidR="005C5ACD">
          <w:rPr>
            <w:noProof/>
            <w:webHidden/>
          </w:rPr>
          <w:fldChar w:fldCharType="end"/>
        </w:r>
      </w:hyperlink>
    </w:p>
    <w:p w14:paraId="35EDF66D" w14:textId="6F2C16F9" w:rsidR="005C5ACD" w:rsidRDefault="002C24F8">
      <w:pPr>
        <w:pStyle w:val="Obsah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136428711" w:history="1">
        <w:r w:rsidR="005C5ACD" w:rsidRPr="00836EC5">
          <w:rPr>
            <w:rStyle w:val="Hypertextovodkaz"/>
            <w:rFonts w:cs="Arial"/>
            <w:noProof/>
          </w:rPr>
          <w:t>B.2.10</w:t>
        </w:r>
        <w:r w:rsidR="005C5ACD">
          <w:rPr>
            <w:rFonts w:asciiTheme="minorHAnsi" w:eastAsiaTheme="minorEastAsia" w:hAnsiTheme="minorHAnsi" w:cstheme="minorBidi"/>
            <w:noProof/>
            <w:kern w:val="2"/>
            <w:sz w:val="22"/>
            <w:szCs w:val="22"/>
            <w14:ligatures w14:val="standardContextual"/>
          </w:rPr>
          <w:tab/>
        </w:r>
        <w:r w:rsidR="005C5ACD" w:rsidRPr="00836EC5">
          <w:rPr>
            <w:rStyle w:val="Hypertextovodkaz"/>
            <w:rFonts w:cs="Arial"/>
            <w:noProof/>
          </w:rPr>
          <w:t xml:space="preserve"> Hygienické požadavky na stavby, požadavky na pracovní a komunální prostředí</w:t>
        </w:r>
        <w:r w:rsidR="005C5ACD">
          <w:rPr>
            <w:noProof/>
            <w:webHidden/>
          </w:rPr>
          <w:tab/>
        </w:r>
        <w:r w:rsidR="005C5ACD">
          <w:rPr>
            <w:noProof/>
            <w:webHidden/>
          </w:rPr>
          <w:fldChar w:fldCharType="begin"/>
        </w:r>
        <w:r w:rsidR="005C5ACD">
          <w:rPr>
            <w:noProof/>
            <w:webHidden/>
          </w:rPr>
          <w:instrText xml:space="preserve"> PAGEREF _Toc136428711 \h </w:instrText>
        </w:r>
        <w:r w:rsidR="005C5ACD">
          <w:rPr>
            <w:noProof/>
            <w:webHidden/>
          </w:rPr>
        </w:r>
        <w:r w:rsidR="005C5ACD">
          <w:rPr>
            <w:noProof/>
            <w:webHidden/>
          </w:rPr>
          <w:fldChar w:fldCharType="separate"/>
        </w:r>
        <w:r>
          <w:rPr>
            <w:noProof/>
            <w:webHidden/>
          </w:rPr>
          <w:t>64</w:t>
        </w:r>
        <w:r w:rsidR="005C5ACD">
          <w:rPr>
            <w:noProof/>
            <w:webHidden/>
          </w:rPr>
          <w:fldChar w:fldCharType="end"/>
        </w:r>
      </w:hyperlink>
    </w:p>
    <w:p w14:paraId="05138366" w14:textId="32680F51" w:rsidR="005C5ACD" w:rsidRDefault="002C24F8">
      <w:pPr>
        <w:pStyle w:val="Obsah2"/>
        <w:tabs>
          <w:tab w:val="left" w:pos="1100"/>
          <w:tab w:val="right" w:leader="dot" w:pos="9062"/>
        </w:tabs>
        <w:rPr>
          <w:rFonts w:asciiTheme="minorHAnsi" w:eastAsiaTheme="minorEastAsia" w:hAnsiTheme="minorHAnsi" w:cstheme="minorBidi"/>
          <w:noProof/>
          <w:kern w:val="2"/>
          <w:sz w:val="22"/>
          <w:szCs w:val="22"/>
          <w14:ligatures w14:val="standardContextual"/>
        </w:rPr>
      </w:pPr>
      <w:hyperlink w:anchor="_Toc136428712" w:history="1">
        <w:r w:rsidR="005C5ACD" w:rsidRPr="00836EC5">
          <w:rPr>
            <w:rStyle w:val="Hypertextovodkaz"/>
            <w:rFonts w:cs="Arial"/>
            <w:noProof/>
          </w:rPr>
          <w:t>B.2.11</w:t>
        </w:r>
        <w:r w:rsidR="005C5ACD">
          <w:rPr>
            <w:rFonts w:asciiTheme="minorHAnsi" w:eastAsiaTheme="minorEastAsia" w:hAnsiTheme="minorHAnsi" w:cstheme="minorBidi"/>
            <w:noProof/>
            <w:kern w:val="2"/>
            <w:sz w:val="22"/>
            <w:szCs w:val="22"/>
            <w14:ligatures w14:val="standardContextual"/>
          </w:rPr>
          <w:tab/>
        </w:r>
        <w:r w:rsidR="005C5ACD" w:rsidRPr="00836EC5">
          <w:rPr>
            <w:rStyle w:val="Hypertextovodkaz"/>
            <w:rFonts w:cs="Arial"/>
            <w:noProof/>
          </w:rPr>
          <w:t xml:space="preserve"> Zásady ochrany stavby před negativními účinky vnějšího prostředí</w:t>
        </w:r>
        <w:r w:rsidR="005C5ACD">
          <w:rPr>
            <w:noProof/>
            <w:webHidden/>
          </w:rPr>
          <w:tab/>
        </w:r>
        <w:r w:rsidR="005C5ACD">
          <w:rPr>
            <w:noProof/>
            <w:webHidden/>
          </w:rPr>
          <w:fldChar w:fldCharType="begin"/>
        </w:r>
        <w:r w:rsidR="005C5ACD">
          <w:rPr>
            <w:noProof/>
            <w:webHidden/>
          </w:rPr>
          <w:instrText xml:space="preserve"> PAGEREF _Toc136428712 \h </w:instrText>
        </w:r>
        <w:r w:rsidR="005C5ACD">
          <w:rPr>
            <w:noProof/>
            <w:webHidden/>
          </w:rPr>
        </w:r>
        <w:r w:rsidR="005C5ACD">
          <w:rPr>
            <w:noProof/>
            <w:webHidden/>
          </w:rPr>
          <w:fldChar w:fldCharType="separate"/>
        </w:r>
        <w:r>
          <w:rPr>
            <w:noProof/>
            <w:webHidden/>
          </w:rPr>
          <w:t>66</w:t>
        </w:r>
        <w:r w:rsidR="005C5ACD">
          <w:rPr>
            <w:noProof/>
            <w:webHidden/>
          </w:rPr>
          <w:fldChar w:fldCharType="end"/>
        </w:r>
      </w:hyperlink>
    </w:p>
    <w:p w14:paraId="58A4A4B0" w14:textId="40155729" w:rsidR="005C5ACD" w:rsidRDefault="002C24F8">
      <w:pPr>
        <w:pStyle w:val="Obsah1"/>
        <w:tabs>
          <w:tab w:val="left" w:pos="660"/>
          <w:tab w:val="right" w:leader="dot" w:pos="9062"/>
        </w:tabs>
        <w:rPr>
          <w:rFonts w:asciiTheme="minorHAnsi" w:eastAsiaTheme="minorEastAsia" w:hAnsiTheme="minorHAnsi" w:cstheme="minorBidi"/>
          <w:noProof/>
          <w:kern w:val="2"/>
          <w:sz w:val="22"/>
          <w:lang w:val="cs-CZ" w:eastAsia="cs-CZ"/>
          <w14:ligatures w14:val="standardContextual"/>
        </w:rPr>
      </w:pPr>
      <w:hyperlink w:anchor="_Toc136428713" w:history="1">
        <w:r w:rsidR="005C5ACD" w:rsidRPr="00836EC5">
          <w:rPr>
            <w:rStyle w:val="Hypertextovodkaz"/>
            <w:rFonts w:cs="Arial"/>
            <w:noProof/>
          </w:rPr>
          <w:t>B.3</w:t>
        </w:r>
        <w:r w:rsidR="005C5ACD">
          <w:rPr>
            <w:rFonts w:asciiTheme="minorHAnsi" w:eastAsiaTheme="minorEastAsia" w:hAnsiTheme="minorHAnsi" w:cstheme="minorBidi"/>
            <w:noProof/>
            <w:kern w:val="2"/>
            <w:sz w:val="22"/>
            <w:lang w:val="cs-CZ" w:eastAsia="cs-CZ"/>
            <w14:ligatures w14:val="standardContextual"/>
          </w:rPr>
          <w:tab/>
        </w:r>
        <w:r w:rsidR="005C5ACD" w:rsidRPr="00836EC5">
          <w:rPr>
            <w:rStyle w:val="Hypertextovodkaz"/>
            <w:rFonts w:cs="Arial"/>
            <w:noProof/>
            <w:lang w:val="cs-CZ"/>
          </w:rPr>
          <w:t>P</w:t>
        </w:r>
        <w:r w:rsidR="005C5ACD" w:rsidRPr="00836EC5">
          <w:rPr>
            <w:rStyle w:val="Hypertextovodkaz"/>
            <w:rFonts w:cs="Arial"/>
            <w:noProof/>
          </w:rPr>
          <w:t>řipojení na technickou infrastrukturu</w:t>
        </w:r>
        <w:r w:rsidR="005C5ACD">
          <w:rPr>
            <w:noProof/>
            <w:webHidden/>
          </w:rPr>
          <w:tab/>
        </w:r>
        <w:r w:rsidR="005C5ACD">
          <w:rPr>
            <w:noProof/>
            <w:webHidden/>
          </w:rPr>
          <w:fldChar w:fldCharType="begin"/>
        </w:r>
        <w:r w:rsidR="005C5ACD">
          <w:rPr>
            <w:noProof/>
            <w:webHidden/>
          </w:rPr>
          <w:instrText xml:space="preserve"> PAGEREF _Toc136428713 \h </w:instrText>
        </w:r>
        <w:r w:rsidR="005C5ACD">
          <w:rPr>
            <w:noProof/>
            <w:webHidden/>
          </w:rPr>
        </w:r>
        <w:r w:rsidR="005C5ACD">
          <w:rPr>
            <w:noProof/>
            <w:webHidden/>
          </w:rPr>
          <w:fldChar w:fldCharType="separate"/>
        </w:r>
        <w:r>
          <w:rPr>
            <w:noProof/>
            <w:webHidden/>
          </w:rPr>
          <w:t>67</w:t>
        </w:r>
        <w:r w:rsidR="005C5ACD">
          <w:rPr>
            <w:noProof/>
            <w:webHidden/>
          </w:rPr>
          <w:fldChar w:fldCharType="end"/>
        </w:r>
      </w:hyperlink>
    </w:p>
    <w:p w14:paraId="3F4EDC76" w14:textId="3D88F56D" w:rsidR="005C5ACD" w:rsidRDefault="002C24F8">
      <w:pPr>
        <w:pStyle w:val="Obsah1"/>
        <w:tabs>
          <w:tab w:val="left" w:pos="660"/>
          <w:tab w:val="right" w:leader="dot" w:pos="9062"/>
        </w:tabs>
        <w:rPr>
          <w:rFonts w:asciiTheme="minorHAnsi" w:eastAsiaTheme="minorEastAsia" w:hAnsiTheme="minorHAnsi" w:cstheme="minorBidi"/>
          <w:noProof/>
          <w:kern w:val="2"/>
          <w:sz w:val="22"/>
          <w:lang w:val="cs-CZ" w:eastAsia="cs-CZ"/>
          <w14:ligatures w14:val="standardContextual"/>
        </w:rPr>
      </w:pPr>
      <w:hyperlink w:anchor="_Toc136428714" w:history="1">
        <w:r w:rsidR="005C5ACD" w:rsidRPr="00836EC5">
          <w:rPr>
            <w:rStyle w:val="Hypertextovodkaz"/>
            <w:rFonts w:cs="Arial"/>
            <w:noProof/>
          </w:rPr>
          <w:t>B.4</w:t>
        </w:r>
        <w:r w:rsidR="005C5ACD">
          <w:rPr>
            <w:rFonts w:asciiTheme="minorHAnsi" w:eastAsiaTheme="minorEastAsia" w:hAnsiTheme="minorHAnsi" w:cstheme="minorBidi"/>
            <w:noProof/>
            <w:kern w:val="2"/>
            <w:sz w:val="22"/>
            <w:lang w:val="cs-CZ" w:eastAsia="cs-CZ"/>
            <w14:ligatures w14:val="standardContextual"/>
          </w:rPr>
          <w:tab/>
        </w:r>
        <w:r w:rsidR="005C5ACD" w:rsidRPr="00836EC5">
          <w:rPr>
            <w:rStyle w:val="Hypertextovodkaz"/>
            <w:rFonts w:cs="Arial"/>
            <w:noProof/>
          </w:rPr>
          <w:t>Dopravní řešení</w:t>
        </w:r>
        <w:r w:rsidR="005C5ACD">
          <w:rPr>
            <w:noProof/>
            <w:webHidden/>
          </w:rPr>
          <w:tab/>
        </w:r>
        <w:r w:rsidR="005C5ACD">
          <w:rPr>
            <w:noProof/>
            <w:webHidden/>
          </w:rPr>
          <w:fldChar w:fldCharType="begin"/>
        </w:r>
        <w:r w:rsidR="005C5ACD">
          <w:rPr>
            <w:noProof/>
            <w:webHidden/>
          </w:rPr>
          <w:instrText xml:space="preserve"> PAGEREF _Toc136428714 \h </w:instrText>
        </w:r>
        <w:r w:rsidR="005C5ACD">
          <w:rPr>
            <w:noProof/>
            <w:webHidden/>
          </w:rPr>
        </w:r>
        <w:r w:rsidR="005C5ACD">
          <w:rPr>
            <w:noProof/>
            <w:webHidden/>
          </w:rPr>
          <w:fldChar w:fldCharType="separate"/>
        </w:r>
        <w:r>
          <w:rPr>
            <w:noProof/>
            <w:webHidden/>
          </w:rPr>
          <w:t>84</w:t>
        </w:r>
        <w:r w:rsidR="005C5ACD">
          <w:rPr>
            <w:noProof/>
            <w:webHidden/>
          </w:rPr>
          <w:fldChar w:fldCharType="end"/>
        </w:r>
      </w:hyperlink>
    </w:p>
    <w:p w14:paraId="4F6C839E" w14:textId="0246286C" w:rsidR="005C5ACD" w:rsidRDefault="002C24F8">
      <w:pPr>
        <w:pStyle w:val="Obsah1"/>
        <w:tabs>
          <w:tab w:val="left" w:pos="660"/>
          <w:tab w:val="right" w:leader="dot" w:pos="9062"/>
        </w:tabs>
        <w:rPr>
          <w:rFonts w:asciiTheme="minorHAnsi" w:eastAsiaTheme="minorEastAsia" w:hAnsiTheme="minorHAnsi" w:cstheme="minorBidi"/>
          <w:noProof/>
          <w:kern w:val="2"/>
          <w:sz w:val="22"/>
          <w:lang w:val="cs-CZ" w:eastAsia="cs-CZ"/>
          <w14:ligatures w14:val="standardContextual"/>
        </w:rPr>
      </w:pPr>
      <w:hyperlink w:anchor="_Toc136428715" w:history="1">
        <w:r w:rsidR="005C5ACD" w:rsidRPr="00836EC5">
          <w:rPr>
            <w:rStyle w:val="Hypertextovodkaz"/>
            <w:rFonts w:cs="Arial"/>
            <w:noProof/>
          </w:rPr>
          <w:t>B.5</w:t>
        </w:r>
        <w:r w:rsidR="005C5ACD">
          <w:rPr>
            <w:rFonts w:asciiTheme="minorHAnsi" w:eastAsiaTheme="minorEastAsia" w:hAnsiTheme="minorHAnsi" w:cstheme="minorBidi"/>
            <w:noProof/>
            <w:kern w:val="2"/>
            <w:sz w:val="22"/>
            <w:lang w:val="cs-CZ" w:eastAsia="cs-CZ"/>
            <w14:ligatures w14:val="standardContextual"/>
          </w:rPr>
          <w:tab/>
        </w:r>
        <w:r w:rsidR="005C5ACD" w:rsidRPr="00836EC5">
          <w:rPr>
            <w:rStyle w:val="Hypertextovodkaz"/>
            <w:rFonts w:cs="Arial"/>
            <w:noProof/>
          </w:rPr>
          <w:t>Řešení vegetace a souvisejících terénních úprav</w:t>
        </w:r>
        <w:r w:rsidR="005C5ACD">
          <w:rPr>
            <w:noProof/>
            <w:webHidden/>
          </w:rPr>
          <w:tab/>
        </w:r>
        <w:r w:rsidR="005C5ACD">
          <w:rPr>
            <w:noProof/>
            <w:webHidden/>
          </w:rPr>
          <w:fldChar w:fldCharType="begin"/>
        </w:r>
        <w:r w:rsidR="005C5ACD">
          <w:rPr>
            <w:noProof/>
            <w:webHidden/>
          </w:rPr>
          <w:instrText xml:space="preserve"> PAGEREF _Toc136428715 \h </w:instrText>
        </w:r>
        <w:r w:rsidR="005C5ACD">
          <w:rPr>
            <w:noProof/>
            <w:webHidden/>
          </w:rPr>
        </w:r>
        <w:r w:rsidR="005C5ACD">
          <w:rPr>
            <w:noProof/>
            <w:webHidden/>
          </w:rPr>
          <w:fldChar w:fldCharType="separate"/>
        </w:r>
        <w:r>
          <w:rPr>
            <w:noProof/>
            <w:webHidden/>
          </w:rPr>
          <w:t>89</w:t>
        </w:r>
        <w:r w:rsidR="005C5ACD">
          <w:rPr>
            <w:noProof/>
            <w:webHidden/>
          </w:rPr>
          <w:fldChar w:fldCharType="end"/>
        </w:r>
      </w:hyperlink>
    </w:p>
    <w:p w14:paraId="11021BB1" w14:textId="2CFA60D5" w:rsidR="005C5ACD" w:rsidRDefault="002C24F8">
      <w:pPr>
        <w:pStyle w:val="Obsah1"/>
        <w:tabs>
          <w:tab w:val="left" w:pos="660"/>
          <w:tab w:val="right" w:leader="dot" w:pos="9062"/>
        </w:tabs>
        <w:rPr>
          <w:rFonts w:asciiTheme="minorHAnsi" w:eastAsiaTheme="minorEastAsia" w:hAnsiTheme="minorHAnsi" w:cstheme="minorBidi"/>
          <w:noProof/>
          <w:kern w:val="2"/>
          <w:sz w:val="22"/>
          <w:lang w:val="cs-CZ" w:eastAsia="cs-CZ"/>
          <w14:ligatures w14:val="standardContextual"/>
        </w:rPr>
      </w:pPr>
      <w:hyperlink w:anchor="_Toc136428716" w:history="1">
        <w:r w:rsidR="005C5ACD" w:rsidRPr="00836EC5">
          <w:rPr>
            <w:rStyle w:val="Hypertextovodkaz"/>
            <w:rFonts w:cs="Arial"/>
            <w:noProof/>
          </w:rPr>
          <w:t>B.6</w:t>
        </w:r>
        <w:r w:rsidR="005C5ACD">
          <w:rPr>
            <w:rFonts w:asciiTheme="minorHAnsi" w:eastAsiaTheme="minorEastAsia" w:hAnsiTheme="minorHAnsi" w:cstheme="minorBidi"/>
            <w:noProof/>
            <w:kern w:val="2"/>
            <w:sz w:val="22"/>
            <w:lang w:val="cs-CZ" w:eastAsia="cs-CZ"/>
            <w14:ligatures w14:val="standardContextual"/>
          </w:rPr>
          <w:tab/>
        </w:r>
        <w:r w:rsidR="005C5ACD" w:rsidRPr="00836EC5">
          <w:rPr>
            <w:rStyle w:val="Hypertextovodkaz"/>
            <w:rFonts w:cs="Arial"/>
            <w:noProof/>
          </w:rPr>
          <w:t>Popis vlivů stavby na životní prostředí a jeho ochrana</w:t>
        </w:r>
        <w:r w:rsidR="005C5ACD">
          <w:rPr>
            <w:noProof/>
            <w:webHidden/>
          </w:rPr>
          <w:tab/>
        </w:r>
        <w:r w:rsidR="005C5ACD">
          <w:rPr>
            <w:noProof/>
            <w:webHidden/>
          </w:rPr>
          <w:fldChar w:fldCharType="begin"/>
        </w:r>
        <w:r w:rsidR="005C5ACD">
          <w:rPr>
            <w:noProof/>
            <w:webHidden/>
          </w:rPr>
          <w:instrText xml:space="preserve"> PAGEREF _Toc136428716 \h </w:instrText>
        </w:r>
        <w:r w:rsidR="005C5ACD">
          <w:rPr>
            <w:noProof/>
            <w:webHidden/>
          </w:rPr>
        </w:r>
        <w:r w:rsidR="005C5ACD">
          <w:rPr>
            <w:noProof/>
            <w:webHidden/>
          </w:rPr>
          <w:fldChar w:fldCharType="separate"/>
        </w:r>
        <w:r>
          <w:rPr>
            <w:noProof/>
            <w:webHidden/>
          </w:rPr>
          <w:t>90</w:t>
        </w:r>
        <w:r w:rsidR="005C5ACD">
          <w:rPr>
            <w:noProof/>
            <w:webHidden/>
          </w:rPr>
          <w:fldChar w:fldCharType="end"/>
        </w:r>
      </w:hyperlink>
    </w:p>
    <w:p w14:paraId="18ED203B" w14:textId="68377095" w:rsidR="005C5ACD" w:rsidRDefault="002C24F8">
      <w:pPr>
        <w:pStyle w:val="Obsah1"/>
        <w:tabs>
          <w:tab w:val="left" w:pos="660"/>
          <w:tab w:val="right" w:leader="dot" w:pos="9062"/>
        </w:tabs>
        <w:rPr>
          <w:rFonts w:asciiTheme="minorHAnsi" w:eastAsiaTheme="minorEastAsia" w:hAnsiTheme="minorHAnsi" w:cstheme="minorBidi"/>
          <w:noProof/>
          <w:kern w:val="2"/>
          <w:sz w:val="22"/>
          <w:lang w:val="cs-CZ" w:eastAsia="cs-CZ"/>
          <w14:ligatures w14:val="standardContextual"/>
        </w:rPr>
      </w:pPr>
      <w:hyperlink w:anchor="_Toc136428717" w:history="1">
        <w:r w:rsidR="005C5ACD" w:rsidRPr="00836EC5">
          <w:rPr>
            <w:rStyle w:val="Hypertextovodkaz"/>
            <w:rFonts w:cs="Arial"/>
            <w:noProof/>
          </w:rPr>
          <w:t>B.7</w:t>
        </w:r>
        <w:r w:rsidR="005C5ACD">
          <w:rPr>
            <w:rFonts w:asciiTheme="minorHAnsi" w:eastAsiaTheme="minorEastAsia" w:hAnsiTheme="minorHAnsi" w:cstheme="minorBidi"/>
            <w:noProof/>
            <w:kern w:val="2"/>
            <w:sz w:val="22"/>
            <w:lang w:val="cs-CZ" w:eastAsia="cs-CZ"/>
            <w14:ligatures w14:val="standardContextual"/>
          </w:rPr>
          <w:tab/>
        </w:r>
        <w:r w:rsidR="005C5ACD" w:rsidRPr="00836EC5">
          <w:rPr>
            <w:rStyle w:val="Hypertextovodkaz"/>
            <w:rFonts w:cs="Arial"/>
            <w:noProof/>
          </w:rPr>
          <w:t>Ochrana obyvatelstva</w:t>
        </w:r>
        <w:r w:rsidR="005C5ACD">
          <w:rPr>
            <w:noProof/>
            <w:webHidden/>
          </w:rPr>
          <w:tab/>
        </w:r>
        <w:r w:rsidR="005C5ACD">
          <w:rPr>
            <w:noProof/>
            <w:webHidden/>
          </w:rPr>
          <w:fldChar w:fldCharType="begin"/>
        </w:r>
        <w:r w:rsidR="005C5ACD">
          <w:rPr>
            <w:noProof/>
            <w:webHidden/>
          </w:rPr>
          <w:instrText xml:space="preserve"> PAGEREF _Toc136428717 \h </w:instrText>
        </w:r>
        <w:r w:rsidR="005C5ACD">
          <w:rPr>
            <w:noProof/>
            <w:webHidden/>
          </w:rPr>
        </w:r>
        <w:r w:rsidR="005C5ACD">
          <w:rPr>
            <w:noProof/>
            <w:webHidden/>
          </w:rPr>
          <w:fldChar w:fldCharType="separate"/>
        </w:r>
        <w:r>
          <w:rPr>
            <w:noProof/>
            <w:webHidden/>
          </w:rPr>
          <w:t>92</w:t>
        </w:r>
        <w:r w:rsidR="005C5ACD">
          <w:rPr>
            <w:noProof/>
            <w:webHidden/>
          </w:rPr>
          <w:fldChar w:fldCharType="end"/>
        </w:r>
      </w:hyperlink>
    </w:p>
    <w:p w14:paraId="5BFA437C" w14:textId="064206B1" w:rsidR="005C5ACD" w:rsidRDefault="002C24F8">
      <w:pPr>
        <w:pStyle w:val="Obsah1"/>
        <w:tabs>
          <w:tab w:val="left" w:pos="660"/>
          <w:tab w:val="right" w:leader="dot" w:pos="9062"/>
        </w:tabs>
        <w:rPr>
          <w:rFonts w:asciiTheme="minorHAnsi" w:eastAsiaTheme="minorEastAsia" w:hAnsiTheme="minorHAnsi" w:cstheme="minorBidi"/>
          <w:noProof/>
          <w:kern w:val="2"/>
          <w:sz w:val="22"/>
          <w:lang w:val="cs-CZ" w:eastAsia="cs-CZ"/>
          <w14:ligatures w14:val="standardContextual"/>
        </w:rPr>
      </w:pPr>
      <w:hyperlink w:anchor="_Toc136428718" w:history="1">
        <w:r w:rsidR="005C5ACD" w:rsidRPr="00836EC5">
          <w:rPr>
            <w:rStyle w:val="Hypertextovodkaz"/>
            <w:rFonts w:cs="Arial"/>
            <w:noProof/>
          </w:rPr>
          <w:t>B.8</w:t>
        </w:r>
        <w:r w:rsidR="005C5ACD">
          <w:rPr>
            <w:rFonts w:asciiTheme="minorHAnsi" w:eastAsiaTheme="minorEastAsia" w:hAnsiTheme="minorHAnsi" w:cstheme="minorBidi"/>
            <w:noProof/>
            <w:kern w:val="2"/>
            <w:sz w:val="22"/>
            <w:lang w:val="cs-CZ" w:eastAsia="cs-CZ"/>
            <w14:ligatures w14:val="standardContextual"/>
          </w:rPr>
          <w:tab/>
        </w:r>
        <w:r w:rsidR="005C5ACD" w:rsidRPr="00836EC5">
          <w:rPr>
            <w:rStyle w:val="Hypertextovodkaz"/>
            <w:rFonts w:cs="Arial"/>
            <w:noProof/>
          </w:rPr>
          <w:t>Zásady organizace výstavby</w:t>
        </w:r>
        <w:r w:rsidR="005C5ACD">
          <w:rPr>
            <w:noProof/>
            <w:webHidden/>
          </w:rPr>
          <w:tab/>
        </w:r>
        <w:r w:rsidR="005C5ACD">
          <w:rPr>
            <w:noProof/>
            <w:webHidden/>
          </w:rPr>
          <w:fldChar w:fldCharType="begin"/>
        </w:r>
        <w:r w:rsidR="005C5ACD">
          <w:rPr>
            <w:noProof/>
            <w:webHidden/>
          </w:rPr>
          <w:instrText xml:space="preserve"> PAGEREF _Toc136428718 \h </w:instrText>
        </w:r>
        <w:r w:rsidR="005C5ACD">
          <w:rPr>
            <w:noProof/>
            <w:webHidden/>
          </w:rPr>
        </w:r>
        <w:r w:rsidR="005C5ACD">
          <w:rPr>
            <w:noProof/>
            <w:webHidden/>
          </w:rPr>
          <w:fldChar w:fldCharType="separate"/>
        </w:r>
        <w:r>
          <w:rPr>
            <w:noProof/>
            <w:webHidden/>
          </w:rPr>
          <w:t>92</w:t>
        </w:r>
        <w:r w:rsidR="005C5ACD">
          <w:rPr>
            <w:noProof/>
            <w:webHidden/>
          </w:rPr>
          <w:fldChar w:fldCharType="end"/>
        </w:r>
      </w:hyperlink>
    </w:p>
    <w:p w14:paraId="2AFBD3E6" w14:textId="6F97B2C5" w:rsidR="005C5ACD" w:rsidRDefault="002C24F8">
      <w:pPr>
        <w:pStyle w:val="Obsah1"/>
        <w:tabs>
          <w:tab w:val="left" w:pos="660"/>
          <w:tab w:val="right" w:leader="dot" w:pos="9062"/>
        </w:tabs>
        <w:rPr>
          <w:rFonts w:asciiTheme="minorHAnsi" w:eastAsiaTheme="minorEastAsia" w:hAnsiTheme="minorHAnsi" w:cstheme="minorBidi"/>
          <w:noProof/>
          <w:kern w:val="2"/>
          <w:sz w:val="22"/>
          <w:lang w:val="cs-CZ" w:eastAsia="cs-CZ"/>
          <w14:ligatures w14:val="standardContextual"/>
        </w:rPr>
      </w:pPr>
      <w:hyperlink w:anchor="_Toc136428719" w:history="1">
        <w:r w:rsidR="005C5ACD" w:rsidRPr="00836EC5">
          <w:rPr>
            <w:rStyle w:val="Hypertextovodkaz"/>
            <w:noProof/>
            <w:lang w:val="cs-CZ"/>
          </w:rPr>
          <w:t>B.9</w:t>
        </w:r>
        <w:r w:rsidR="005C5ACD">
          <w:rPr>
            <w:rFonts w:asciiTheme="minorHAnsi" w:eastAsiaTheme="minorEastAsia" w:hAnsiTheme="minorHAnsi" w:cstheme="minorBidi"/>
            <w:noProof/>
            <w:kern w:val="2"/>
            <w:sz w:val="22"/>
            <w:lang w:val="cs-CZ" w:eastAsia="cs-CZ"/>
            <w14:ligatures w14:val="standardContextual"/>
          </w:rPr>
          <w:tab/>
        </w:r>
        <w:r w:rsidR="005C5ACD" w:rsidRPr="00836EC5">
          <w:rPr>
            <w:rStyle w:val="Hypertextovodkaz"/>
            <w:noProof/>
          </w:rPr>
          <w:t>Celkové vodohospodářské řešení</w:t>
        </w:r>
        <w:r w:rsidR="005C5ACD">
          <w:rPr>
            <w:noProof/>
            <w:webHidden/>
          </w:rPr>
          <w:tab/>
        </w:r>
        <w:r w:rsidR="005C5ACD">
          <w:rPr>
            <w:noProof/>
            <w:webHidden/>
          </w:rPr>
          <w:fldChar w:fldCharType="begin"/>
        </w:r>
        <w:r w:rsidR="005C5ACD">
          <w:rPr>
            <w:noProof/>
            <w:webHidden/>
          </w:rPr>
          <w:instrText xml:space="preserve"> PAGEREF _Toc136428719 \h </w:instrText>
        </w:r>
        <w:r w:rsidR="005C5ACD">
          <w:rPr>
            <w:noProof/>
            <w:webHidden/>
          </w:rPr>
        </w:r>
        <w:r w:rsidR="005C5ACD">
          <w:rPr>
            <w:noProof/>
            <w:webHidden/>
          </w:rPr>
          <w:fldChar w:fldCharType="separate"/>
        </w:r>
        <w:r>
          <w:rPr>
            <w:noProof/>
            <w:webHidden/>
          </w:rPr>
          <w:t>96</w:t>
        </w:r>
        <w:r w:rsidR="005C5ACD">
          <w:rPr>
            <w:noProof/>
            <w:webHidden/>
          </w:rPr>
          <w:fldChar w:fldCharType="end"/>
        </w:r>
      </w:hyperlink>
    </w:p>
    <w:p w14:paraId="19FCEEF5" w14:textId="77777777" w:rsidR="00803B90" w:rsidRPr="00BE780B" w:rsidRDefault="00803B90" w:rsidP="00803B90">
      <w:pPr>
        <w:pStyle w:val="Obsah1"/>
        <w:tabs>
          <w:tab w:val="left" w:pos="660"/>
          <w:tab w:val="right" w:leader="dot" w:pos="9062"/>
        </w:tabs>
        <w:rPr>
          <w:rFonts w:cs="Arial"/>
        </w:rPr>
      </w:pPr>
      <w:r w:rsidRPr="00BE780B">
        <w:rPr>
          <w:rFonts w:cs="Arial"/>
        </w:rPr>
        <w:fldChar w:fldCharType="end"/>
      </w:r>
    </w:p>
    <w:p w14:paraId="1767DCA9" w14:textId="77777777" w:rsidR="00803B90" w:rsidRPr="00BE780B" w:rsidRDefault="00803B90" w:rsidP="00803B90">
      <w:pPr>
        <w:rPr>
          <w:lang w:val="x-none" w:eastAsia="x-none"/>
        </w:rPr>
      </w:pPr>
    </w:p>
    <w:p w14:paraId="068906F4" w14:textId="77777777" w:rsidR="00803B90" w:rsidRPr="00BE780B" w:rsidRDefault="00803B90" w:rsidP="00803B90">
      <w:pPr>
        <w:pStyle w:val="Nadpis10"/>
        <w:pageBreakBefore/>
        <w:rPr>
          <w:lang w:val="cs-CZ"/>
        </w:rPr>
      </w:pPr>
      <w:bookmarkStart w:id="0" w:name="_Toc68768335"/>
      <w:bookmarkStart w:id="1" w:name="_Toc136428699"/>
      <w:r w:rsidRPr="00BE780B">
        <w:rPr>
          <w:lang w:val="cs-CZ"/>
        </w:rPr>
        <w:lastRenderedPageBreak/>
        <w:t>Úvod</w:t>
      </w:r>
      <w:bookmarkEnd w:id="0"/>
      <w:bookmarkEnd w:id="1"/>
    </w:p>
    <w:p w14:paraId="51DC8406" w14:textId="77777777" w:rsidR="00803B90" w:rsidRPr="00BE780B" w:rsidRDefault="00803B90" w:rsidP="00803B90">
      <w:r w:rsidRPr="00BE780B">
        <w:t xml:space="preserve">Předmětem dokumentace pro územní rozhodnutí je umístění Skupin bytových domů a školky včetně technické infrastruktury v lokalitě Pod Hády v městské části Maloměřice v Brně. Do celé lokality je naplánována výstavba pro cca 1128 obyvatel. </w:t>
      </w:r>
    </w:p>
    <w:p w14:paraId="13C1BBAA" w14:textId="77777777" w:rsidR="00803B90" w:rsidRPr="00BE780B" w:rsidRDefault="00803B90" w:rsidP="00803B90">
      <w:pPr>
        <w:pStyle w:val="Nadpis10"/>
      </w:pPr>
      <w:bookmarkStart w:id="2" w:name="_Toc136428700"/>
      <w:r w:rsidRPr="00BE780B">
        <w:t>B.1</w:t>
      </w:r>
      <w:r w:rsidRPr="00BE780B">
        <w:tab/>
        <w:t>Popis území stavby</w:t>
      </w:r>
      <w:bookmarkEnd w:id="2"/>
    </w:p>
    <w:p w14:paraId="0A49284D" w14:textId="77777777" w:rsidR="00803B90" w:rsidRPr="00BE780B" w:rsidRDefault="00803B90" w:rsidP="00803B90">
      <w:pPr>
        <w:pStyle w:val="Nadpis6"/>
        <w:rPr>
          <w:rFonts w:cs="Arial"/>
          <w:sz w:val="22"/>
        </w:rPr>
      </w:pPr>
      <w:bookmarkStart w:id="3" w:name="_Hlk534651131"/>
      <w:r w:rsidRPr="00BE780B">
        <w:t>charakteristika území a stavebního pozemku, zastavěné území a nezastavěné území, soulad navrhované stavby s charakterem území, dosavadní využití a</w:t>
      </w:r>
      <w:r w:rsidRPr="00BE780B">
        <w:rPr>
          <w:rFonts w:cs="Arial"/>
          <w:sz w:val="22"/>
        </w:rPr>
        <w:t xml:space="preserve"> zastavěnost území,</w:t>
      </w:r>
    </w:p>
    <w:p w14:paraId="339BC6A6" w14:textId="77777777" w:rsidR="00803B90" w:rsidRPr="00BE780B" w:rsidRDefault="00803B90" w:rsidP="00803B90">
      <w:pPr>
        <w:pStyle w:val="Standard"/>
        <w:spacing w:after="0"/>
        <w:jc w:val="both"/>
        <w:rPr>
          <w:color w:val="auto"/>
        </w:rPr>
      </w:pPr>
      <w:bookmarkStart w:id="4" w:name="_Hlk534651158"/>
      <w:bookmarkEnd w:id="3"/>
      <w:r w:rsidRPr="00BE780B">
        <w:rPr>
          <w:rFonts w:ascii="Arial" w:hAnsi="Arial" w:cs="Arial"/>
          <w:color w:val="auto"/>
          <w:sz w:val="20"/>
          <w:szCs w:val="20"/>
        </w:rPr>
        <w:t xml:space="preserve">Řešená lokalita se nachází na území městské části Brno Maloměřice – Obřany, na katastrálním území Maloměřice. Vymezení řešené lokality tvoří areál bývalého </w:t>
      </w:r>
      <w:proofErr w:type="spellStart"/>
      <w:r w:rsidRPr="00BE780B">
        <w:rPr>
          <w:rFonts w:ascii="Arial" w:hAnsi="Arial" w:cs="Arial"/>
          <w:color w:val="auto"/>
          <w:sz w:val="20"/>
          <w:szCs w:val="20"/>
        </w:rPr>
        <w:t>Ergonu</w:t>
      </w:r>
      <w:proofErr w:type="spellEnd"/>
      <w:r w:rsidRPr="00BE780B">
        <w:rPr>
          <w:rFonts w:ascii="Arial" w:hAnsi="Arial" w:cs="Arial"/>
          <w:color w:val="auto"/>
          <w:sz w:val="20"/>
          <w:szCs w:val="20"/>
        </w:rPr>
        <w:t xml:space="preserve">, včetně na jih přiléhajících ploch bývalého zařízení staveniště a na západ přiléhajících ploch přírodních svahů. Řešená lokalita se nachází v kotlině zvedající se od Maloměřického seřaďovacího nádraží k přírodnímu masivu Hády, sídlišti Líšeň a sídlišti Vinohrady po lesním masivu Borky. Celé toto území je tvořeno několika terénními úrovněmi definující dnešní i budoucí podobu. Spodní plato tvoří Maloměřické seřaďovací nádraží. Další úroveň představuje stabilizovaný pás výrobních a obslužných areálů kolem ulice Kulkovy. Nad touto výrobní zónou se nachází smíšené území kolem ulice Jarní. To je představováno především obytným celkem rodinných domů, na které severním směrem navazují nové výrobní areály zakládané druhé výrobní zóny. Z této části vystupuje pod areál </w:t>
      </w:r>
      <w:proofErr w:type="spellStart"/>
      <w:r w:rsidRPr="00BE780B">
        <w:rPr>
          <w:rFonts w:ascii="Arial" w:hAnsi="Arial" w:cs="Arial"/>
          <w:color w:val="auto"/>
          <w:sz w:val="20"/>
          <w:szCs w:val="20"/>
        </w:rPr>
        <w:t>Ergonu</w:t>
      </w:r>
      <w:proofErr w:type="spellEnd"/>
      <w:r w:rsidRPr="00BE780B">
        <w:rPr>
          <w:rFonts w:ascii="Arial" w:hAnsi="Arial" w:cs="Arial"/>
          <w:color w:val="auto"/>
          <w:sz w:val="20"/>
          <w:szCs w:val="20"/>
        </w:rPr>
        <w:t xml:space="preserve"> nově vybudovaný areál firmy Kubíček, který naplňuje představy o podobě moderního výrobního areálu. Další úroveň terénního uspořádání tvoří řešený areál </w:t>
      </w:r>
      <w:proofErr w:type="spellStart"/>
      <w:r w:rsidRPr="00BE780B">
        <w:rPr>
          <w:rFonts w:ascii="Arial" w:hAnsi="Arial" w:cs="Arial"/>
          <w:color w:val="auto"/>
          <w:sz w:val="20"/>
          <w:szCs w:val="20"/>
        </w:rPr>
        <w:t>Ergonu</w:t>
      </w:r>
      <w:proofErr w:type="spellEnd"/>
      <w:r w:rsidRPr="00BE780B">
        <w:rPr>
          <w:rFonts w:ascii="Arial" w:hAnsi="Arial" w:cs="Arial"/>
          <w:color w:val="auto"/>
          <w:sz w:val="20"/>
          <w:szCs w:val="20"/>
        </w:rPr>
        <w:t>. Na tento areál v dnešní době navazují pouze přírodní travnaté plochy.</w:t>
      </w:r>
    </w:p>
    <w:p w14:paraId="7A209C60" w14:textId="77777777" w:rsidR="00803B90" w:rsidRPr="00BE780B" w:rsidRDefault="00803B90" w:rsidP="00803B90">
      <w:pPr>
        <w:pStyle w:val="Standard"/>
        <w:jc w:val="both"/>
        <w:rPr>
          <w:rFonts w:ascii="Arial" w:hAnsi="Arial" w:cs="Arial"/>
          <w:color w:val="auto"/>
          <w:sz w:val="20"/>
          <w:szCs w:val="20"/>
        </w:rPr>
      </w:pPr>
      <w:r w:rsidRPr="00BE780B">
        <w:rPr>
          <w:rFonts w:ascii="Arial" w:hAnsi="Arial" w:cs="Arial"/>
          <w:color w:val="auto"/>
          <w:sz w:val="20"/>
          <w:szCs w:val="20"/>
        </w:rPr>
        <w:t xml:space="preserve">Na místě záměru je v současnosti areál nedostavěné továrny </w:t>
      </w:r>
      <w:proofErr w:type="spellStart"/>
      <w:r w:rsidRPr="00BE780B">
        <w:rPr>
          <w:rFonts w:ascii="Arial" w:hAnsi="Arial" w:cs="Arial"/>
          <w:color w:val="auto"/>
          <w:sz w:val="20"/>
          <w:szCs w:val="20"/>
        </w:rPr>
        <w:t>Ergon</w:t>
      </w:r>
      <w:proofErr w:type="spellEnd"/>
      <w:r w:rsidRPr="00BE780B">
        <w:rPr>
          <w:rFonts w:ascii="Arial" w:hAnsi="Arial" w:cs="Arial"/>
          <w:color w:val="auto"/>
          <w:sz w:val="20"/>
          <w:szCs w:val="20"/>
        </w:rPr>
        <w:t>. Výroba závodu byla soustředěna do dvou vícepodlažních objektů, které spolu s objektem vrátnice vytvářely vstupní prostor závodu. Objekty skladů, expedice, lakovny a galvanovny byly kalové s přímou návazností na objekty výrobní. Objekty pomocné výroby jsou soustředěny v západní, nejširší části areálu, kde jsou řazeny postupně za sebou. Celý areál, trojúhelníkového tvaru je napojen na obslužnou komunikaci. Příjezdná komunikace ústí do objektu vrátnice, dále probíhá jako vnitřní vozovka středem závodu a tvoří jeho páteř.</w:t>
      </w:r>
    </w:p>
    <w:p w14:paraId="501C196B" w14:textId="77777777" w:rsidR="00803B90" w:rsidRPr="00BE780B" w:rsidRDefault="00803B90" w:rsidP="00803B90">
      <w:pPr>
        <w:pStyle w:val="Standard"/>
        <w:jc w:val="both"/>
        <w:rPr>
          <w:color w:val="auto"/>
        </w:rPr>
      </w:pPr>
      <w:r w:rsidRPr="00BE780B">
        <w:rPr>
          <w:rFonts w:ascii="Arial" w:hAnsi="Arial" w:cs="Arial"/>
          <w:color w:val="auto"/>
          <w:sz w:val="20"/>
          <w:szCs w:val="20"/>
        </w:rPr>
        <w:t>Všechny objekty jsou určeny k demolici a již na ně bylo vydáno povolení k odstranění stavby.</w:t>
      </w:r>
    </w:p>
    <w:p w14:paraId="6107F22A" w14:textId="77777777" w:rsidR="00803B90" w:rsidRPr="00BE780B" w:rsidRDefault="00803B90" w:rsidP="00803B90">
      <w:pPr>
        <w:pStyle w:val="Standard"/>
        <w:jc w:val="both"/>
        <w:rPr>
          <w:color w:val="auto"/>
        </w:rPr>
      </w:pPr>
      <w:r w:rsidRPr="00BE780B">
        <w:rPr>
          <w:rFonts w:ascii="Arial" w:hAnsi="Arial" w:cs="Arial"/>
          <w:color w:val="auto"/>
          <w:sz w:val="20"/>
          <w:szCs w:val="20"/>
        </w:rPr>
        <w:t>Na území stavby se v současné době nachází podzemní horkovod, do území zasahuje bezpečnostní pásmo VTL plynovodu. Územím prochází nadzemní vedení VN.</w:t>
      </w:r>
    </w:p>
    <w:p w14:paraId="08E21C5D" w14:textId="77777777" w:rsidR="00803B90" w:rsidRPr="00BE780B" w:rsidRDefault="00803B90" w:rsidP="00803B90">
      <w:pPr>
        <w:pStyle w:val="Default"/>
        <w:jc w:val="both"/>
        <w:rPr>
          <w:color w:val="auto"/>
        </w:rPr>
      </w:pPr>
      <w:r w:rsidRPr="00BE780B">
        <w:rPr>
          <w:color w:val="auto"/>
          <w:sz w:val="20"/>
          <w:szCs w:val="20"/>
        </w:rPr>
        <w:t>Dle registru poddolování Státní geologické služby-Geofondu ČR neleží zájmové území v poddolovaném území. Podle aktuálních internetových mapových podkladů Geofondu ČR se zájmové území nachází mimo chráněná ložisková území.</w:t>
      </w:r>
    </w:p>
    <w:p w14:paraId="6566CCDC" w14:textId="77777777" w:rsidR="00803B90" w:rsidRPr="00BE780B" w:rsidRDefault="00803B90" w:rsidP="00803B90">
      <w:pPr>
        <w:pStyle w:val="Nadpis6"/>
        <w:rPr>
          <w:rFonts w:cs="Arial"/>
          <w:szCs w:val="24"/>
        </w:rPr>
      </w:pPr>
      <w:r w:rsidRPr="00BE780B">
        <w:rPr>
          <w:rFonts w:cs="Arial"/>
          <w:szCs w:val="20"/>
          <w:shd w:val="clear" w:color="auto" w:fill="FFFFFF"/>
        </w:rPr>
        <w:t>údaje o souladu stavby s územně plánovací dokumentací, s cíli a úkoly územního plánování, včetně informace o vydané územně plánovací dokumentaci</w:t>
      </w:r>
      <w:r w:rsidRPr="00BE780B">
        <w:rPr>
          <w:rFonts w:cs="Arial"/>
          <w:szCs w:val="24"/>
        </w:rPr>
        <w:t>,</w:t>
      </w:r>
    </w:p>
    <w:p w14:paraId="33CE1327" w14:textId="77777777" w:rsidR="00803B90" w:rsidRPr="008A7380" w:rsidRDefault="00803B90" w:rsidP="00803B90">
      <w:r w:rsidRPr="008A7380">
        <w:t xml:space="preserve">Podle platného územního plánu města Brna z roku 1994 a jeho aktualizací se pozemky stavby nacházejí ve stavebních návrhových plochách BO 1,2 a v </w:t>
      </w:r>
      <w:proofErr w:type="spellStart"/>
      <w:r w:rsidRPr="008A7380">
        <w:t>nestavebních-volných</w:t>
      </w:r>
      <w:proofErr w:type="spellEnd"/>
      <w:r w:rsidRPr="008A7380">
        <w:t xml:space="preserve"> plochách KV.</w:t>
      </w:r>
    </w:p>
    <w:p w14:paraId="03C182FB" w14:textId="77777777" w:rsidR="00803B90" w:rsidRPr="008A7380" w:rsidRDefault="00803B90" w:rsidP="00803B90">
      <w:r w:rsidRPr="008A7380">
        <w:t>PLOCHY BYDLENÍ</w:t>
      </w:r>
    </w:p>
    <w:p w14:paraId="31CA996C" w14:textId="77777777" w:rsidR="00803B90" w:rsidRPr="008A7380" w:rsidRDefault="00803B90" w:rsidP="00803B90">
      <w:r w:rsidRPr="008A7380">
        <w:t xml:space="preserve">BO – PLOCHA VŠEOBECNÉHO </w:t>
      </w:r>
      <w:proofErr w:type="spellStart"/>
      <w:r w:rsidRPr="008A7380">
        <w:t>BYDLENÍ-slouží</w:t>
      </w:r>
      <w:proofErr w:type="spellEnd"/>
      <w:r w:rsidRPr="008A7380">
        <w:t xml:space="preserve"> především bydlení (podíl hrubé podlažní plochy bydlení je větší než 60 %, ve stabilizovaných plochách musí být zachován charakter stávajících staveb pro bydlení). - pokud objekty v této ploše tvoří blokovou strukturu, požaduje se využití vnitrobloku pouze pro každodenní rekreaci zde bydlících obyvatel (tj. především pro zeleň a hřiště); tímto požadavkem se nevylučuje možnost umístění podzemních garáží pod terénem vnitrobloku za podmínky, že příjezd do těchto garáží nezhorší pohodu bydlení a nadzemní část vnitrobloku bude využívána, jak je výše požadováno.</w:t>
      </w:r>
    </w:p>
    <w:p w14:paraId="446C8D97" w14:textId="77777777" w:rsidR="00803B90" w:rsidRPr="008A7380" w:rsidRDefault="00803B90" w:rsidP="00803B90">
      <w:r w:rsidRPr="008A7380">
        <w:t xml:space="preserve">Přípustné jsou: </w:t>
      </w:r>
    </w:p>
    <w:p w14:paraId="1380AD07" w14:textId="77777777" w:rsidR="00803B90" w:rsidRPr="008A7380" w:rsidRDefault="00803B90" w:rsidP="00803B90">
      <w:r w:rsidRPr="008A7380">
        <w:t xml:space="preserve">- stavby pro bydlení (včetně domů s pečovatelskou službou) a jako jejich součást (pokud 60 % podlažní plochy objektu bude sloužit bydlení) </w:t>
      </w:r>
    </w:p>
    <w:p w14:paraId="4A7AB0D8" w14:textId="77777777" w:rsidR="00803B90" w:rsidRPr="008A7380" w:rsidRDefault="00803B90" w:rsidP="00803B90">
      <w:r w:rsidRPr="008A7380">
        <w:lastRenderedPageBreak/>
        <w:t xml:space="preserve">- obchody, provozovny veřejného stravování a nerušící provozovny služeb, které slouží pro potřebu obyvatel přilehlého území </w:t>
      </w:r>
    </w:p>
    <w:p w14:paraId="5FDF3D5C" w14:textId="77777777" w:rsidR="00803B90" w:rsidRPr="008A7380" w:rsidRDefault="00803B90" w:rsidP="00803B90">
      <w:r w:rsidRPr="008A7380">
        <w:t xml:space="preserve">- jednotlivá zařízení administrativy </w:t>
      </w:r>
    </w:p>
    <w:p w14:paraId="1241EC09" w14:textId="77777777" w:rsidR="00803B90" w:rsidRPr="008A7380" w:rsidRDefault="00803B90" w:rsidP="00803B90">
      <w:r w:rsidRPr="008A7380">
        <w:t>- i jako monofunkční objekty: - služebny městské policie-jednotlivá zařízení pro církevní, kulturní, sociální, zdravotnické, školské a sportovní účely včetně středisek mládeže pro mimoškolní činnost a center pohybových aktivit.</w:t>
      </w:r>
    </w:p>
    <w:p w14:paraId="0608C12E" w14:textId="77777777" w:rsidR="00803B90" w:rsidRPr="008A7380" w:rsidRDefault="00803B90" w:rsidP="00803B90"/>
    <w:p w14:paraId="18E7C620" w14:textId="77777777" w:rsidR="00803B90" w:rsidRPr="008A7380" w:rsidRDefault="00803B90" w:rsidP="00803B90">
      <w:r w:rsidRPr="008A7380">
        <w:t>PLOCHA KRAJINNÉ ZELENĚ</w:t>
      </w:r>
    </w:p>
    <w:p w14:paraId="0EA866E3" w14:textId="77777777" w:rsidR="00803B90" w:rsidRPr="008A7380" w:rsidRDefault="00803B90" w:rsidP="00803B90">
      <w:r w:rsidRPr="008A7380">
        <w:t>KV – PLOCHA KRAJINNÉ ZELENĚ VŠEOBECNÉ-rozvoj těchto ploch je řízen především přírodními procesy. Plošné regulace jsou proto cíleny na ochranu přírodních procesů v krajině.</w:t>
      </w:r>
    </w:p>
    <w:p w14:paraId="6D7FBAD9" w14:textId="77777777" w:rsidR="00803B90" w:rsidRPr="008A7380" w:rsidRDefault="00803B90" w:rsidP="00803B90">
      <w:r w:rsidRPr="008A7380">
        <w:t xml:space="preserve">Přípustné jsou: </w:t>
      </w:r>
    </w:p>
    <w:p w14:paraId="5830135D" w14:textId="77777777" w:rsidR="00803B90" w:rsidRPr="008A7380" w:rsidRDefault="00803B90" w:rsidP="00803B90">
      <w:r w:rsidRPr="008A7380">
        <w:t xml:space="preserve">- přirozené, přírodě blízké dřevinné porosty, skupiny dřevin, solitéry s podrostem bylin, keřů i travních porostů, </w:t>
      </w:r>
    </w:p>
    <w:p w14:paraId="4763AC6E" w14:textId="77777777" w:rsidR="00803B90" w:rsidRPr="008A7380" w:rsidRDefault="00803B90" w:rsidP="00803B90">
      <w:r w:rsidRPr="008A7380">
        <w:t xml:space="preserve">- travní porosty bez dřevin, květnaté louky, </w:t>
      </w:r>
    </w:p>
    <w:p w14:paraId="55DAC30A" w14:textId="77777777" w:rsidR="00803B90" w:rsidRPr="008A7380" w:rsidRDefault="00803B90" w:rsidP="00803B90">
      <w:r w:rsidRPr="008A7380">
        <w:t xml:space="preserve">- bylino-travnatá </w:t>
      </w:r>
      <w:proofErr w:type="spellStart"/>
      <w:r w:rsidRPr="008A7380">
        <w:t>lada</w:t>
      </w:r>
      <w:proofErr w:type="spellEnd"/>
      <w:r w:rsidRPr="008A7380">
        <w:t xml:space="preserve">, skály, stepi, mokřady, </w:t>
      </w:r>
    </w:p>
    <w:p w14:paraId="4479309F" w14:textId="77777777" w:rsidR="00803B90" w:rsidRPr="008A7380" w:rsidRDefault="00803B90" w:rsidP="00803B90">
      <w:r w:rsidRPr="008A7380">
        <w:t>- vodohospodářské stavby a stavby protipovodňových opatření se zachováním vegetační složky.</w:t>
      </w:r>
    </w:p>
    <w:p w14:paraId="784B235E" w14:textId="77777777" w:rsidR="00803B90" w:rsidRPr="008A7380" w:rsidRDefault="00803B90" w:rsidP="00803B90">
      <w:r w:rsidRPr="008A7380">
        <w:t xml:space="preserve">Dále jsou přípustné: </w:t>
      </w:r>
    </w:p>
    <w:p w14:paraId="7598C4A8" w14:textId="77777777" w:rsidR="00803B90" w:rsidRPr="008A7380" w:rsidRDefault="00803B90" w:rsidP="00803B90">
      <w:r w:rsidRPr="008A7380">
        <w:t xml:space="preserve">- pěší a cyklistické stezky, </w:t>
      </w:r>
    </w:p>
    <w:p w14:paraId="00BD5673" w14:textId="77777777" w:rsidR="00803B90" w:rsidRPr="008A7380" w:rsidRDefault="00803B90" w:rsidP="00803B90">
      <w:r w:rsidRPr="008A7380">
        <w:t xml:space="preserve">- drobné sakrální stavby, </w:t>
      </w:r>
    </w:p>
    <w:p w14:paraId="7AAA1F2A" w14:textId="77777777" w:rsidR="00803B90" w:rsidRDefault="00803B90" w:rsidP="00803B90">
      <w:r w:rsidRPr="008A7380">
        <w:t>- drobné stavby zejména pro vzdělávací a výzkumnou činnost.</w:t>
      </w:r>
    </w:p>
    <w:p w14:paraId="6B7A8099" w14:textId="77777777" w:rsidR="00803B90" w:rsidRDefault="00803B90" w:rsidP="00803B90"/>
    <w:p w14:paraId="55A45A01" w14:textId="77777777" w:rsidR="00803B90" w:rsidRDefault="00803B90" w:rsidP="00803B90">
      <w:pPr>
        <w:pStyle w:val="Default"/>
        <w:spacing w:after="120"/>
        <w:jc w:val="both"/>
      </w:pPr>
      <w:r>
        <w:rPr>
          <w:color w:val="00000A"/>
          <w:sz w:val="20"/>
          <w:szCs w:val="20"/>
        </w:rPr>
        <w:t>Podle výkresu U5. Návrh urbanistické koncepce-Urbánní a krajinná osnova se řešené území uplatňuje v pohledovém sektoru vnímání horizontů z bodu č.4. Z bodu č. 4 ve skutečnosti není na záměr vidět. Uplatnění navrženého záměru v horizontu města prověřeno zákresem do prostorového modelu města již při povolování 1.etapy záměru. Prověřením bylo zjištěno, že navržený záměr nenarušuje horizont města.</w:t>
      </w:r>
    </w:p>
    <w:p w14:paraId="1D1DABE9" w14:textId="77777777" w:rsidR="00803B90" w:rsidRPr="008A7380" w:rsidRDefault="00803B90" w:rsidP="00803B90">
      <w:r>
        <w:t>V ploše KV se nachází VPO 18/</w:t>
      </w:r>
      <w:proofErr w:type="gramStart"/>
      <w:r>
        <w:t>08-I</w:t>
      </w:r>
      <w:proofErr w:type="gramEnd"/>
      <w:r>
        <w:t xml:space="preserve">, které požaduje vybudování krajinné zeleně v návaznosti na návrhové plochy bydlení. Projekt zahrnuje tyto plochy ve svém řešeném území a upravuje tyto plochy novými sadovými úpravy, výsadbou stromů, umístěním veřejných stezek a zpevněných ploch. </w:t>
      </w:r>
    </w:p>
    <w:p w14:paraId="1658D16E" w14:textId="77777777" w:rsidR="00803B90" w:rsidRPr="008A7380" w:rsidRDefault="00803B90" w:rsidP="00803B90"/>
    <w:p w14:paraId="68671CE2" w14:textId="77777777" w:rsidR="00803B90" w:rsidRPr="008A7380" w:rsidRDefault="00803B90" w:rsidP="00803B90">
      <w:r w:rsidRPr="008A7380">
        <w:t>Funkční plocha</w:t>
      </w:r>
    </w:p>
    <w:p w14:paraId="56CC0595" w14:textId="77777777" w:rsidR="00803B90" w:rsidRPr="008A7380" w:rsidRDefault="00803B90" w:rsidP="00803B90">
      <w:r w:rsidRPr="008A7380">
        <w:t xml:space="preserve">BO 1,2 severovýchod </w:t>
      </w:r>
      <w:r w:rsidRPr="008A7380">
        <w:tab/>
      </w:r>
      <w:r w:rsidRPr="008A7380">
        <w:tab/>
      </w:r>
      <w:r w:rsidRPr="008A7380">
        <w:tab/>
        <w:t>výměra: 38 068,6 m2</w:t>
      </w:r>
    </w:p>
    <w:p w14:paraId="6BFF0C27" w14:textId="77777777" w:rsidR="00803B90" w:rsidRPr="008A7380" w:rsidRDefault="00803B90" w:rsidP="00803B90">
      <w:r w:rsidRPr="008A7380">
        <w:t>druh plochy:</w:t>
      </w:r>
      <w:r w:rsidRPr="008A7380">
        <w:tab/>
      </w:r>
      <w:r w:rsidRPr="008A7380">
        <w:tab/>
      </w:r>
      <w:r w:rsidRPr="008A7380">
        <w:tab/>
      </w:r>
      <w:r w:rsidRPr="008A7380">
        <w:tab/>
        <w:t>stavební</w:t>
      </w:r>
    </w:p>
    <w:p w14:paraId="32822B01" w14:textId="77777777" w:rsidR="00803B90" w:rsidRPr="008A7380" w:rsidRDefault="00803B90" w:rsidP="00803B90">
      <w:r w:rsidRPr="008A7380">
        <w:t>stabilita:</w:t>
      </w:r>
      <w:r w:rsidRPr="008A7380">
        <w:tab/>
      </w:r>
      <w:r w:rsidRPr="008A7380">
        <w:tab/>
      </w:r>
      <w:r w:rsidRPr="008A7380">
        <w:tab/>
      </w:r>
      <w:r w:rsidRPr="008A7380">
        <w:tab/>
        <w:t>návrhová</w:t>
      </w:r>
    </w:p>
    <w:p w14:paraId="46B8A280" w14:textId="77777777" w:rsidR="00803B90" w:rsidRPr="008A7380" w:rsidRDefault="00803B90" w:rsidP="00803B90">
      <w:r w:rsidRPr="008A7380">
        <w:t>funkce:</w:t>
      </w:r>
      <w:r w:rsidRPr="008A7380">
        <w:tab/>
      </w:r>
      <w:r w:rsidRPr="008A7380">
        <w:tab/>
      </w:r>
      <w:r w:rsidRPr="008A7380">
        <w:tab/>
      </w:r>
      <w:r w:rsidRPr="008A7380">
        <w:tab/>
      </w:r>
      <w:r w:rsidRPr="008A7380">
        <w:tab/>
        <w:t>plocha bydlení</w:t>
      </w:r>
    </w:p>
    <w:p w14:paraId="343ED9E0" w14:textId="77777777" w:rsidR="00803B90" w:rsidRPr="008A7380" w:rsidRDefault="00803B90" w:rsidP="00803B90">
      <w:r w:rsidRPr="008A7380">
        <w:t>funkční typ:</w:t>
      </w:r>
      <w:r w:rsidRPr="008A7380">
        <w:tab/>
      </w:r>
      <w:r w:rsidRPr="008A7380">
        <w:tab/>
      </w:r>
      <w:r w:rsidRPr="008A7380">
        <w:tab/>
      </w:r>
      <w:r w:rsidRPr="008A7380">
        <w:tab/>
        <w:t>plocha všeobecného bydlení</w:t>
      </w:r>
    </w:p>
    <w:p w14:paraId="6A3923E4" w14:textId="77777777" w:rsidR="00803B90" w:rsidRPr="008A7380" w:rsidRDefault="00803B90" w:rsidP="00803B90"/>
    <w:p w14:paraId="2D22C08A" w14:textId="77777777" w:rsidR="00803B90" w:rsidRDefault="00803B90" w:rsidP="00803B90">
      <w:r w:rsidRPr="008A7380">
        <w:t>V severovýchodní funkční ploše BO 1,2 jsou navrženy skupiny bytových domů A, B a C, mateřská škola, zpevněné plochy komunikací, veřejných prostor a pěších stezek. Dále jsou v této funkční ploše navrženy veřejné a soukromé plochy zeleně s výsadbou dřevin. Navržené funkční využití funkční plochy BO bytovými domy a mateřskou školou je v souladu s platným územním plánem.</w:t>
      </w:r>
    </w:p>
    <w:p w14:paraId="29413863" w14:textId="77777777" w:rsidR="00803B90" w:rsidRPr="00771132" w:rsidRDefault="00803B90" w:rsidP="00803B90"/>
    <w:p w14:paraId="461D0807" w14:textId="77777777" w:rsidR="00803B90" w:rsidRPr="00771132" w:rsidRDefault="00803B90" w:rsidP="00803B90">
      <w:r w:rsidRPr="00771132">
        <w:t xml:space="preserve">Výpočet </w:t>
      </w:r>
      <w:proofErr w:type="gramStart"/>
      <w:r w:rsidRPr="00771132">
        <w:t>IPP :</w:t>
      </w:r>
      <w:proofErr w:type="gramEnd"/>
    </w:p>
    <w:p w14:paraId="62C9DB1E" w14:textId="77777777" w:rsidR="00803B90" w:rsidRPr="00771132" w:rsidRDefault="00803B90" w:rsidP="00803B90">
      <w:r w:rsidRPr="00771132">
        <w:tab/>
      </w:r>
      <w:r w:rsidRPr="00771132">
        <w:tab/>
        <w:t xml:space="preserve">Skupina A </w:t>
      </w:r>
      <w:r w:rsidRPr="00771132">
        <w:tab/>
      </w:r>
      <w:r w:rsidRPr="00771132">
        <w:tab/>
      </w:r>
      <w:r w:rsidRPr="00771132">
        <w:tab/>
        <w:t>9</w:t>
      </w:r>
      <w:r>
        <w:t>910</w:t>
      </w:r>
      <w:r w:rsidRPr="00771132">
        <w:t xml:space="preserve"> m2</w:t>
      </w:r>
    </w:p>
    <w:p w14:paraId="74E80149" w14:textId="77777777" w:rsidR="00803B90" w:rsidRPr="00771132" w:rsidRDefault="00803B90" w:rsidP="00803B90">
      <w:r w:rsidRPr="00771132">
        <w:tab/>
      </w:r>
      <w:r w:rsidRPr="00771132">
        <w:tab/>
        <w:t>Skupina B</w:t>
      </w:r>
      <w:r w:rsidRPr="00771132">
        <w:tab/>
      </w:r>
      <w:r w:rsidRPr="00771132">
        <w:tab/>
      </w:r>
      <w:r w:rsidRPr="00771132">
        <w:tab/>
        <w:t>7</w:t>
      </w:r>
      <w:r>
        <w:t>716</w:t>
      </w:r>
      <w:r w:rsidRPr="00771132">
        <w:t xml:space="preserve"> m2</w:t>
      </w:r>
    </w:p>
    <w:p w14:paraId="0386433C" w14:textId="77777777" w:rsidR="00803B90" w:rsidRPr="00771132" w:rsidRDefault="00803B90" w:rsidP="00803B90">
      <w:pPr>
        <w:ind w:left="709" w:firstLine="709"/>
      </w:pPr>
      <w:r w:rsidRPr="00771132">
        <w:t>Skupina C</w:t>
      </w:r>
      <w:r w:rsidRPr="00771132">
        <w:tab/>
      </w:r>
      <w:r w:rsidRPr="00771132">
        <w:tab/>
      </w:r>
      <w:r w:rsidRPr="00771132">
        <w:tab/>
      </w:r>
      <w:r>
        <w:t>10324</w:t>
      </w:r>
      <w:r w:rsidRPr="00771132">
        <w:t xml:space="preserve"> m2</w:t>
      </w:r>
    </w:p>
    <w:p w14:paraId="50CE160F" w14:textId="77777777" w:rsidR="00803B90" w:rsidRPr="00771132" w:rsidRDefault="00803B90" w:rsidP="00803B90">
      <w:pPr>
        <w:ind w:left="709" w:firstLine="709"/>
      </w:pPr>
      <w:r w:rsidRPr="00771132">
        <w:t>Mateřská škola</w:t>
      </w:r>
      <w:r w:rsidRPr="00771132">
        <w:tab/>
      </w:r>
      <w:r w:rsidRPr="00771132">
        <w:tab/>
      </w:r>
      <w:r w:rsidRPr="00771132">
        <w:tab/>
        <w:t>10</w:t>
      </w:r>
      <w:r>
        <w:t>60</w:t>
      </w:r>
      <w:r w:rsidRPr="00771132">
        <w:t xml:space="preserve"> m2</w:t>
      </w:r>
    </w:p>
    <w:p w14:paraId="0D311F4F" w14:textId="77777777" w:rsidR="00803B90" w:rsidRPr="00771132" w:rsidRDefault="00803B90" w:rsidP="00803B90">
      <w:pPr>
        <w:rPr>
          <w:u w:val="single"/>
        </w:rPr>
      </w:pPr>
      <w:r w:rsidRPr="00771132">
        <w:rPr>
          <w:u w:val="single"/>
        </w:rPr>
        <w:t xml:space="preserve">1.etapa již územně povolená skupina D a E </w:t>
      </w:r>
      <w:r w:rsidRPr="00771132">
        <w:rPr>
          <w:u w:val="single"/>
        </w:rPr>
        <w:tab/>
        <w:t xml:space="preserve">14785 m2 </w:t>
      </w:r>
    </w:p>
    <w:p w14:paraId="308AD5B8" w14:textId="77777777" w:rsidR="00803B90" w:rsidRPr="00771132" w:rsidRDefault="00803B90" w:rsidP="00803B90">
      <w:pPr>
        <w:ind w:left="709" w:firstLine="709"/>
        <w:rPr>
          <w:u w:val="single"/>
        </w:rPr>
      </w:pPr>
    </w:p>
    <w:p w14:paraId="5935BA46" w14:textId="77777777" w:rsidR="00803B90" w:rsidRPr="00771132" w:rsidRDefault="00803B90" w:rsidP="00803B90">
      <w:pPr>
        <w:ind w:left="709" w:firstLine="709"/>
      </w:pPr>
      <w:r w:rsidRPr="00771132">
        <w:t>Celkem navrženo HPP</w:t>
      </w:r>
      <w:r w:rsidRPr="00771132">
        <w:tab/>
      </w:r>
      <w:r w:rsidRPr="00771132">
        <w:tab/>
        <w:t>43</w:t>
      </w:r>
      <w:r>
        <w:t>795</w:t>
      </w:r>
      <w:r w:rsidRPr="00771132">
        <w:t xml:space="preserve"> m2</w:t>
      </w:r>
      <w:r w:rsidRPr="00771132">
        <w:tab/>
        <w:t xml:space="preserve"> </w:t>
      </w:r>
    </w:p>
    <w:p w14:paraId="7D3805BD" w14:textId="77777777" w:rsidR="00803B90" w:rsidRPr="00771132" w:rsidRDefault="00803B90" w:rsidP="00803B90"/>
    <w:p w14:paraId="69411C98" w14:textId="77777777" w:rsidR="00803B90" w:rsidRPr="00771132" w:rsidRDefault="00803B90" w:rsidP="00803B90"/>
    <w:p w14:paraId="01F2D3A8" w14:textId="77777777" w:rsidR="00803B90" w:rsidRPr="00771132" w:rsidRDefault="00803B90" w:rsidP="00803B90">
      <w:r w:rsidRPr="00771132">
        <w:tab/>
      </w:r>
      <w:r w:rsidRPr="00771132">
        <w:tab/>
        <w:t xml:space="preserve">Výpočet skutečného </w:t>
      </w:r>
      <w:proofErr w:type="gramStart"/>
      <w:r w:rsidRPr="00771132">
        <w:t xml:space="preserve">IPP:   </w:t>
      </w:r>
      <w:proofErr w:type="gramEnd"/>
      <w:r w:rsidRPr="00771132">
        <w:t>43</w:t>
      </w:r>
      <w:r>
        <w:t>795</w:t>
      </w:r>
      <w:r w:rsidRPr="00771132">
        <w:t xml:space="preserve"> / 38068,6 = 1,1</w:t>
      </w:r>
      <w:r>
        <w:t>5</w:t>
      </w:r>
      <w:r w:rsidRPr="00771132">
        <w:t xml:space="preserve"> ( podle ÚP 1,2 )</w:t>
      </w:r>
    </w:p>
    <w:p w14:paraId="5BAE7EBD" w14:textId="77777777" w:rsidR="00195E6F" w:rsidRDefault="00803B90" w:rsidP="00803B90">
      <w:pPr>
        <w:ind w:left="709" w:firstLine="709"/>
      </w:pPr>
      <w:r w:rsidRPr="00771132">
        <w:t>Hrubá podlažní plocha navržených objektů je v souladu s platným územním plánem.</w:t>
      </w:r>
    </w:p>
    <w:p w14:paraId="50410708" w14:textId="77777777" w:rsidR="00195E6F" w:rsidRDefault="00195E6F">
      <w:pPr>
        <w:spacing w:after="160" w:line="259" w:lineRule="auto"/>
        <w:jc w:val="left"/>
      </w:pPr>
      <w:r>
        <w:br w:type="page"/>
      </w:r>
    </w:p>
    <w:p w14:paraId="69B79DBD" w14:textId="77777777" w:rsidR="00803B90" w:rsidRPr="00771132" w:rsidRDefault="00803B90" w:rsidP="00803B90">
      <w:pPr>
        <w:ind w:left="709" w:firstLine="709"/>
      </w:pPr>
    </w:p>
    <w:p w14:paraId="442B41B6" w14:textId="77777777" w:rsidR="00803B90" w:rsidRPr="00771132" w:rsidRDefault="00803B90" w:rsidP="00803B90"/>
    <w:p w14:paraId="4A84CC17" w14:textId="77777777" w:rsidR="00803B90" w:rsidRPr="00771132" w:rsidRDefault="00803B90" w:rsidP="00803B90">
      <w:r w:rsidRPr="00771132">
        <w:t>Podíl hrubé podlažní plochy pro bydlení:</w:t>
      </w:r>
    </w:p>
    <w:p w14:paraId="63967A8D" w14:textId="77777777" w:rsidR="00803B90" w:rsidRPr="00771132" w:rsidRDefault="00803B90" w:rsidP="00803B90">
      <w:r w:rsidRPr="00771132">
        <w:tab/>
      </w:r>
      <w:r w:rsidRPr="00771132">
        <w:tab/>
        <w:t>Plochy pro bydlení</w:t>
      </w:r>
    </w:p>
    <w:p w14:paraId="1EE85827" w14:textId="77777777" w:rsidR="00803B90" w:rsidRPr="00771132" w:rsidRDefault="00803B90" w:rsidP="00803B90">
      <w:r w:rsidRPr="00771132">
        <w:tab/>
      </w:r>
      <w:r w:rsidRPr="00771132">
        <w:tab/>
        <w:t>Skupina A:</w:t>
      </w:r>
      <w:r w:rsidRPr="00771132">
        <w:tab/>
      </w:r>
      <w:r w:rsidRPr="00771132">
        <w:tab/>
      </w:r>
      <w:r w:rsidRPr="00771132">
        <w:tab/>
      </w:r>
      <w:r>
        <w:t>9554,</w:t>
      </w:r>
      <w:proofErr w:type="gramStart"/>
      <w:r>
        <w:t>5</w:t>
      </w:r>
      <w:r w:rsidRPr="00771132">
        <w:t xml:space="preserve">  m</w:t>
      </w:r>
      <w:proofErr w:type="gramEnd"/>
      <w:r w:rsidRPr="00771132">
        <w:t>2</w:t>
      </w:r>
    </w:p>
    <w:p w14:paraId="528A9D58" w14:textId="77777777" w:rsidR="00803B90" w:rsidRPr="00771132" w:rsidRDefault="00803B90" w:rsidP="00803B90">
      <w:pPr>
        <w:ind w:left="709" w:firstLine="709"/>
      </w:pPr>
      <w:r w:rsidRPr="00771132">
        <w:t>Skupina B:</w:t>
      </w:r>
      <w:r w:rsidRPr="00771132">
        <w:tab/>
      </w:r>
      <w:r w:rsidRPr="00771132">
        <w:tab/>
      </w:r>
      <w:r w:rsidRPr="00771132">
        <w:tab/>
      </w:r>
      <w:r>
        <w:t>7343,6</w:t>
      </w:r>
      <w:r w:rsidRPr="00771132">
        <w:t xml:space="preserve"> m2</w:t>
      </w:r>
    </w:p>
    <w:p w14:paraId="2AC31642" w14:textId="77777777" w:rsidR="00803B90" w:rsidRPr="00771132" w:rsidRDefault="00803B90" w:rsidP="00803B90">
      <w:pPr>
        <w:ind w:left="709" w:firstLine="709"/>
      </w:pPr>
      <w:r w:rsidRPr="00771132">
        <w:t>Skupina C:</w:t>
      </w:r>
      <w:r w:rsidRPr="00771132">
        <w:tab/>
      </w:r>
      <w:r w:rsidRPr="00771132">
        <w:tab/>
      </w:r>
      <w:r w:rsidRPr="00771132">
        <w:tab/>
      </w:r>
      <w:r>
        <w:t>9749,4</w:t>
      </w:r>
      <w:r w:rsidRPr="00771132">
        <w:t xml:space="preserve"> m2</w:t>
      </w:r>
    </w:p>
    <w:p w14:paraId="19399AED" w14:textId="77777777" w:rsidR="00803B90" w:rsidRPr="00771132" w:rsidRDefault="00803B90" w:rsidP="00803B90">
      <w:pPr>
        <w:rPr>
          <w:u w:val="single"/>
        </w:rPr>
      </w:pPr>
      <w:r w:rsidRPr="00771132">
        <w:rPr>
          <w:u w:val="single"/>
        </w:rPr>
        <w:tab/>
      </w:r>
      <w:r w:rsidRPr="00771132">
        <w:rPr>
          <w:u w:val="single"/>
        </w:rPr>
        <w:tab/>
        <w:t>1.etapa:</w:t>
      </w:r>
      <w:r w:rsidRPr="00771132">
        <w:rPr>
          <w:u w:val="single"/>
        </w:rPr>
        <w:tab/>
      </w:r>
      <w:r w:rsidRPr="00771132">
        <w:rPr>
          <w:u w:val="single"/>
        </w:rPr>
        <w:tab/>
      </w:r>
      <w:r w:rsidRPr="00771132">
        <w:rPr>
          <w:u w:val="single"/>
        </w:rPr>
        <w:tab/>
        <w:t>13501,2m2</w:t>
      </w:r>
    </w:p>
    <w:p w14:paraId="51F92B5F" w14:textId="77777777" w:rsidR="00803B90" w:rsidRPr="00771132" w:rsidRDefault="00803B90" w:rsidP="00803B90">
      <w:r w:rsidRPr="00771132">
        <w:tab/>
      </w:r>
      <w:r w:rsidRPr="00771132">
        <w:tab/>
        <w:t>Celkem</w:t>
      </w:r>
      <w:r w:rsidRPr="00771132">
        <w:tab/>
      </w:r>
      <w:r w:rsidRPr="00771132">
        <w:tab/>
      </w:r>
      <w:r w:rsidRPr="00771132">
        <w:tab/>
      </w:r>
      <w:r w:rsidRPr="00771132">
        <w:tab/>
      </w:r>
      <w:r>
        <w:t>40148,7</w:t>
      </w:r>
      <w:r w:rsidRPr="00771132">
        <w:t xml:space="preserve"> m2</w:t>
      </w:r>
    </w:p>
    <w:p w14:paraId="5F01BAF8" w14:textId="77777777" w:rsidR="00803B90" w:rsidRPr="00771132" w:rsidRDefault="00803B90" w:rsidP="00803B90"/>
    <w:p w14:paraId="606EA5AB" w14:textId="77777777" w:rsidR="00803B90" w:rsidRPr="00771132" w:rsidRDefault="00803B90" w:rsidP="00803B90">
      <w:pPr>
        <w:ind w:left="709" w:firstLine="709"/>
      </w:pPr>
      <w:proofErr w:type="gramStart"/>
      <w:r>
        <w:t>Ateliér - kancelář</w:t>
      </w:r>
      <w:proofErr w:type="gramEnd"/>
      <w:r>
        <w:t xml:space="preserve"> s malou návštěvností</w:t>
      </w:r>
      <w:r w:rsidRPr="00771132">
        <w:t>, nebytové prostory a stavby</w:t>
      </w:r>
    </w:p>
    <w:p w14:paraId="0FD66857" w14:textId="77777777" w:rsidR="00803B90" w:rsidRPr="00771132" w:rsidRDefault="00803B90" w:rsidP="00803B90">
      <w:r w:rsidRPr="00771132">
        <w:tab/>
      </w:r>
      <w:r w:rsidRPr="00771132">
        <w:tab/>
        <w:t>Skupina A:</w:t>
      </w:r>
      <w:r w:rsidRPr="00771132">
        <w:tab/>
      </w:r>
      <w:r w:rsidRPr="00771132">
        <w:tab/>
      </w:r>
      <w:r w:rsidRPr="00771132">
        <w:tab/>
        <w:t>355,5 m2</w:t>
      </w:r>
    </w:p>
    <w:p w14:paraId="2F6D9591" w14:textId="77777777" w:rsidR="00803B90" w:rsidRPr="00771132" w:rsidRDefault="00803B90" w:rsidP="00803B90">
      <w:pPr>
        <w:ind w:left="709" w:firstLine="709"/>
      </w:pPr>
      <w:r w:rsidRPr="00771132">
        <w:t>Skupina B:</w:t>
      </w:r>
      <w:r w:rsidRPr="00771132">
        <w:tab/>
      </w:r>
      <w:r w:rsidRPr="00771132">
        <w:tab/>
      </w:r>
      <w:r w:rsidRPr="00771132">
        <w:tab/>
        <w:t>372,4 m2</w:t>
      </w:r>
    </w:p>
    <w:p w14:paraId="1A0FABDA" w14:textId="77777777" w:rsidR="00803B90" w:rsidRPr="00771132" w:rsidRDefault="00803B90" w:rsidP="00803B90">
      <w:r w:rsidRPr="00771132">
        <w:tab/>
      </w:r>
      <w:r w:rsidRPr="00771132">
        <w:tab/>
        <w:t>Skupina C:</w:t>
      </w:r>
      <w:r w:rsidRPr="00771132">
        <w:tab/>
      </w:r>
      <w:r w:rsidRPr="00771132">
        <w:tab/>
      </w:r>
      <w:r w:rsidRPr="00771132">
        <w:tab/>
        <w:t>574,6 m2</w:t>
      </w:r>
    </w:p>
    <w:p w14:paraId="66408B4E" w14:textId="77777777" w:rsidR="00803B90" w:rsidRPr="00771132" w:rsidRDefault="00803B90" w:rsidP="00803B90">
      <w:r w:rsidRPr="00771132">
        <w:tab/>
      </w:r>
      <w:r w:rsidRPr="00771132">
        <w:tab/>
        <w:t>Mateřská škola</w:t>
      </w:r>
      <w:r w:rsidRPr="00771132">
        <w:tab/>
      </w:r>
      <w:r w:rsidRPr="00771132">
        <w:tab/>
      </w:r>
      <w:r w:rsidRPr="00771132">
        <w:tab/>
      </w:r>
      <w:r>
        <w:t>1060</w:t>
      </w:r>
      <w:r w:rsidRPr="00771132">
        <w:t xml:space="preserve"> m2</w:t>
      </w:r>
    </w:p>
    <w:p w14:paraId="552D299E" w14:textId="77777777" w:rsidR="00803B90" w:rsidRPr="00771132" w:rsidRDefault="00803B90" w:rsidP="00803B90">
      <w:pPr>
        <w:ind w:left="709" w:firstLine="709"/>
        <w:rPr>
          <w:u w:val="single"/>
        </w:rPr>
      </w:pPr>
      <w:r w:rsidRPr="00771132">
        <w:rPr>
          <w:u w:val="single"/>
        </w:rPr>
        <w:t>1.etapa</w:t>
      </w:r>
      <w:r w:rsidRPr="00771132">
        <w:rPr>
          <w:u w:val="single"/>
        </w:rPr>
        <w:tab/>
      </w:r>
      <w:r w:rsidRPr="00771132">
        <w:rPr>
          <w:u w:val="single"/>
        </w:rPr>
        <w:tab/>
      </w:r>
      <w:r w:rsidRPr="00771132">
        <w:rPr>
          <w:u w:val="single"/>
        </w:rPr>
        <w:tab/>
      </w:r>
      <w:r w:rsidRPr="00771132">
        <w:rPr>
          <w:u w:val="single"/>
        </w:rPr>
        <w:tab/>
        <w:t>1283,8 m2</w:t>
      </w:r>
    </w:p>
    <w:p w14:paraId="40A27D06" w14:textId="77777777" w:rsidR="00803B90" w:rsidRPr="00771132" w:rsidRDefault="00803B90" w:rsidP="00803B90">
      <w:pPr>
        <w:ind w:left="709" w:firstLine="709"/>
      </w:pPr>
      <w:r w:rsidRPr="00771132">
        <w:t>Celkem</w:t>
      </w:r>
      <w:r w:rsidRPr="00771132">
        <w:tab/>
      </w:r>
      <w:r w:rsidRPr="00771132">
        <w:tab/>
      </w:r>
      <w:r w:rsidRPr="00771132">
        <w:tab/>
      </w:r>
      <w:r w:rsidRPr="00771132">
        <w:tab/>
      </w:r>
      <w:r>
        <w:t>3647</w:t>
      </w:r>
      <w:r w:rsidRPr="00771132">
        <w:t xml:space="preserve"> m2</w:t>
      </w:r>
    </w:p>
    <w:p w14:paraId="34A314DD" w14:textId="77777777" w:rsidR="00803B90" w:rsidRPr="00771132" w:rsidRDefault="00803B90" w:rsidP="00803B90">
      <w:r w:rsidRPr="00771132">
        <w:t xml:space="preserve">Nebytové prostory </w:t>
      </w:r>
    </w:p>
    <w:p w14:paraId="6F643946" w14:textId="77777777" w:rsidR="00803B90" w:rsidRPr="00771132" w:rsidRDefault="00803B90" w:rsidP="00803B90">
      <w:r w:rsidRPr="00771132">
        <w:tab/>
      </w:r>
      <w:r w:rsidRPr="00771132">
        <w:tab/>
        <w:t xml:space="preserve">Výpočet </w:t>
      </w:r>
      <w:proofErr w:type="gramStart"/>
      <w:r w:rsidRPr="00771132">
        <w:t>podílu :</w:t>
      </w:r>
      <w:proofErr w:type="gramEnd"/>
      <w:r w:rsidRPr="00771132">
        <w:t xml:space="preserve"> 9,</w:t>
      </w:r>
      <w:r>
        <w:t>1</w:t>
      </w:r>
      <w:r w:rsidRPr="00771132">
        <w:t>%</w:t>
      </w:r>
      <w:r w:rsidRPr="00771132">
        <w:tab/>
      </w:r>
      <w:r w:rsidRPr="00771132">
        <w:tab/>
      </w:r>
    </w:p>
    <w:p w14:paraId="72F62E35" w14:textId="77777777" w:rsidR="00803B90" w:rsidRPr="00771132" w:rsidRDefault="00803B90" w:rsidP="00803B90"/>
    <w:p w14:paraId="6957AA27" w14:textId="77777777" w:rsidR="00803B90" w:rsidRPr="00771132" w:rsidRDefault="00803B90" w:rsidP="00803B90">
      <w:r w:rsidRPr="00771132">
        <w:t>Funkční plocha</w:t>
      </w:r>
    </w:p>
    <w:p w14:paraId="63278098" w14:textId="77777777" w:rsidR="00803B90" w:rsidRPr="00771132" w:rsidRDefault="00803B90" w:rsidP="00803B90">
      <w:r w:rsidRPr="00771132">
        <w:t>BO 1,2 jihozápad</w:t>
      </w:r>
      <w:r w:rsidRPr="00771132">
        <w:tab/>
      </w:r>
      <w:r w:rsidRPr="00771132">
        <w:tab/>
      </w:r>
      <w:r w:rsidRPr="00771132">
        <w:tab/>
        <w:t>výměra: 16 790,7 m2</w:t>
      </w:r>
    </w:p>
    <w:p w14:paraId="7D7D2CAB" w14:textId="77777777" w:rsidR="00803B90" w:rsidRPr="00771132" w:rsidRDefault="00803B90" w:rsidP="00803B90">
      <w:r w:rsidRPr="00771132">
        <w:t>druh plochy:</w:t>
      </w:r>
      <w:r w:rsidRPr="00771132">
        <w:tab/>
      </w:r>
      <w:r w:rsidRPr="00771132">
        <w:tab/>
      </w:r>
      <w:r w:rsidRPr="00771132">
        <w:tab/>
      </w:r>
      <w:r w:rsidRPr="00771132">
        <w:tab/>
        <w:t>stavební</w:t>
      </w:r>
    </w:p>
    <w:p w14:paraId="46279A13" w14:textId="77777777" w:rsidR="00803B90" w:rsidRPr="00771132" w:rsidRDefault="00803B90" w:rsidP="00803B90">
      <w:r w:rsidRPr="00771132">
        <w:t>stabilita:</w:t>
      </w:r>
      <w:r w:rsidRPr="00771132">
        <w:tab/>
      </w:r>
      <w:r w:rsidRPr="00771132">
        <w:tab/>
      </w:r>
      <w:r w:rsidRPr="00771132">
        <w:tab/>
      </w:r>
      <w:r w:rsidRPr="00771132">
        <w:tab/>
        <w:t>návrhová</w:t>
      </w:r>
    </w:p>
    <w:p w14:paraId="784EB1C7" w14:textId="77777777" w:rsidR="00803B90" w:rsidRPr="00771132" w:rsidRDefault="00803B90" w:rsidP="00803B90">
      <w:r w:rsidRPr="00771132">
        <w:t>funkce:</w:t>
      </w:r>
      <w:r w:rsidRPr="00771132">
        <w:tab/>
      </w:r>
      <w:r w:rsidRPr="00771132">
        <w:tab/>
      </w:r>
      <w:r w:rsidRPr="00771132">
        <w:tab/>
      </w:r>
      <w:r w:rsidRPr="00771132">
        <w:tab/>
      </w:r>
      <w:r w:rsidRPr="00771132">
        <w:tab/>
        <w:t>plocha bydlení</w:t>
      </w:r>
    </w:p>
    <w:p w14:paraId="7E070830" w14:textId="77777777" w:rsidR="00803B90" w:rsidRPr="00771132" w:rsidRDefault="00803B90" w:rsidP="00803B90">
      <w:r w:rsidRPr="00771132">
        <w:t>funkční typ:</w:t>
      </w:r>
      <w:r w:rsidRPr="00771132">
        <w:tab/>
      </w:r>
      <w:r w:rsidRPr="00771132">
        <w:tab/>
      </w:r>
      <w:r w:rsidRPr="00771132">
        <w:tab/>
      </w:r>
      <w:r w:rsidRPr="00771132">
        <w:tab/>
        <w:t>plocha všeobecného bydlení</w:t>
      </w:r>
    </w:p>
    <w:p w14:paraId="6ED22507" w14:textId="77777777" w:rsidR="00803B90" w:rsidRPr="00771132" w:rsidRDefault="00803B90" w:rsidP="00803B90">
      <w:r w:rsidRPr="00771132">
        <w:tab/>
      </w:r>
      <w:r w:rsidRPr="00771132">
        <w:tab/>
      </w:r>
    </w:p>
    <w:p w14:paraId="0EE366AC" w14:textId="77777777" w:rsidR="00803B90" w:rsidRPr="00771132" w:rsidRDefault="00803B90" w:rsidP="00803B90">
      <w:r w:rsidRPr="00771132">
        <w:t>V jihozápadní funkční ploše BO 1,2 jsou navrženy skupiny bytových domů F a G, zpevněné plochy komunikací, veřejných prostor a pěších stezek. Dále jsou v této funkční ploše navrženy veřejné a soukromé plochy zeleně s výsadbou dřevin. Navržené funkční využití funkční plochy BO bytovými domy je v souladu s platným územním plánem.</w:t>
      </w:r>
    </w:p>
    <w:p w14:paraId="44E681F7" w14:textId="77777777" w:rsidR="00803B90" w:rsidRPr="00771132" w:rsidRDefault="00803B90" w:rsidP="00803B90"/>
    <w:p w14:paraId="5A14C462" w14:textId="77777777" w:rsidR="00803B90" w:rsidRPr="00771132" w:rsidRDefault="00803B90" w:rsidP="00803B90">
      <w:r w:rsidRPr="00771132">
        <w:t xml:space="preserve">Výpočet </w:t>
      </w:r>
      <w:proofErr w:type="gramStart"/>
      <w:r w:rsidRPr="00771132">
        <w:t>IPP :</w:t>
      </w:r>
      <w:proofErr w:type="gramEnd"/>
    </w:p>
    <w:p w14:paraId="69BED3C4" w14:textId="77777777" w:rsidR="00803B90" w:rsidRPr="00771132" w:rsidRDefault="00803B90" w:rsidP="00803B90">
      <w:r w:rsidRPr="00771132">
        <w:tab/>
      </w:r>
      <w:r w:rsidRPr="00771132">
        <w:tab/>
        <w:t xml:space="preserve">Skupina F </w:t>
      </w:r>
      <w:r w:rsidRPr="00771132">
        <w:tab/>
      </w:r>
      <w:r w:rsidRPr="00771132">
        <w:tab/>
      </w:r>
      <w:r w:rsidRPr="00771132">
        <w:tab/>
      </w:r>
      <w:r>
        <w:t>6829</w:t>
      </w:r>
      <w:r w:rsidRPr="00771132">
        <w:t xml:space="preserve"> m2</w:t>
      </w:r>
    </w:p>
    <w:p w14:paraId="58CF032F" w14:textId="77777777" w:rsidR="00803B90" w:rsidRPr="00771132" w:rsidRDefault="00803B90" w:rsidP="00803B90">
      <w:r w:rsidRPr="00771132">
        <w:tab/>
      </w:r>
      <w:r w:rsidRPr="00771132">
        <w:tab/>
        <w:t>Skupina G</w:t>
      </w:r>
      <w:r w:rsidRPr="00771132">
        <w:tab/>
      </w:r>
      <w:r w:rsidRPr="00771132">
        <w:tab/>
      </w:r>
      <w:r w:rsidRPr="00771132">
        <w:tab/>
      </w:r>
      <w:r>
        <w:t>4094</w:t>
      </w:r>
      <w:r w:rsidRPr="00771132">
        <w:t xml:space="preserve"> m2</w:t>
      </w:r>
    </w:p>
    <w:p w14:paraId="18B9FB04" w14:textId="77777777" w:rsidR="00803B90" w:rsidRPr="00771132" w:rsidRDefault="00803B90" w:rsidP="00803B90">
      <w:pPr>
        <w:ind w:left="709" w:firstLine="709"/>
        <w:rPr>
          <w:u w:val="single"/>
        </w:rPr>
      </w:pPr>
      <w:r w:rsidRPr="00771132">
        <w:rPr>
          <w:u w:val="single"/>
        </w:rPr>
        <w:t>Skupina RD z 1.etapy</w:t>
      </w:r>
      <w:r w:rsidRPr="00771132">
        <w:rPr>
          <w:u w:val="single"/>
        </w:rPr>
        <w:tab/>
      </w:r>
      <w:r w:rsidRPr="00771132">
        <w:rPr>
          <w:u w:val="single"/>
        </w:rPr>
        <w:tab/>
        <w:t>3130,7 m2</w:t>
      </w:r>
    </w:p>
    <w:p w14:paraId="31DF933C" w14:textId="77777777" w:rsidR="00803B90" w:rsidRPr="00771132" w:rsidRDefault="00803B90" w:rsidP="00803B90">
      <w:pPr>
        <w:ind w:left="709" w:firstLine="709"/>
      </w:pPr>
      <w:r w:rsidRPr="00771132">
        <w:t>Celkem navrženo HPP</w:t>
      </w:r>
      <w:r w:rsidRPr="00771132">
        <w:tab/>
      </w:r>
      <w:r w:rsidRPr="00771132">
        <w:tab/>
      </w:r>
      <w:r>
        <w:t>14053,7</w:t>
      </w:r>
      <w:r w:rsidRPr="00771132">
        <w:t xml:space="preserve"> m2</w:t>
      </w:r>
      <w:r w:rsidRPr="00771132">
        <w:tab/>
      </w:r>
      <w:r w:rsidRPr="00771132">
        <w:tab/>
        <w:t xml:space="preserve"> </w:t>
      </w:r>
    </w:p>
    <w:p w14:paraId="692022E9" w14:textId="77777777" w:rsidR="00803B90" w:rsidRPr="00771132" w:rsidRDefault="00803B90" w:rsidP="00803B90"/>
    <w:p w14:paraId="10E834BE" w14:textId="77777777" w:rsidR="00803B90" w:rsidRPr="00771132" w:rsidRDefault="00803B90" w:rsidP="00803B90"/>
    <w:p w14:paraId="373C064F" w14:textId="77777777" w:rsidR="00803B90" w:rsidRPr="00771132" w:rsidRDefault="00803B90" w:rsidP="00803B90">
      <w:r w:rsidRPr="00771132">
        <w:tab/>
      </w:r>
      <w:r w:rsidRPr="00771132">
        <w:tab/>
        <w:t xml:space="preserve">Výpočet skutečného </w:t>
      </w:r>
      <w:proofErr w:type="gramStart"/>
      <w:r w:rsidRPr="00771132">
        <w:t>IPP :</w:t>
      </w:r>
      <w:proofErr w:type="gramEnd"/>
      <w:r w:rsidRPr="00771132">
        <w:t xml:space="preserve">   </w:t>
      </w:r>
      <w:r>
        <w:t>14053,7</w:t>
      </w:r>
      <w:r w:rsidRPr="00771132">
        <w:t xml:space="preserve"> / 16790,7 = 0,8</w:t>
      </w:r>
      <w:r>
        <w:t>4</w:t>
      </w:r>
      <w:r w:rsidRPr="00771132">
        <w:t xml:space="preserve"> ( podle ÚP 1,2 )</w:t>
      </w:r>
    </w:p>
    <w:p w14:paraId="14CAE1C3" w14:textId="77777777" w:rsidR="00803B90" w:rsidRPr="00771132" w:rsidRDefault="00803B90" w:rsidP="00803B90">
      <w:pPr>
        <w:ind w:left="709" w:firstLine="709"/>
      </w:pPr>
      <w:r w:rsidRPr="00771132">
        <w:t>Hrubá podlažní plocha navržených objektů je v souladu s platným územním plánem.</w:t>
      </w:r>
    </w:p>
    <w:p w14:paraId="4643C03E" w14:textId="77777777" w:rsidR="00803B90" w:rsidRPr="00771132" w:rsidRDefault="00803B90" w:rsidP="00803B90"/>
    <w:p w14:paraId="3032F286" w14:textId="77777777" w:rsidR="00803B90" w:rsidRPr="00771132" w:rsidRDefault="00803B90" w:rsidP="00803B90">
      <w:r w:rsidRPr="00771132">
        <w:t xml:space="preserve">Podíl hrubé podlažní plochy pro </w:t>
      </w:r>
      <w:proofErr w:type="gramStart"/>
      <w:r w:rsidRPr="00771132">
        <w:t>bydlení :</w:t>
      </w:r>
      <w:proofErr w:type="gramEnd"/>
    </w:p>
    <w:p w14:paraId="2D8EDD04" w14:textId="77777777" w:rsidR="00803B90" w:rsidRPr="00771132" w:rsidRDefault="00803B90" w:rsidP="00803B90">
      <w:r w:rsidRPr="00771132">
        <w:tab/>
      </w:r>
      <w:r w:rsidRPr="00771132">
        <w:tab/>
        <w:t>Plochy pro bydlení</w:t>
      </w:r>
    </w:p>
    <w:p w14:paraId="5CC1B03A" w14:textId="77777777" w:rsidR="00803B90" w:rsidRPr="00771132" w:rsidRDefault="00803B90" w:rsidP="00803B90">
      <w:r w:rsidRPr="00771132">
        <w:tab/>
      </w:r>
      <w:r w:rsidRPr="00771132">
        <w:tab/>
        <w:t xml:space="preserve">Skupina </w:t>
      </w:r>
      <w:proofErr w:type="gramStart"/>
      <w:r w:rsidRPr="00771132">
        <w:t>F :</w:t>
      </w:r>
      <w:proofErr w:type="gramEnd"/>
      <w:r w:rsidRPr="00771132">
        <w:tab/>
      </w:r>
      <w:r w:rsidRPr="00771132">
        <w:tab/>
      </w:r>
      <w:r w:rsidRPr="00771132">
        <w:tab/>
      </w:r>
      <w:r>
        <w:t>6202</w:t>
      </w:r>
      <w:r w:rsidRPr="00771132">
        <w:t xml:space="preserve"> m2</w:t>
      </w:r>
    </w:p>
    <w:p w14:paraId="0D928FBE" w14:textId="77777777" w:rsidR="00803B90" w:rsidRPr="00771132" w:rsidRDefault="00803B90" w:rsidP="00803B90">
      <w:pPr>
        <w:ind w:left="709" w:firstLine="709"/>
      </w:pPr>
      <w:r w:rsidRPr="00771132">
        <w:t xml:space="preserve">Skupina </w:t>
      </w:r>
      <w:proofErr w:type="gramStart"/>
      <w:r w:rsidRPr="00771132">
        <w:t>G :</w:t>
      </w:r>
      <w:proofErr w:type="gramEnd"/>
      <w:r w:rsidRPr="00771132">
        <w:tab/>
      </w:r>
      <w:r w:rsidRPr="00771132">
        <w:tab/>
      </w:r>
      <w:r w:rsidRPr="00771132">
        <w:tab/>
      </w:r>
      <w:r>
        <w:t>3776</w:t>
      </w:r>
      <w:r w:rsidRPr="00771132">
        <w:t xml:space="preserve"> m2</w:t>
      </w:r>
    </w:p>
    <w:p w14:paraId="4AA12A5D" w14:textId="77777777" w:rsidR="00803B90" w:rsidRPr="00771132" w:rsidRDefault="00803B90" w:rsidP="00803B90">
      <w:pPr>
        <w:ind w:left="709" w:firstLine="709"/>
      </w:pPr>
      <w:r w:rsidRPr="00771132">
        <w:t xml:space="preserve">Skupina RD: </w:t>
      </w:r>
      <w:r w:rsidRPr="00771132">
        <w:tab/>
      </w:r>
      <w:r w:rsidRPr="00771132">
        <w:tab/>
      </w:r>
      <w:r w:rsidRPr="00771132">
        <w:tab/>
        <w:t>3130,7 m2</w:t>
      </w:r>
    </w:p>
    <w:p w14:paraId="23E3106C" w14:textId="77777777" w:rsidR="00803B90" w:rsidRPr="00771132" w:rsidRDefault="00803B90" w:rsidP="00803B90">
      <w:r w:rsidRPr="00771132">
        <w:tab/>
      </w:r>
      <w:r w:rsidRPr="00771132">
        <w:tab/>
        <w:t>Celkem</w:t>
      </w:r>
      <w:r w:rsidRPr="00771132">
        <w:tab/>
      </w:r>
      <w:r w:rsidRPr="00771132">
        <w:tab/>
      </w:r>
      <w:r w:rsidRPr="00771132">
        <w:tab/>
      </w:r>
      <w:r w:rsidRPr="00771132">
        <w:tab/>
      </w:r>
      <w:r>
        <w:t>13108,7</w:t>
      </w:r>
      <w:r w:rsidRPr="00771132">
        <w:t xml:space="preserve"> m2</w:t>
      </w:r>
    </w:p>
    <w:p w14:paraId="58F9C285" w14:textId="77777777" w:rsidR="00803B90" w:rsidRPr="00771132" w:rsidRDefault="00803B90" w:rsidP="00803B90"/>
    <w:p w14:paraId="00A84681" w14:textId="77777777" w:rsidR="00803B90" w:rsidRPr="00771132" w:rsidRDefault="00803B90" w:rsidP="00803B90">
      <w:pPr>
        <w:ind w:left="709" w:firstLine="709"/>
      </w:pPr>
      <w:proofErr w:type="gramStart"/>
      <w:r>
        <w:t>Ateliér - kancelář</w:t>
      </w:r>
      <w:proofErr w:type="gramEnd"/>
      <w:r>
        <w:t xml:space="preserve"> s malou návštěvností</w:t>
      </w:r>
      <w:r w:rsidRPr="00771132">
        <w:t>, nebytové prostory</w:t>
      </w:r>
    </w:p>
    <w:p w14:paraId="52A582B4" w14:textId="77777777" w:rsidR="00803B90" w:rsidRPr="00771132" w:rsidRDefault="00803B90" w:rsidP="00803B90">
      <w:r w:rsidRPr="00771132">
        <w:tab/>
      </w:r>
      <w:r w:rsidRPr="00771132">
        <w:tab/>
        <w:t xml:space="preserve">Skupina </w:t>
      </w:r>
      <w:proofErr w:type="gramStart"/>
      <w:r w:rsidRPr="00771132">
        <w:t>F :</w:t>
      </w:r>
      <w:proofErr w:type="gramEnd"/>
      <w:r w:rsidRPr="00771132">
        <w:tab/>
      </w:r>
      <w:r w:rsidRPr="00771132">
        <w:tab/>
      </w:r>
      <w:r w:rsidRPr="00771132">
        <w:tab/>
        <w:t xml:space="preserve">   627,0 m2</w:t>
      </w:r>
    </w:p>
    <w:p w14:paraId="329403F1" w14:textId="77777777" w:rsidR="00803B90" w:rsidRPr="00771132" w:rsidRDefault="00803B90" w:rsidP="00803B90">
      <w:pPr>
        <w:ind w:left="709" w:firstLine="709"/>
      </w:pPr>
      <w:r w:rsidRPr="00771132">
        <w:t xml:space="preserve">Skupina </w:t>
      </w:r>
      <w:proofErr w:type="gramStart"/>
      <w:r w:rsidRPr="00771132">
        <w:t>G :</w:t>
      </w:r>
      <w:proofErr w:type="gramEnd"/>
      <w:r w:rsidRPr="00771132">
        <w:tab/>
      </w:r>
      <w:r w:rsidRPr="00771132">
        <w:tab/>
      </w:r>
      <w:r w:rsidRPr="00771132">
        <w:tab/>
        <w:t xml:space="preserve">   318,0 m2</w:t>
      </w:r>
    </w:p>
    <w:p w14:paraId="7367FD9A" w14:textId="77777777" w:rsidR="00803B90" w:rsidRPr="00771132" w:rsidRDefault="00803B90" w:rsidP="00803B90">
      <w:pPr>
        <w:ind w:left="709" w:firstLine="709"/>
      </w:pPr>
      <w:r w:rsidRPr="00771132">
        <w:t xml:space="preserve">Skupina RD: </w:t>
      </w:r>
      <w:r w:rsidRPr="00771132">
        <w:tab/>
      </w:r>
      <w:r w:rsidRPr="00771132">
        <w:tab/>
      </w:r>
      <w:r w:rsidRPr="00771132">
        <w:tab/>
        <w:t>0.000,0 m2</w:t>
      </w:r>
    </w:p>
    <w:p w14:paraId="777900F7" w14:textId="77777777" w:rsidR="00803B90" w:rsidRPr="00771132" w:rsidRDefault="00803B90" w:rsidP="00803B90">
      <w:r w:rsidRPr="00771132">
        <w:tab/>
      </w:r>
      <w:r w:rsidRPr="00771132">
        <w:tab/>
        <w:t>Celkem</w:t>
      </w:r>
      <w:r w:rsidRPr="00771132">
        <w:tab/>
      </w:r>
      <w:r w:rsidRPr="00771132">
        <w:tab/>
      </w:r>
      <w:r w:rsidRPr="00771132">
        <w:tab/>
      </w:r>
      <w:r w:rsidRPr="00771132">
        <w:tab/>
        <w:t xml:space="preserve">  </w:t>
      </w:r>
      <w:r>
        <w:t xml:space="preserve"> </w:t>
      </w:r>
      <w:r w:rsidRPr="00771132">
        <w:t>945,0 m2</w:t>
      </w:r>
    </w:p>
    <w:p w14:paraId="78270607" w14:textId="77777777" w:rsidR="00803B90" w:rsidRPr="00771132" w:rsidRDefault="00803B90" w:rsidP="00803B90"/>
    <w:p w14:paraId="0C1F35F4" w14:textId="77777777" w:rsidR="00803B90" w:rsidRPr="00771132" w:rsidRDefault="00803B90" w:rsidP="00803B90">
      <w:r w:rsidRPr="00771132">
        <w:tab/>
      </w:r>
      <w:r w:rsidRPr="00771132">
        <w:tab/>
        <w:t xml:space="preserve">Výpočet </w:t>
      </w:r>
      <w:proofErr w:type="gramStart"/>
      <w:r w:rsidRPr="00771132">
        <w:t>podílu :</w:t>
      </w:r>
      <w:proofErr w:type="gramEnd"/>
      <w:r w:rsidRPr="00771132">
        <w:t xml:space="preserve"> 7,</w:t>
      </w:r>
      <w:r>
        <w:t>2</w:t>
      </w:r>
      <w:r w:rsidRPr="00771132">
        <w:t>%</w:t>
      </w:r>
    </w:p>
    <w:p w14:paraId="24658B6A" w14:textId="77777777" w:rsidR="00803B90" w:rsidRPr="00771132" w:rsidRDefault="00803B90" w:rsidP="00803B90">
      <w:r w:rsidRPr="00771132">
        <w:t>Funkční plocha</w:t>
      </w:r>
    </w:p>
    <w:p w14:paraId="66A216B4" w14:textId="77777777" w:rsidR="00803B90" w:rsidRPr="00771132" w:rsidRDefault="00803B90" w:rsidP="00803B90">
      <w:r w:rsidRPr="00771132">
        <w:t>KV:</w:t>
      </w:r>
      <w:r w:rsidRPr="00771132">
        <w:tab/>
      </w:r>
      <w:r w:rsidRPr="00771132">
        <w:tab/>
      </w:r>
      <w:r w:rsidRPr="00771132">
        <w:tab/>
        <w:t>výměra: 13 210,8 m2</w:t>
      </w:r>
    </w:p>
    <w:p w14:paraId="734DF63E" w14:textId="77777777" w:rsidR="00803B90" w:rsidRPr="00771132" w:rsidRDefault="00803B90" w:rsidP="00803B90">
      <w:r w:rsidRPr="00771132">
        <w:t>druh plochy:</w:t>
      </w:r>
      <w:r w:rsidRPr="00771132">
        <w:tab/>
      </w:r>
      <w:r w:rsidRPr="00771132">
        <w:tab/>
        <w:t>nestavební – volná</w:t>
      </w:r>
    </w:p>
    <w:p w14:paraId="10EC9639" w14:textId="77777777" w:rsidR="00803B90" w:rsidRPr="00771132" w:rsidRDefault="00803B90" w:rsidP="00803B90">
      <w:r w:rsidRPr="00771132">
        <w:lastRenderedPageBreak/>
        <w:t xml:space="preserve">stabilita: </w:t>
      </w:r>
      <w:r w:rsidRPr="00771132">
        <w:tab/>
      </w:r>
      <w:r w:rsidRPr="00771132">
        <w:tab/>
        <w:t>stabilizovaná</w:t>
      </w:r>
    </w:p>
    <w:p w14:paraId="5F4BB92F" w14:textId="77777777" w:rsidR="00803B90" w:rsidRPr="00771132" w:rsidRDefault="00803B90" w:rsidP="00803B90">
      <w:r w:rsidRPr="00771132">
        <w:t>funkce:</w:t>
      </w:r>
      <w:r w:rsidRPr="00771132">
        <w:tab/>
      </w:r>
      <w:r w:rsidRPr="00771132">
        <w:tab/>
      </w:r>
      <w:r w:rsidRPr="00771132">
        <w:tab/>
        <w:t>plocha krajinné zeleně</w:t>
      </w:r>
    </w:p>
    <w:p w14:paraId="770C2DEB" w14:textId="77777777" w:rsidR="00803B90" w:rsidRPr="00771132" w:rsidRDefault="00803B90" w:rsidP="00803B90">
      <w:r w:rsidRPr="00771132">
        <w:t xml:space="preserve">Ve funkční ploše KV je </w:t>
      </w:r>
      <w:r>
        <w:t xml:space="preserve">jsou umístěny sadové úpravy, </w:t>
      </w:r>
      <w:r w:rsidRPr="00771132">
        <w:t>pěší stezky</w:t>
      </w:r>
      <w:r>
        <w:t xml:space="preserve">, veřejné osvětlení, odvodnění dešťových vod. </w:t>
      </w:r>
    </w:p>
    <w:p w14:paraId="294A7527" w14:textId="77777777" w:rsidR="00803B90" w:rsidRPr="00BE780B" w:rsidRDefault="00803B90" w:rsidP="00803B90">
      <w:pPr>
        <w:pStyle w:val="Nadpis6"/>
      </w:pPr>
      <w:r w:rsidRPr="00BE780B">
        <w:rPr>
          <w:rFonts w:cs="Arial"/>
          <w:szCs w:val="20"/>
          <w:shd w:val="clear" w:color="auto" w:fill="FFFFFF"/>
        </w:rPr>
        <w:t>informace o vydaných rozhodnutích o povolení výjimky z obecných požadavků na využívání území</w:t>
      </w:r>
      <w:r w:rsidRPr="00BE780B">
        <w:t>,</w:t>
      </w:r>
    </w:p>
    <w:p w14:paraId="287D187C" w14:textId="77777777" w:rsidR="00803B90" w:rsidRPr="00BE780B" w:rsidRDefault="00803B90" w:rsidP="00803B90">
      <w:pPr>
        <w:rPr>
          <w:shd w:val="clear" w:color="auto" w:fill="FFFFFF"/>
        </w:rPr>
      </w:pPr>
      <w:r w:rsidRPr="00BE780B">
        <w:rPr>
          <w:shd w:val="clear" w:color="auto" w:fill="FFFFFF"/>
        </w:rPr>
        <w:t>Rozhodnutí a povolení výjimky pro výstavbu nebyly požadovány ani stanoveny.</w:t>
      </w:r>
    </w:p>
    <w:p w14:paraId="6221132E" w14:textId="77777777" w:rsidR="00803B90" w:rsidRPr="00BE780B" w:rsidRDefault="00803B90" w:rsidP="00803B90">
      <w:pPr>
        <w:pStyle w:val="Nadpis6"/>
      </w:pPr>
      <w:r w:rsidRPr="00BE780B">
        <w:t>informace o tom, zda a v jakých částech dokumentace jsou zohledněny podmínky závazných stanovisek dotčených orgánů,</w:t>
      </w:r>
    </w:p>
    <w:bookmarkEnd w:id="4"/>
    <w:p w14:paraId="29E9A627" w14:textId="77777777" w:rsidR="00803B90" w:rsidRPr="00BE780B" w:rsidRDefault="00803B90" w:rsidP="00803B90">
      <w:pPr>
        <w:rPr>
          <w:shd w:val="clear" w:color="auto" w:fill="FFFFFF"/>
        </w:rPr>
      </w:pPr>
      <w:r w:rsidRPr="00BE780B">
        <w:rPr>
          <w:shd w:val="clear" w:color="auto" w:fill="FFFFFF"/>
        </w:rPr>
        <w:t>Informace o zapracování požadavků DO jsou uvedeny v samostatné příloze Souhrnné technické zprávy.</w:t>
      </w:r>
    </w:p>
    <w:p w14:paraId="0397E2DD" w14:textId="77777777" w:rsidR="00803B90" w:rsidRPr="00BE780B" w:rsidRDefault="00803B90" w:rsidP="00803B90">
      <w:pPr>
        <w:pStyle w:val="Nadpis6"/>
      </w:pPr>
      <w:r w:rsidRPr="00BE780B">
        <w:t>výčet a závěry provedených průzkumů a rozborů - geologický průzkum, hydrogeologický průzkum, stavebně historický průzkum apod.,</w:t>
      </w:r>
    </w:p>
    <w:p w14:paraId="74E6F0B4" w14:textId="77777777" w:rsidR="00803B90" w:rsidRPr="00BE780B" w:rsidRDefault="00803B90" w:rsidP="00803B90">
      <w:pPr>
        <w:rPr>
          <w:b/>
          <w:bCs/>
        </w:rPr>
      </w:pPr>
      <w:r w:rsidRPr="00BE780B">
        <w:rPr>
          <w:b/>
          <w:bCs/>
        </w:rPr>
        <w:t>„</w:t>
      </w:r>
      <w:r w:rsidRPr="00195E6F">
        <w:rPr>
          <w:b/>
          <w:bCs/>
          <w:u w:val="single"/>
        </w:rPr>
        <w:t xml:space="preserve">Inženýrskogeologický průzkum a radonový průzkum pro založení stavebních objektů a hydrogeologický průzkum pro zasakování dešťových vod do horninového prostředí – etapa DSP“, zpracoval </w:t>
      </w:r>
      <w:proofErr w:type="spellStart"/>
      <w:r w:rsidRPr="00195E6F">
        <w:rPr>
          <w:b/>
          <w:bCs/>
          <w:u w:val="single"/>
        </w:rPr>
        <w:t>Aqua</w:t>
      </w:r>
      <w:proofErr w:type="spellEnd"/>
      <w:r w:rsidRPr="00195E6F">
        <w:rPr>
          <w:b/>
          <w:bCs/>
          <w:u w:val="single"/>
        </w:rPr>
        <w:t xml:space="preserve"> </w:t>
      </w:r>
      <w:proofErr w:type="spellStart"/>
      <w:r w:rsidRPr="00195E6F">
        <w:rPr>
          <w:b/>
          <w:bCs/>
          <w:u w:val="single"/>
        </w:rPr>
        <w:t>Enviro</w:t>
      </w:r>
      <w:proofErr w:type="spellEnd"/>
      <w:r w:rsidRPr="00195E6F">
        <w:rPr>
          <w:b/>
          <w:bCs/>
          <w:u w:val="single"/>
        </w:rPr>
        <w:t xml:space="preserve"> s.r.o. v roce 2017.</w:t>
      </w:r>
    </w:p>
    <w:p w14:paraId="5AAD20FA" w14:textId="77777777" w:rsidR="00803B90" w:rsidRPr="00BE780B" w:rsidRDefault="00803B90" w:rsidP="00803B90">
      <w:pPr>
        <w:rPr>
          <w:b/>
          <w:bCs/>
        </w:rPr>
      </w:pPr>
    </w:p>
    <w:p w14:paraId="3ED6ECC3" w14:textId="77777777" w:rsidR="00803B90" w:rsidRPr="00BE780B" w:rsidRDefault="00803B90" w:rsidP="00803B90">
      <w:pPr>
        <w:rPr>
          <w:b/>
          <w:bCs/>
        </w:rPr>
      </w:pPr>
      <w:r w:rsidRPr="00BE780B">
        <w:rPr>
          <w:b/>
          <w:bCs/>
        </w:rPr>
        <w:t>Shrnutí a doporučení IG průzkumu pro založení objektů:</w:t>
      </w:r>
    </w:p>
    <w:p w14:paraId="5645DBCA" w14:textId="77777777" w:rsidR="00803B90" w:rsidRPr="00BE780B" w:rsidRDefault="00803B90" w:rsidP="00803B90">
      <w:pPr>
        <w:numPr>
          <w:ilvl w:val="0"/>
          <w:numId w:val="30"/>
        </w:numPr>
      </w:pPr>
      <w:r w:rsidRPr="00BE780B">
        <w:t>předpokládáme obvyklé typy konstrukcí a základů s běžným rizikem v relativně jednoduchých základových poměrech; dle ČSN EN ISO 1997-1 se jedná o 2. geotechnickou kategorii;</w:t>
      </w:r>
    </w:p>
    <w:p w14:paraId="510DC440" w14:textId="77777777" w:rsidR="00803B90" w:rsidRPr="00BE780B" w:rsidRDefault="00803B90" w:rsidP="00803B90">
      <w:pPr>
        <w:numPr>
          <w:ilvl w:val="0"/>
          <w:numId w:val="30"/>
        </w:numPr>
      </w:pPr>
      <w:r w:rsidRPr="00BE780B">
        <w:t>pro statické výpočty lze použít hodnoty doporučených geotechnických charakteristik uvedené v samostatných tabulkách;</w:t>
      </w:r>
    </w:p>
    <w:p w14:paraId="182EAC5C" w14:textId="77777777" w:rsidR="00803B90" w:rsidRPr="00BE780B" w:rsidRDefault="00803B90" w:rsidP="00803B90">
      <w:pPr>
        <w:numPr>
          <w:ilvl w:val="0"/>
          <w:numId w:val="30"/>
        </w:numPr>
      </w:pPr>
      <w:r w:rsidRPr="00BE780B">
        <w:t xml:space="preserve">při výstavbě infrastruktury bude nutná sanace zemní pláně, která je tvořena převážně málo únosnými sprašovými </w:t>
      </w:r>
      <w:proofErr w:type="gramStart"/>
      <w:r w:rsidRPr="00BE780B">
        <w:t>zeminami - jíly</w:t>
      </w:r>
      <w:proofErr w:type="gramEnd"/>
      <w:r w:rsidRPr="00BE780B">
        <w:t xml:space="preserve"> se střední plasticitou F6 CI;</w:t>
      </w:r>
    </w:p>
    <w:p w14:paraId="5197087B" w14:textId="77777777" w:rsidR="00803B90" w:rsidRPr="00BE780B" w:rsidRDefault="00803B90" w:rsidP="00803B90">
      <w:pPr>
        <w:numPr>
          <w:ilvl w:val="0"/>
          <w:numId w:val="30"/>
        </w:numPr>
      </w:pPr>
      <w:r w:rsidRPr="00BE780B">
        <w:t>v rámci řešeného prostoru se jedná o standartní dobývku běžnými výkopovými mechanismy, přičemž zastižení skalních hornin třídy těžitelnosti II se v dosahu výkopových prací nepředpokládá;</w:t>
      </w:r>
    </w:p>
    <w:p w14:paraId="2A2D4654" w14:textId="77777777" w:rsidR="00803B90" w:rsidRPr="00BE780B" w:rsidRDefault="00803B90" w:rsidP="00803B90">
      <w:pPr>
        <w:numPr>
          <w:ilvl w:val="0"/>
          <w:numId w:val="30"/>
        </w:numPr>
      </w:pPr>
      <w:r w:rsidRPr="00BE780B">
        <w:t>pro zakládání staticky lehčích objektů je možné zvolit plošný způsob založení (např. základové pasy), náročnější objekty bude vhodné zakládat hlubinným způsobem na pilotách opřených buď do terasových zemin GT3 nebo skalního podloží GT4.</w:t>
      </w:r>
    </w:p>
    <w:p w14:paraId="25EFD0B8" w14:textId="77777777" w:rsidR="00803B90" w:rsidRPr="00BE780B" w:rsidRDefault="00803B90" w:rsidP="00803B90"/>
    <w:p w14:paraId="7C26F244" w14:textId="77777777" w:rsidR="00803B90" w:rsidRPr="00BE780B" w:rsidRDefault="00803B90" w:rsidP="00803B90">
      <w:pPr>
        <w:rPr>
          <w:b/>
          <w:bCs/>
        </w:rPr>
      </w:pPr>
      <w:r w:rsidRPr="00BE780B">
        <w:rPr>
          <w:b/>
          <w:bCs/>
        </w:rPr>
        <w:t>Shrnutí a doporučení HG průzkumu pro vsakování dešťových vod:</w:t>
      </w:r>
    </w:p>
    <w:p w14:paraId="7D290938" w14:textId="77777777" w:rsidR="00803B90" w:rsidRPr="00BE780B" w:rsidRDefault="00803B90" w:rsidP="00803B90">
      <w:pPr>
        <w:numPr>
          <w:ilvl w:val="0"/>
          <w:numId w:val="31"/>
        </w:numPr>
      </w:pPr>
      <w:r w:rsidRPr="00BE780B">
        <w:t>pro exaktní ověření hydraulických parametrů byly veškeré průzkumné vrty dočasně vystrojeny a následně na nich byly provedeny vsakovací zkoušky</w:t>
      </w:r>
    </w:p>
    <w:p w14:paraId="2A53A68D" w14:textId="77777777" w:rsidR="00803B90" w:rsidRPr="00BE780B" w:rsidRDefault="00803B90" w:rsidP="00803B90">
      <w:pPr>
        <w:numPr>
          <w:ilvl w:val="0"/>
          <w:numId w:val="31"/>
        </w:numPr>
      </w:pPr>
      <w:r w:rsidRPr="00BE780B">
        <w:t>vypočítané hodnoty koeficientu vsaku dle ČSN 75 9010 se pohybovaly v rozpětí od 2,61.10-4 do 7,52.10-4 m.s-1 ve vrtech zahloubených do prostředí terasových štěrků a písků; v místě vrtu HG01, tedy v prostředí skalního eluvia (zvětralý granodiorit) činí koeficient vsaku 3,79.10-5 m.s-1;</w:t>
      </w:r>
    </w:p>
    <w:p w14:paraId="662936C7" w14:textId="77777777" w:rsidR="00803B90" w:rsidRPr="00BE780B" w:rsidRDefault="00803B90" w:rsidP="00803B90">
      <w:pPr>
        <w:numPr>
          <w:ilvl w:val="0"/>
          <w:numId w:val="31"/>
        </w:numPr>
      </w:pPr>
      <w:r w:rsidRPr="00BE780B">
        <w:t>prostředí suchých terasových štěrkopísků je z hlediska infiltrace srážkových vod vhodným recipientem, větší propustnosti zde brání pouze lokálně zvýšený podíl jemnozrnné komponenty; zeminy a zvětralé horniny skalního eluvia jsou dobře propustné, v porovnání s terasovým litotypem je ale míra infiltrace cca o 1 řád nižší;</w:t>
      </w:r>
    </w:p>
    <w:p w14:paraId="56275C0A" w14:textId="77777777" w:rsidR="00803B90" w:rsidRPr="00BE780B" w:rsidRDefault="00803B90" w:rsidP="00803B90">
      <w:pPr>
        <w:numPr>
          <w:ilvl w:val="0"/>
          <w:numId w:val="31"/>
        </w:numPr>
      </w:pPr>
      <w:r w:rsidRPr="00BE780B">
        <w:t xml:space="preserve">v zájmovém území je možné vybudovat RVZ kombinací retence (retenční nádrž, trubní retence apod.) doplněné o systém typizovaných </w:t>
      </w:r>
      <w:proofErr w:type="spellStart"/>
      <w:r w:rsidRPr="00BE780B">
        <w:t>širkoprofilových</w:t>
      </w:r>
      <w:proofErr w:type="spellEnd"/>
      <w:r w:rsidRPr="00BE780B">
        <w:t xml:space="preserve"> vsakovacích vrtů; potřebný počet vsakovacích vrtů a dimenze retence je v kompetenci příslušného projektanta stavby a řešení vzejde na základě finální velikosti odvodňovaných ploch a jejich součinitelů odtoku</w:t>
      </w:r>
    </w:p>
    <w:p w14:paraId="3F02CD1D" w14:textId="77777777" w:rsidR="00803B90" w:rsidRPr="00BE780B" w:rsidRDefault="00803B90" w:rsidP="00803B90">
      <w:pPr>
        <w:numPr>
          <w:ilvl w:val="0"/>
          <w:numId w:val="31"/>
        </w:numPr>
      </w:pPr>
      <w:r w:rsidRPr="00BE780B">
        <w:t xml:space="preserve">na základě vsakovaného množství a plochy pláště horninového prostředí průzkumných vrtů byla orientačně vyčíslena infiltrační schopnost typizovaných </w:t>
      </w:r>
      <w:proofErr w:type="spellStart"/>
      <w:r w:rsidRPr="00BE780B">
        <w:t>širokoprofilových</w:t>
      </w:r>
      <w:proofErr w:type="spellEnd"/>
      <w:r w:rsidRPr="00BE780B">
        <w:t xml:space="preserve"> vrtů v intervalu od 3,4 do 9,7 l/s; u vrtů zahloubených pouze do eluvia (GT4) se dá uvažovat o množství okolo 0,5 – 1,0 l/s;</w:t>
      </w:r>
    </w:p>
    <w:p w14:paraId="6983B76F" w14:textId="77777777" w:rsidR="00803B90" w:rsidRPr="00BE780B" w:rsidRDefault="00803B90" w:rsidP="00803B90">
      <w:pPr>
        <w:numPr>
          <w:ilvl w:val="0"/>
          <w:numId w:val="31"/>
        </w:numPr>
      </w:pPr>
      <w:r w:rsidRPr="00BE780B">
        <w:t>situování vsakovacích vrtů je nejvhodnější zejména v jižním až jihozápadním prostoru řešeného území, kde jsou mocnosti dobře propustných terasových zemin největší;</w:t>
      </w:r>
    </w:p>
    <w:p w14:paraId="7D211EB9" w14:textId="77777777" w:rsidR="00803B90" w:rsidRPr="00BE780B" w:rsidRDefault="00803B90" w:rsidP="00803B90">
      <w:pPr>
        <w:numPr>
          <w:ilvl w:val="0"/>
          <w:numId w:val="31"/>
        </w:numPr>
      </w:pPr>
      <w:r w:rsidRPr="00BE780B">
        <w:lastRenderedPageBreak/>
        <w:t>zasakování dešťových vod je na lokalitě možné a při dodržení podmínek (uvedeno v kap.č.7.3) nebude mít vliv na lokalitu, kvalitu podzemních vod a statiku projektovaných staveb.</w:t>
      </w:r>
    </w:p>
    <w:p w14:paraId="7AA493A4" w14:textId="77777777" w:rsidR="00803B90" w:rsidRPr="00BE780B" w:rsidRDefault="00803B90" w:rsidP="00803B90"/>
    <w:p w14:paraId="16C10546" w14:textId="77777777" w:rsidR="00803B90" w:rsidRPr="00BE780B" w:rsidRDefault="00803B90" w:rsidP="00803B90">
      <w:pPr>
        <w:rPr>
          <w:b/>
          <w:bCs/>
        </w:rPr>
      </w:pPr>
      <w:r w:rsidRPr="00BE780B">
        <w:rPr>
          <w:b/>
          <w:bCs/>
        </w:rPr>
        <w:t>Shrnutí radonového průzkumu</w:t>
      </w:r>
    </w:p>
    <w:p w14:paraId="05F40A4D" w14:textId="77777777" w:rsidR="00803B90" w:rsidRDefault="00803B90" w:rsidP="00803B90">
      <w:pPr>
        <w:numPr>
          <w:ilvl w:val="0"/>
          <w:numId w:val="32"/>
        </w:numPr>
      </w:pPr>
      <w:r w:rsidRPr="00BE780B">
        <w:t xml:space="preserve">pro parcely byl stanoven </w:t>
      </w:r>
      <w:proofErr w:type="spellStart"/>
      <w:r w:rsidRPr="00BE780B">
        <w:t>nizký</w:t>
      </w:r>
      <w:proofErr w:type="spellEnd"/>
      <w:r w:rsidRPr="00BE780B">
        <w:t xml:space="preserve"> radonový index</w:t>
      </w:r>
    </w:p>
    <w:p w14:paraId="7E3BE477" w14:textId="77777777" w:rsidR="00803B90" w:rsidRPr="00BE780B" w:rsidRDefault="00803B90" w:rsidP="00803B90"/>
    <w:p w14:paraId="5AB8A7C8" w14:textId="77777777" w:rsidR="00803B90" w:rsidRDefault="00803B90" w:rsidP="00803B90">
      <w:pPr>
        <w:rPr>
          <w:b/>
          <w:bCs/>
          <w:u w:val="single"/>
        </w:rPr>
      </w:pPr>
      <w:r>
        <w:rPr>
          <w:b/>
          <w:bCs/>
          <w:u w:val="single"/>
        </w:rPr>
        <w:t>„</w:t>
      </w:r>
      <w:r w:rsidRPr="00D84368">
        <w:rPr>
          <w:b/>
          <w:bCs/>
          <w:u w:val="single"/>
        </w:rPr>
        <w:t>Hluková studie</w:t>
      </w:r>
      <w:r>
        <w:rPr>
          <w:b/>
          <w:bCs/>
          <w:u w:val="single"/>
        </w:rPr>
        <w:t>“</w:t>
      </w:r>
      <w:r w:rsidRPr="00C31959">
        <w:rPr>
          <w:b/>
          <w:bCs/>
          <w:u w:val="single"/>
        </w:rPr>
        <w:t xml:space="preserve"> </w:t>
      </w:r>
      <w:r w:rsidRPr="00D84368">
        <w:rPr>
          <w:b/>
          <w:bCs/>
          <w:u w:val="single"/>
        </w:rPr>
        <w:t xml:space="preserve">zpracována firmou Jacobs </w:t>
      </w:r>
      <w:proofErr w:type="spellStart"/>
      <w:r w:rsidRPr="00D84368">
        <w:rPr>
          <w:b/>
          <w:bCs/>
          <w:u w:val="single"/>
        </w:rPr>
        <w:t>Clean</w:t>
      </w:r>
      <w:proofErr w:type="spellEnd"/>
      <w:r w:rsidRPr="00D84368">
        <w:rPr>
          <w:b/>
          <w:bCs/>
          <w:u w:val="single"/>
        </w:rPr>
        <w:t xml:space="preserve"> </w:t>
      </w:r>
      <w:proofErr w:type="spellStart"/>
      <w:r w:rsidRPr="00D84368">
        <w:rPr>
          <w:b/>
          <w:bCs/>
          <w:u w:val="single"/>
        </w:rPr>
        <w:t>Energy</w:t>
      </w:r>
      <w:proofErr w:type="spellEnd"/>
      <w:r w:rsidRPr="00D84368">
        <w:rPr>
          <w:b/>
          <w:bCs/>
          <w:u w:val="single"/>
        </w:rPr>
        <w:t xml:space="preserve"> s.r.o. v červnu 2022</w:t>
      </w:r>
    </w:p>
    <w:p w14:paraId="79099BEA" w14:textId="77777777" w:rsidR="00803B90" w:rsidRDefault="00803B90" w:rsidP="00803B90">
      <w:pPr>
        <w:rPr>
          <w:u w:val="single"/>
        </w:rPr>
      </w:pPr>
    </w:p>
    <w:p w14:paraId="00AF4E4E" w14:textId="77777777" w:rsidR="00803B90" w:rsidRPr="00C65955" w:rsidRDefault="00803B90" w:rsidP="00803B90">
      <w:pPr>
        <w:pStyle w:val="Standard"/>
        <w:jc w:val="both"/>
        <w:rPr>
          <w:rFonts w:ascii="Arial" w:eastAsia="Calibri" w:hAnsi="Arial" w:cs="Times New Roman"/>
          <w:color w:val="auto"/>
          <w:kern w:val="0"/>
          <w:sz w:val="20"/>
        </w:rPr>
      </w:pPr>
      <w:r w:rsidRPr="00C65955">
        <w:rPr>
          <w:rFonts w:ascii="Arial" w:eastAsia="Calibri" w:hAnsi="Arial" w:cs="Times New Roman"/>
          <w:color w:val="auto"/>
          <w:kern w:val="0"/>
          <w:sz w:val="20"/>
        </w:rPr>
        <w:t xml:space="preserve">Předmětem posuzovaného záměru </w:t>
      </w:r>
      <w:r w:rsidRPr="00C65955">
        <w:rPr>
          <w:rFonts w:ascii="Arial" w:eastAsia="Calibri" w:hAnsi="Arial" w:cs="Times New Roman"/>
          <w:b/>
          <w:bCs/>
          <w:color w:val="auto"/>
          <w:kern w:val="0"/>
          <w:sz w:val="20"/>
        </w:rPr>
        <w:t>„Čtvrť Pod Hády, Brno – 2. etapa“</w:t>
      </w:r>
      <w:r w:rsidRPr="00C65955">
        <w:rPr>
          <w:rFonts w:ascii="Arial" w:eastAsia="Calibri" w:hAnsi="Arial" w:cs="Times New Roman"/>
          <w:color w:val="auto"/>
          <w:kern w:val="0"/>
          <w:sz w:val="20"/>
        </w:rPr>
        <w:t xml:space="preserve"> je vybudování nového obytného souboru v areálu bývalého nedostavěného výrobního závodu </w:t>
      </w:r>
      <w:proofErr w:type="spellStart"/>
      <w:r w:rsidRPr="00C65955">
        <w:rPr>
          <w:rFonts w:ascii="Arial" w:eastAsia="Calibri" w:hAnsi="Arial" w:cs="Times New Roman"/>
          <w:color w:val="auto"/>
          <w:kern w:val="0"/>
          <w:sz w:val="20"/>
        </w:rPr>
        <w:t>Ergon</w:t>
      </w:r>
      <w:proofErr w:type="spellEnd"/>
      <w:r w:rsidRPr="00C65955">
        <w:rPr>
          <w:rFonts w:ascii="Arial" w:eastAsia="Calibri" w:hAnsi="Arial" w:cs="Times New Roman"/>
          <w:color w:val="auto"/>
          <w:kern w:val="0"/>
          <w:sz w:val="20"/>
        </w:rPr>
        <w:t xml:space="preserve"> v severovýchodní části města Brna – Maloměřice a Obřany. Realizace záměru se předpokládá ve 2 etapách, přičemž pro 1. etapu již bylo vydáno územní rozhodnutí. Součástí výstavby budou bytové a rodinné domy a mateřská škola. Parkování rezidentů bude v podzemních garážích. Obytný soubor bude dopravně napojen na ulici Pod Hády. Předpokládané dokončení všech etap výstavby je v roce 2030.   </w:t>
      </w:r>
    </w:p>
    <w:p w14:paraId="605BC832" w14:textId="77777777" w:rsidR="00803B90" w:rsidRPr="00C65955" w:rsidRDefault="00803B90" w:rsidP="00803B90">
      <w:pPr>
        <w:pStyle w:val="Standard"/>
        <w:jc w:val="both"/>
        <w:rPr>
          <w:rFonts w:ascii="Arial" w:eastAsia="Calibri" w:hAnsi="Arial" w:cs="Times New Roman"/>
          <w:color w:val="auto"/>
          <w:kern w:val="0"/>
          <w:sz w:val="20"/>
          <w:u w:val="single"/>
        </w:rPr>
      </w:pPr>
      <w:r w:rsidRPr="00C65955">
        <w:rPr>
          <w:rFonts w:ascii="Arial" w:eastAsia="Calibri" w:hAnsi="Arial" w:cs="Times New Roman"/>
          <w:color w:val="auto"/>
          <w:kern w:val="0"/>
          <w:sz w:val="20"/>
          <w:u w:val="single"/>
        </w:rPr>
        <w:t xml:space="preserve">Hluk z dopravy na veřejných komunikacích  </w:t>
      </w:r>
    </w:p>
    <w:p w14:paraId="3C1C1968" w14:textId="77777777" w:rsidR="00803B90" w:rsidRPr="00C65955" w:rsidRDefault="00803B90" w:rsidP="00803B90">
      <w:pPr>
        <w:pStyle w:val="Standard"/>
        <w:jc w:val="both"/>
        <w:rPr>
          <w:rFonts w:ascii="Arial" w:eastAsia="Calibri" w:hAnsi="Arial" w:cs="Times New Roman"/>
          <w:color w:val="auto"/>
          <w:kern w:val="0"/>
          <w:sz w:val="20"/>
        </w:rPr>
      </w:pPr>
      <w:r w:rsidRPr="00C65955">
        <w:rPr>
          <w:rFonts w:ascii="Arial" w:eastAsia="Calibri" w:hAnsi="Arial" w:cs="Times New Roman"/>
          <w:color w:val="auto"/>
          <w:kern w:val="0"/>
          <w:sz w:val="20"/>
        </w:rPr>
        <w:t xml:space="preserve">Z provedených výpočtů vyplývá, že vlivem realizace posuzovaného záměru dojde u chráněných objektů podél komunikace Jedovnická k zanedbatelnému zhoršení hlukové situace do cca 0,6 dB, za současného dodržení hygienických limitů. V případě chráněných objektů podél komunikace Žarošická dojde ke zhoršení stávající hlukově situace do cca 0,3 dB. Hygienické limity budou nadále plněny.  </w:t>
      </w:r>
    </w:p>
    <w:p w14:paraId="1D0777A9" w14:textId="77777777" w:rsidR="00803B90" w:rsidRDefault="00803B90" w:rsidP="00803B90">
      <w:pPr>
        <w:pStyle w:val="Standard"/>
        <w:jc w:val="both"/>
        <w:rPr>
          <w:rFonts w:ascii="Arial" w:eastAsia="Calibri" w:hAnsi="Arial" w:cs="Times New Roman"/>
          <w:color w:val="auto"/>
          <w:kern w:val="0"/>
          <w:sz w:val="20"/>
        </w:rPr>
      </w:pPr>
      <w:r w:rsidRPr="00C65955">
        <w:rPr>
          <w:rFonts w:ascii="Arial" w:eastAsia="Calibri" w:hAnsi="Arial" w:cs="Times New Roman"/>
          <w:color w:val="auto"/>
          <w:kern w:val="0"/>
          <w:sz w:val="20"/>
        </w:rPr>
        <w:t xml:space="preserve">V případě nové obytné čtvrti bude v některých referenčních bodech docházet k překračování hygienických limitů v denní i noční době, a to vlivem provozu na obslužných komunikacích a vjezdů do podzemních garáží.  Navrženým opatřením je zajištění větrání hlukově nadlimitně zatížených chráněných prostor stavby (pobytových místností) jiným způsobem než přirozeně okny. </w:t>
      </w:r>
    </w:p>
    <w:p w14:paraId="42864FCF" w14:textId="77777777" w:rsidR="00803B90" w:rsidRPr="00C65955" w:rsidRDefault="00803B90" w:rsidP="00803B90">
      <w:pPr>
        <w:pStyle w:val="Standard"/>
        <w:jc w:val="both"/>
        <w:rPr>
          <w:rFonts w:ascii="Arial" w:eastAsia="Calibri" w:hAnsi="Arial" w:cs="Times New Roman"/>
          <w:color w:val="auto"/>
          <w:kern w:val="0"/>
          <w:sz w:val="20"/>
        </w:rPr>
      </w:pPr>
      <w:r w:rsidRPr="00C65955">
        <w:rPr>
          <w:rFonts w:ascii="Arial" w:eastAsia="Calibri" w:hAnsi="Arial" w:cs="Times New Roman"/>
          <w:color w:val="auto"/>
          <w:kern w:val="0"/>
          <w:sz w:val="20"/>
        </w:rPr>
        <w:t xml:space="preserve">Navrženým řešením je instalace rekuperační jednotky nebo okenní větrací štěrbiny v akustickém provedení. V tomto případě by se tedy již nejednalo   o chráněné venkovní prostory stavby, nicméně bude třeba zajistit plnění hygienických limitů platných pro chráněné vnitřní prostory stavby, což bude nutné zajistit vhodným návrhem konstrukce obvodového pláště.  </w:t>
      </w:r>
    </w:p>
    <w:p w14:paraId="35B081A1" w14:textId="77777777" w:rsidR="00803B90" w:rsidRDefault="00803B90" w:rsidP="00803B90">
      <w:pPr>
        <w:pStyle w:val="Standard"/>
        <w:jc w:val="both"/>
        <w:rPr>
          <w:rFonts w:ascii="Arial" w:eastAsia="Calibri" w:hAnsi="Arial" w:cs="Times New Roman"/>
          <w:color w:val="auto"/>
          <w:kern w:val="0"/>
          <w:sz w:val="20"/>
        </w:rPr>
      </w:pPr>
      <w:r w:rsidRPr="00C65955">
        <w:rPr>
          <w:rFonts w:ascii="Arial" w:eastAsia="Calibri" w:hAnsi="Arial" w:cs="Times New Roman"/>
          <w:color w:val="auto"/>
          <w:kern w:val="0"/>
          <w:sz w:val="20"/>
        </w:rPr>
        <w:t xml:space="preserve">Vzhledem k požadavkům na minimální vzduchovou neprůzvučnost obvodového pláště a oken (dle ČSN   73 0532:2020) a relativně nízkému vnějšímu hlukovému zatížení, nejsou potřeba zvýšené požadavky na stavební vzduchovou neprůzvučnost pláště budovy a oken. Rozsah hlukově nadlimitně zatížených fasád objektů je </w:t>
      </w:r>
      <w:r>
        <w:rPr>
          <w:rFonts w:ascii="Arial" w:eastAsia="Calibri" w:hAnsi="Arial" w:cs="Times New Roman"/>
          <w:color w:val="auto"/>
          <w:kern w:val="0"/>
          <w:sz w:val="20"/>
        </w:rPr>
        <w:t>detailně popsán v rámci Hlukové studie viz dokladová část E</w:t>
      </w:r>
      <w:r w:rsidRPr="00C65955">
        <w:rPr>
          <w:rFonts w:ascii="Arial" w:eastAsia="Calibri" w:hAnsi="Arial" w:cs="Times New Roman"/>
          <w:color w:val="auto"/>
          <w:kern w:val="0"/>
          <w:sz w:val="20"/>
        </w:rPr>
        <w:t xml:space="preserve">. </w:t>
      </w:r>
    </w:p>
    <w:p w14:paraId="4F69D7A0" w14:textId="77777777" w:rsidR="00803B90" w:rsidRPr="00C65955" w:rsidRDefault="00803B90" w:rsidP="00803B90">
      <w:pPr>
        <w:pStyle w:val="Standard"/>
        <w:jc w:val="both"/>
        <w:rPr>
          <w:rFonts w:ascii="Arial" w:eastAsia="Calibri" w:hAnsi="Arial" w:cs="Times New Roman"/>
          <w:color w:val="auto"/>
          <w:kern w:val="0"/>
          <w:sz w:val="20"/>
          <w:u w:val="single"/>
        </w:rPr>
      </w:pPr>
      <w:r w:rsidRPr="00C65955">
        <w:rPr>
          <w:rFonts w:ascii="Arial" w:eastAsia="Calibri" w:hAnsi="Arial" w:cs="Times New Roman"/>
          <w:color w:val="auto"/>
          <w:kern w:val="0"/>
          <w:sz w:val="20"/>
          <w:u w:val="single"/>
        </w:rPr>
        <w:t xml:space="preserve">Hluk z provozu stacionárních zdrojů  </w:t>
      </w:r>
    </w:p>
    <w:p w14:paraId="2A8202AC" w14:textId="77777777" w:rsidR="00803B90" w:rsidRPr="00C65955" w:rsidRDefault="00803B90" w:rsidP="00803B90">
      <w:pPr>
        <w:pStyle w:val="Standard"/>
        <w:jc w:val="both"/>
        <w:rPr>
          <w:rFonts w:ascii="Arial" w:eastAsia="Calibri" w:hAnsi="Arial" w:cs="Times New Roman"/>
          <w:color w:val="auto"/>
          <w:kern w:val="0"/>
          <w:sz w:val="20"/>
        </w:rPr>
      </w:pPr>
      <w:r w:rsidRPr="00C65955">
        <w:rPr>
          <w:rFonts w:ascii="Arial" w:eastAsia="Calibri" w:hAnsi="Arial" w:cs="Times New Roman"/>
          <w:color w:val="auto"/>
          <w:kern w:val="0"/>
          <w:sz w:val="20"/>
        </w:rPr>
        <w:t xml:space="preserve">Při uvažovaném akustickém výkonu všech zdrojů navrhovaného záměru a jejich provozní době bude hluková zátěž dosahovat u nejexponovanějšího posuzovaného objektu hodnot do cca 33,9 dB v denní i noční době.  </w:t>
      </w:r>
    </w:p>
    <w:p w14:paraId="58AD4963" w14:textId="77777777" w:rsidR="00803B90" w:rsidRPr="00C65955" w:rsidRDefault="00803B90" w:rsidP="00803B90">
      <w:pPr>
        <w:pStyle w:val="Standard"/>
        <w:jc w:val="both"/>
        <w:rPr>
          <w:rFonts w:ascii="Arial" w:eastAsia="Calibri" w:hAnsi="Arial" w:cs="Times New Roman"/>
          <w:color w:val="auto"/>
          <w:kern w:val="0"/>
          <w:sz w:val="20"/>
        </w:rPr>
      </w:pPr>
      <w:r w:rsidRPr="00C65955">
        <w:rPr>
          <w:rFonts w:ascii="Arial" w:eastAsia="Calibri" w:hAnsi="Arial" w:cs="Times New Roman"/>
          <w:color w:val="auto"/>
          <w:kern w:val="0"/>
          <w:sz w:val="20"/>
        </w:rPr>
        <w:t xml:space="preserve">Při kumulativním vyhodnocení vlivů záměru lze potvrdit, že ani při spolupůsobení s ostatními zdroji hluku   v dotčeném území nedojde vlivem realizace záměru u nejvíce dotčených hlukově chráněných objektů záměru k potenciálnímu vzniku hlukově nadlimitního působení. Hygienické limity (50/40 dB v době denní/noční) budou dodrženy. U ostatních vzdálenějších bodů bude hluková situace příznivější.  </w:t>
      </w:r>
    </w:p>
    <w:p w14:paraId="0AE5510E" w14:textId="77777777" w:rsidR="00803B90" w:rsidRPr="00D84368" w:rsidRDefault="00803B90" w:rsidP="00803B90">
      <w:pPr>
        <w:pStyle w:val="Standard"/>
        <w:jc w:val="both"/>
        <w:rPr>
          <w:rFonts w:ascii="Arial" w:eastAsia="Calibri" w:hAnsi="Arial" w:cs="Times New Roman"/>
          <w:b/>
          <w:bCs/>
          <w:color w:val="auto"/>
          <w:kern w:val="0"/>
          <w:sz w:val="20"/>
          <w:u w:val="single"/>
        </w:rPr>
      </w:pPr>
      <w:r w:rsidRPr="00D84368">
        <w:rPr>
          <w:rFonts w:ascii="Arial" w:eastAsia="Calibri" w:hAnsi="Arial" w:cs="Times New Roman"/>
          <w:b/>
          <w:bCs/>
          <w:color w:val="auto"/>
          <w:kern w:val="0"/>
          <w:sz w:val="20"/>
          <w:u w:val="single"/>
        </w:rPr>
        <w:t xml:space="preserve">„Rozptylová studie“ zpracována firmou Jacobs </w:t>
      </w:r>
      <w:proofErr w:type="spellStart"/>
      <w:r w:rsidRPr="00D84368">
        <w:rPr>
          <w:rFonts w:ascii="Arial" w:eastAsia="Calibri" w:hAnsi="Arial" w:cs="Times New Roman"/>
          <w:b/>
          <w:bCs/>
          <w:color w:val="auto"/>
          <w:kern w:val="0"/>
          <w:sz w:val="20"/>
          <w:u w:val="single"/>
        </w:rPr>
        <w:t>Clean</w:t>
      </w:r>
      <w:proofErr w:type="spellEnd"/>
      <w:r w:rsidRPr="00D84368">
        <w:rPr>
          <w:rFonts w:ascii="Arial" w:eastAsia="Calibri" w:hAnsi="Arial" w:cs="Times New Roman"/>
          <w:b/>
          <w:bCs/>
          <w:color w:val="auto"/>
          <w:kern w:val="0"/>
          <w:sz w:val="20"/>
          <w:u w:val="single"/>
        </w:rPr>
        <w:t xml:space="preserve"> </w:t>
      </w:r>
      <w:proofErr w:type="spellStart"/>
      <w:r w:rsidRPr="00D84368">
        <w:rPr>
          <w:rFonts w:ascii="Arial" w:eastAsia="Calibri" w:hAnsi="Arial" w:cs="Times New Roman"/>
          <w:b/>
          <w:bCs/>
          <w:color w:val="auto"/>
          <w:kern w:val="0"/>
          <w:sz w:val="20"/>
          <w:u w:val="single"/>
        </w:rPr>
        <w:t>Energy</w:t>
      </w:r>
      <w:proofErr w:type="spellEnd"/>
      <w:r w:rsidRPr="00D84368">
        <w:rPr>
          <w:rFonts w:ascii="Arial" w:eastAsia="Calibri" w:hAnsi="Arial" w:cs="Times New Roman"/>
          <w:b/>
          <w:bCs/>
          <w:color w:val="auto"/>
          <w:kern w:val="0"/>
          <w:sz w:val="20"/>
          <w:u w:val="single"/>
        </w:rPr>
        <w:t xml:space="preserve"> s.r.o. v červnu 2022</w:t>
      </w:r>
    </w:p>
    <w:p w14:paraId="1A6343C1" w14:textId="77777777" w:rsidR="00803B90" w:rsidRPr="00E80163" w:rsidRDefault="00803B90" w:rsidP="00803B90">
      <w:pPr>
        <w:pStyle w:val="Standard"/>
        <w:jc w:val="both"/>
        <w:rPr>
          <w:rFonts w:ascii="Arial" w:eastAsia="Calibri" w:hAnsi="Arial" w:cs="Times New Roman"/>
          <w:color w:val="auto"/>
          <w:kern w:val="0"/>
          <w:sz w:val="20"/>
        </w:rPr>
      </w:pPr>
      <w:r w:rsidRPr="00E80163">
        <w:rPr>
          <w:rFonts w:ascii="Arial" w:eastAsia="Calibri" w:hAnsi="Arial" w:cs="Times New Roman"/>
          <w:color w:val="auto"/>
          <w:kern w:val="0"/>
          <w:sz w:val="20"/>
        </w:rPr>
        <w:t xml:space="preserve">Záměr </w:t>
      </w:r>
      <w:r w:rsidRPr="001721E8">
        <w:rPr>
          <w:rFonts w:ascii="Arial" w:eastAsia="Calibri" w:hAnsi="Arial" w:cs="Times New Roman"/>
          <w:b/>
          <w:bCs/>
          <w:color w:val="auto"/>
          <w:kern w:val="0"/>
          <w:sz w:val="20"/>
        </w:rPr>
        <w:t>„Čtvrť Pod Hády, Brno – 2. etapa“</w:t>
      </w:r>
      <w:r w:rsidRPr="00E80163">
        <w:rPr>
          <w:rFonts w:ascii="Arial" w:eastAsia="Calibri" w:hAnsi="Arial" w:cs="Times New Roman"/>
          <w:color w:val="auto"/>
          <w:kern w:val="0"/>
          <w:sz w:val="20"/>
        </w:rPr>
        <w:t xml:space="preserve"> byl vyhodnocen z hlediska vlivu na imisní zatížení hodnoceného území. Nejvyšší imisní příspěvky sledovaných škodlivin byly stanoveny podél ulice Pod Hády. Záměr (2. etapa) je hodnocen v kumulaci s 1. etapou (která není součástí záměru) a u všech níže vypočítaných příspěvků je vliv 2. etapy na úrovni cca 50 % z celkového vlivu plánované obytné zástavby.  </w:t>
      </w:r>
    </w:p>
    <w:p w14:paraId="6D2B0965" w14:textId="77777777" w:rsidR="00803B90" w:rsidRPr="00E80163" w:rsidRDefault="00803B90" w:rsidP="00803B90">
      <w:pPr>
        <w:pStyle w:val="Standard"/>
        <w:jc w:val="both"/>
        <w:rPr>
          <w:rFonts w:ascii="Arial" w:eastAsia="Calibri" w:hAnsi="Arial" w:cs="Times New Roman"/>
          <w:color w:val="auto"/>
          <w:kern w:val="0"/>
          <w:sz w:val="20"/>
        </w:rPr>
      </w:pPr>
      <w:r w:rsidRPr="00E80163">
        <w:rPr>
          <w:rFonts w:ascii="Arial" w:eastAsia="Calibri" w:hAnsi="Arial" w:cs="Times New Roman"/>
          <w:color w:val="auto"/>
          <w:kern w:val="0"/>
          <w:sz w:val="20"/>
        </w:rPr>
        <w:t xml:space="preserve">Vypočtený maximální příspěvek hodnocených zdrojů k průměrné roční koncentraci </w:t>
      </w:r>
      <w:r w:rsidRPr="001721E8">
        <w:rPr>
          <w:rFonts w:ascii="Arial" w:eastAsia="Calibri" w:hAnsi="Arial" w:cs="Times New Roman"/>
          <w:b/>
          <w:bCs/>
          <w:color w:val="auto"/>
          <w:kern w:val="0"/>
          <w:sz w:val="20"/>
        </w:rPr>
        <w:t>NO2</w:t>
      </w:r>
      <w:r w:rsidRPr="00E80163">
        <w:rPr>
          <w:rFonts w:ascii="Arial" w:eastAsia="Calibri" w:hAnsi="Arial" w:cs="Times New Roman"/>
          <w:color w:val="auto"/>
          <w:kern w:val="0"/>
          <w:sz w:val="20"/>
        </w:rPr>
        <w:t xml:space="preserve"> dosahuje do 0,1 % příslušného imisního limitu. Nejvyšší vypočtený příspěvek ke krátkodobé imisní koncentraci oxidu dusičitého za nejnepříznivějších rozptylových podmínek činí v blízkosti areálu záměru 0,5 % imisního limitu. S ohledem na stávající úroveň imisní zátěže nepředpokládáme dosažení ani překročení imisního limitu pro roční průměrné ani maximální hodinové koncentrace NO2 v důsledku provozu záměru.   </w:t>
      </w:r>
    </w:p>
    <w:p w14:paraId="27145012" w14:textId="77777777" w:rsidR="00803B90" w:rsidRPr="00E80163" w:rsidRDefault="00803B90" w:rsidP="00803B90">
      <w:pPr>
        <w:pStyle w:val="Standard"/>
        <w:jc w:val="both"/>
        <w:rPr>
          <w:rFonts w:ascii="Arial" w:eastAsia="Calibri" w:hAnsi="Arial" w:cs="Times New Roman"/>
          <w:color w:val="auto"/>
          <w:kern w:val="0"/>
          <w:sz w:val="20"/>
        </w:rPr>
      </w:pPr>
      <w:r w:rsidRPr="00E80163">
        <w:rPr>
          <w:rFonts w:ascii="Arial" w:eastAsia="Calibri" w:hAnsi="Arial" w:cs="Times New Roman"/>
          <w:color w:val="auto"/>
          <w:kern w:val="0"/>
          <w:sz w:val="20"/>
        </w:rPr>
        <w:t xml:space="preserve">Vypočtené nejvyšší příspěvky k průměrné roční imisní koncentraci tuhých znečišťujících látek frakce </w:t>
      </w:r>
      <w:r w:rsidRPr="001721E8">
        <w:rPr>
          <w:rFonts w:ascii="Arial" w:eastAsia="Calibri" w:hAnsi="Arial" w:cs="Times New Roman"/>
          <w:b/>
          <w:bCs/>
          <w:color w:val="auto"/>
          <w:kern w:val="0"/>
          <w:sz w:val="20"/>
        </w:rPr>
        <w:t>PM10</w:t>
      </w:r>
      <w:r w:rsidRPr="00E80163">
        <w:rPr>
          <w:rFonts w:ascii="Arial" w:eastAsia="Calibri" w:hAnsi="Arial" w:cs="Times New Roman"/>
          <w:color w:val="auto"/>
          <w:kern w:val="0"/>
          <w:sz w:val="20"/>
        </w:rPr>
        <w:t xml:space="preserve"> dosahují cca do 2 % hodnoty imisního limitu. Včetně započtené předpokládané </w:t>
      </w:r>
      <w:proofErr w:type="spellStart"/>
      <w:r w:rsidRPr="00E80163">
        <w:rPr>
          <w:rFonts w:ascii="Arial" w:eastAsia="Calibri" w:hAnsi="Arial" w:cs="Times New Roman"/>
          <w:color w:val="auto"/>
          <w:kern w:val="0"/>
          <w:sz w:val="20"/>
        </w:rPr>
        <w:t>pozaďové</w:t>
      </w:r>
      <w:proofErr w:type="spellEnd"/>
      <w:r w:rsidRPr="00E80163">
        <w:rPr>
          <w:rFonts w:ascii="Arial" w:eastAsia="Calibri" w:hAnsi="Arial" w:cs="Times New Roman"/>
          <w:color w:val="auto"/>
          <w:kern w:val="0"/>
          <w:sz w:val="20"/>
        </w:rPr>
        <w:t xml:space="preserve"> imisní </w:t>
      </w:r>
      <w:r w:rsidRPr="00E80163">
        <w:rPr>
          <w:rFonts w:ascii="Arial" w:eastAsia="Calibri" w:hAnsi="Arial" w:cs="Times New Roman"/>
          <w:color w:val="auto"/>
          <w:kern w:val="0"/>
          <w:sz w:val="20"/>
        </w:rPr>
        <w:lastRenderedPageBreak/>
        <w:t xml:space="preserve">zátěže nepředpokládáme dosažení ani překročení hodnot imisního limitu pro průměrnou roční koncentraci PM10. Dále bylo výpočtem ověřeno, že vlivem provozu záměru ve výhledovém stavu dojde k navýšení četnosti překračování imisního limitu pro maximální 24hodinovou koncentraci PM10 o jeden den.  </w:t>
      </w:r>
    </w:p>
    <w:p w14:paraId="51507710" w14:textId="77777777" w:rsidR="00803B90" w:rsidRPr="00E80163" w:rsidRDefault="00803B90" w:rsidP="00803B90">
      <w:pPr>
        <w:pStyle w:val="Standard"/>
        <w:jc w:val="both"/>
        <w:rPr>
          <w:rFonts w:ascii="Arial" w:eastAsia="Calibri" w:hAnsi="Arial" w:cs="Times New Roman"/>
          <w:color w:val="auto"/>
          <w:kern w:val="0"/>
          <w:sz w:val="20"/>
        </w:rPr>
      </w:pPr>
      <w:r w:rsidRPr="00E80163">
        <w:rPr>
          <w:rFonts w:ascii="Arial" w:eastAsia="Calibri" w:hAnsi="Arial" w:cs="Times New Roman"/>
          <w:color w:val="auto"/>
          <w:kern w:val="0"/>
          <w:sz w:val="20"/>
        </w:rPr>
        <w:t xml:space="preserve">Maximální příspěvek záměru k průměrné roční koncentraci tuhých znečišťujících látek frakce </w:t>
      </w:r>
      <w:r w:rsidRPr="001721E8">
        <w:rPr>
          <w:rFonts w:ascii="Arial" w:eastAsia="Calibri" w:hAnsi="Arial" w:cs="Times New Roman"/>
          <w:b/>
          <w:bCs/>
          <w:color w:val="auto"/>
          <w:kern w:val="0"/>
          <w:sz w:val="20"/>
        </w:rPr>
        <w:t>PM2,5</w:t>
      </w:r>
      <w:r w:rsidRPr="00E80163">
        <w:rPr>
          <w:rFonts w:ascii="Arial" w:eastAsia="Calibri" w:hAnsi="Arial" w:cs="Times New Roman"/>
          <w:color w:val="auto"/>
          <w:kern w:val="0"/>
          <w:sz w:val="20"/>
        </w:rPr>
        <w:t xml:space="preserve"> činí cca 1,25 % imisního limitu a nezpůsobí dosažení ani překročení příslušného imisního limitu ve výhledovém stavu.  </w:t>
      </w:r>
    </w:p>
    <w:p w14:paraId="16F48751" w14:textId="77777777" w:rsidR="00803B90" w:rsidRPr="00E80163" w:rsidRDefault="00803B90" w:rsidP="00803B90">
      <w:pPr>
        <w:pStyle w:val="Standard"/>
        <w:jc w:val="both"/>
        <w:rPr>
          <w:rFonts w:ascii="Arial" w:eastAsia="Calibri" w:hAnsi="Arial" w:cs="Times New Roman"/>
          <w:color w:val="auto"/>
          <w:kern w:val="0"/>
          <w:sz w:val="20"/>
        </w:rPr>
      </w:pPr>
      <w:r w:rsidRPr="00E80163">
        <w:rPr>
          <w:rFonts w:ascii="Arial" w:eastAsia="Calibri" w:hAnsi="Arial" w:cs="Times New Roman"/>
          <w:color w:val="auto"/>
          <w:kern w:val="0"/>
          <w:sz w:val="20"/>
        </w:rPr>
        <w:t xml:space="preserve">Vypočtené maximální příspěvky k průměrné roční imisní koncentraci </w:t>
      </w:r>
      <w:r w:rsidRPr="001721E8">
        <w:rPr>
          <w:rFonts w:ascii="Arial" w:eastAsia="Calibri" w:hAnsi="Arial" w:cs="Times New Roman"/>
          <w:b/>
          <w:bCs/>
          <w:color w:val="auto"/>
          <w:kern w:val="0"/>
          <w:sz w:val="20"/>
        </w:rPr>
        <w:t>benzenu</w:t>
      </w:r>
      <w:r w:rsidRPr="00E80163">
        <w:rPr>
          <w:rFonts w:ascii="Arial" w:eastAsia="Calibri" w:hAnsi="Arial" w:cs="Times New Roman"/>
          <w:color w:val="auto"/>
          <w:kern w:val="0"/>
          <w:sz w:val="20"/>
        </w:rPr>
        <w:t xml:space="preserve"> dosahují do 0,4 % hodnot imisního limitu a rovněž nezpůsobí změnu imisní zátěže území ani dosažení či překračování stanoveného imisního limitu.  </w:t>
      </w:r>
    </w:p>
    <w:p w14:paraId="3DF7F47C" w14:textId="77777777" w:rsidR="00803B90" w:rsidRPr="00E80163" w:rsidRDefault="00803B90" w:rsidP="00803B90">
      <w:pPr>
        <w:pStyle w:val="Standard"/>
        <w:jc w:val="both"/>
        <w:rPr>
          <w:rFonts w:ascii="Arial" w:eastAsia="Calibri" w:hAnsi="Arial" w:cs="Times New Roman"/>
          <w:color w:val="auto"/>
          <w:kern w:val="0"/>
          <w:sz w:val="20"/>
        </w:rPr>
      </w:pPr>
      <w:r w:rsidRPr="00E80163">
        <w:rPr>
          <w:rFonts w:ascii="Arial" w:eastAsia="Calibri" w:hAnsi="Arial" w:cs="Times New Roman"/>
          <w:color w:val="auto"/>
          <w:kern w:val="0"/>
          <w:sz w:val="20"/>
        </w:rPr>
        <w:t xml:space="preserve">Výpočtově byl dále hodnocen příspěvek k </w:t>
      </w:r>
      <w:proofErr w:type="spellStart"/>
      <w:r w:rsidRPr="00E80163">
        <w:rPr>
          <w:rFonts w:ascii="Arial" w:eastAsia="Calibri" w:hAnsi="Arial" w:cs="Times New Roman"/>
          <w:color w:val="auto"/>
          <w:kern w:val="0"/>
          <w:sz w:val="20"/>
        </w:rPr>
        <w:t>pozaďové</w:t>
      </w:r>
      <w:proofErr w:type="spellEnd"/>
      <w:r w:rsidRPr="00E80163">
        <w:rPr>
          <w:rFonts w:ascii="Arial" w:eastAsia="Calibri" w:hAnsi="Arial" w:cs="Times New Roman"/>
          <w:color w:val="auto"/>
          <w:kern w:val="0"/>
          <w:sz w:val="20"/>
        </w:rPr>
        <w:t xml:space="preserve"> imisní koncentraci </w:t>
      </w:r>
      <w:proofErr w:type="spellStart"/>
      <w:r w:rsidRPr="001721E8">
        <w:rPr>
          <w:rFonts w:ascii="Arial" w:eastAsia="Calibri" w:hAnsi="Arial" w:cs="Times New Roman"/>
          <w:b/>
          <w:bCs/>
          <w:color w:val="auto"/>
          <w:kern w:val="0"/>
          <w:sz w:val="20"/>
        </w:rPr>
        <w:t>benzo</w:t>
      </w:r>
      <w:proofErr w:type="spellEnd"/>
      <w:r w:rsidRPr="001721E8">
        <w:rPr>
          <w:rFonts w:ascii="Arial" w:eastAsia="Calibri" w:hAnsi="Arial" w:cs="Times New Roman"/>
          <w:b/>
          <w:bCs/>
          <w:color w:val="auto"/>
          <w:kern w:val="0"/>
          <w:sz w:val="20"/>
        </w:rPr>
        <w:t>(a)pyrenu</w:t>
      </w:r>
      <w:r w:rsidRPr="00E80163">
        <w:rPr>
          <w:rFonts w:ascii="Arial" w:eastAsia="Calibri" w:hAnsi="Arial" w:cs="Times New Roman"/>
          <w:color w:val="auto"/>
          <w:kern w:val="0"/>
          <w:sz w:val="20"/>
        </w:rPr>
        <w:t xml:space="preserve">. V případě této škodliviny dosahuje nejvyšší příspěvek záměru cca do 0,5 % hodnoty imisního limitu. V důsledku realizace hodnoceného záměru nedojde k významné změně imisní zátěže </w:t>
      </w:r>
      <w:proofErr w:type="spellStart"/>
      <w:r w:rsidRPr="00E80163">
        <w:rPr>
          <w:rFonts w:ascii="Arial" w:eastAsia="Calibri" w:hAnsi="Arial" w:cs="Times New Roman"/>
          <w:color w:val="auto"/>
          <w:kern w:val="0"/>
          <w:sz w:val="20"/>
        </w:rPr>
        <w:t>benzo</w:t>
      </w:r>
      <w:proofErr w:type="spellEnd"/>
      <w:r w:rsidRPr="00E80163">
        <w:rPr>
          <w:rFonts w:ascii="Arial" w:eastAsia="Calibri" w:hAnsi="Arial" w:cs="Times New Roman"/>
          <w:color w:val="auto"/>
          <w:kern w:val="0"/>
          <w:sz w:val="20"/>
        </w:rPr>
        <w:t xml:space="preserve">(a)pyrenem v dotčeném území oproti stávajícímu stavu ani k dosažení či překračování stanoveného imisního limitu.  </w:t>
      </w:r>
    </w:p>
    <w:p w14:paraId="6C6B0C84" w14:textId="77777777" w:rsidR="00803B90" w:rsidRDefault="00803B90" w:rsidP="00803B90">
      <w:pPr>
        <w:pStyle w:val="Standard"/>
        <w:jc w:val="both"/>
        <w:rPr>
          <w:rFonts w:ascii="Arial" w:eastAsia="Calibri" w:hAnsi="Arial" w:cs="Times New Roman"/>
          <w:color w:val="auto"/>
          <w:kern w:val="0"/>
          <w:sz w:val="20"/>
          <w:u w:val="single"/>
        </w:rPr>
      </w:pPr>
      <w:r w:rsidRPr="00E80163">
        <w:rPr>
          <w:rFonts w:ascii="Arial" w:eastAsia="Calibri" w:hAnsi="Arial" w:cs="Times New Roman"/>
          <w:color w:val="auto"/>
          <w:kern w:val="0"/>
          <w:sz w:val="20"/>
          <w:u w:val="single"/>
        </w:rPr>
        <w:t xml:space="preserve">Závěrem lze konstatovat, že předložený záměr má na výhledovou imisní zátěž lokality málo </w:t>
      </w:r>
      <w:proofErr w:type="gramStart"/>
      <w:r w:rsidRPr="00E80163">
        <w:rPr>
          <w:rFonts w:ascii="Arial" w:eastAsia="Calibri" w:hAnsi="Arial" w:cs="Times New Roman"/>
          <w:color w:val="auto"/>
          <w:kern w:val="0"/>
          <w:sz w:val="20"/>
          <w:u w:val="single"/>
        </w:rPr>
        <w:t>významný  vliv</w:t>
      </w:r>
      <w:proofErr w:type="gramEnd"/>
      <w:r w:rsidRPr="00E80163">
        <w:rPr>
          <w:rFonts w:ascii="Arial" w:eastAsia="Calibri" w:hAnsi="Arial" w:cs="Times New Roman"/>
          <w:color w:val="auto"/>
          <w:kern w:val="0"/>
          <w:sz w:val="20"/>
          <w:u w:val="single"/>
        </w:rPr>
        <w:t xml:space="preserve"> a nezpůsobí významnou změnu stávající imisní situace ani vznik nových nadlimitních stavů. </w:t>
      </w:r>
    </w:p>
    <w:p w14:paraId="61CC0B21" w14:textId="77777777" w:rsidR="00803B90" w:rsidRDefault="00803B90" w:rsidP="00803B90">
      <w:pPr>
        <w:pStyle w:val="Standard"/>
        <w:jc w:val="both"/>
        <w:rPr>
          <w:rFonts w:ascii="Arial" w:eastAsia="Calibri" w:hAnsi="Arial" w:cs="Times New Roman"/>
          <w:color w:val="auto"/>
          <w:kern w:val="0"/>
          <w:sz w:val="20"/>
          <w:u w:val="single"/>
        </w:rPr>
      </w:pPr>
      <w:r>
        <w:rPr>
          <w:rFonts w:ascii="Arial" w:eastAsia="Calibri" w:hAnsi="Arial" w:cs="Times New Roman"/>
          <w:color w:val="auto"/>
          <w:kern w:val="0"/>
          <w:sz w:val="20"/>
          <w:u w:val="single"/>
        </w:rPr>
        <w:t xml:space="preserve">Kompenzační opatření </w:t>
      </w:r>
      <w:r w:rsidRPr="00E80163">
        <w:rPr>
          <w:rFonts w:ascii="Arial" w:eastAsia="Calibri" w:hAnsi="Arial" w:cs="Times New Roman"/>
          <w:color w:val="auto"/>
          <w:kern w:val="0"/>
          <w:sz w:val="20"/>
          <w:u w:val="single"/>
        </w:rPr>
        <w:t xml:space="preserve"> </w:t>
      </w:r>
    </w:p>
    <w:p w14:paraId="6BD3CF78" w14:textId="77777777" w:rsidR="00803B90" w:rsidRPr="00A92CFF" w:rsidRDefault="00803B90" w:rsidP="00803B90">
      <w:pPr>
        <w:pStyle w:val="Standard"/>
        <w:jc w:val="both"/>
        <w:rPr>
          <w:rFonts w:ascii="Arial" w:eastAsia="Calibri" w:hAnsi="Arial" w:cs="Times New Roman"/>
          <w:b/>
          <w:bCs/>
          <w:color w:val="auto"/>
          <w:kern w:val="0"/>
          <w:sz w:val="20"/>
        </w:rPr>
      </w:pPr>
      <w:r w:rsidRPr="000415DA">
        <w:rPr>
          <w:rFonts w:ascii="Arial" w:eastAsia="Calibri" w:hAnsi="Arial" w:cs="Times New Roman"/>
          <w:color w:val="auto"/>
          <w:kern w:val="0"/>
          <w:sz w:val="20"/>
        </w:rPr>
        <w:t xml:space="preserve">S ohledem na fakt, že hodnocené zdroje nespadají do tohoto výčtu zdrojů, </w:t>
      </w:r>
      <w:r w:rsidRPr="00A92CFF">
        <w:rPr>
          <w:rFonts w:ascii="Arial" w:eastAsia="Calibri" w:hAnsi="Arial" w:cs="Times New Roman"/>
          <w:b/>
          <w:bCs/>
          <w:color w:val="auto"/>
          <w:kern w:val="0"/>
          <w:sz w:val="20"/>
        </w:rPr>
        <w:t xml:space="preserve">povinnost kompenzačních opatření není pro tento záměr uložena.  </w:t>
      </w:r>
    </w:p>
    <w:p w14:paraId="37CB30AC" w14:textId="77777777" w:rsidR="00803B90" w:rsidRPr="000415DA" w:rsidRDefault="00803B90" w:rsidP="00803B90">
      <w:pPr>
        <w:pStyle w:val="Normalni"/>
        <w:rPr>
          <w:rFonts w:eastAsia="Calibri"/>
        </w:rPr>
      </w:pPr>
      <w:r w:rsidRPr="000415DA">
        <w:rPr>
          <w:rFonts w:eastAsia="Calibri"/>
        </w:rPr>
        <w:t xml:space="preserve">I přesto budou dodržována následující preventivní opatření k eliminaci prašnosti vlivem provozu záměru:  </w:t>
      </w:r>
    </w:p>
    <w:p w14:paraId="0916F68D" w14:textId="77777777" w:rsidR="00803B90" w:rsidRPr="000415DA" w:rsidRDefault="00803B90" w:rsidP="00803B90">
      <w:pPr>
        <w:pStyle w:val="Normalni"/>
        <w:numPr>
          <w:ilvl w:val="0"/>
          <w:numId w:val="46"/>
        </w:numPr>
        <w:rPr>
          <w:rFonts w:eastAsia="Calibri"/>
        </w:rPr>
      </w:pPr>
      <w:r w:rsidRPr="000415DA">
        <w:rPr>
          <w:rFonts w:eastAsia="Calibri"/>
        </w:rPr>
        <w:t xml:space="preserve">pravidelné čištění komunikací  </w:t>
      </w:r>
    </w:p>
    <w:p w14:paraId="50FD3E50" w14:textId="77777777" w:rsidR="00803B90" w:rsidRDefault="00803B90" w:rsidP="00803B90">
      <w:pPr>
        <w:pStyle w:val="Normalni"/>
        <w:numPr>
          <w:ilvl w:val="0"/>
          <w:numId w:val="46"/>
        </w:numPr>
        <w:rPr>
          <w:rFonts w:eastAsia="Calibri"/>
        </w:rPr>
      </w:pPr>
      <w:r w:rsidRPr="000415DA">
        <w:rPr>
          <w:rFonts w:eastAsia="Calibri"/>
        </w:rPr>
        <w:t xml:space="preserve">po skončení zimního období zajištění očisty komunikací za účelem odstranění posypového materiálu.  </w:t>
      </w:r>
    </w:p>
    <w:p w14:paraId="1E4C5AA8" w14:textId="77777777" w:rsidR="00803B90" w:rsidRPr="000415DA" w:rsidRDefault="00803B90" w:rsidP="00803B90">
      <w:pPr>
        <w:pStyle w:val="Normalni"/>
        <w:rPr>
          <w:rFonts w:eastAsia="Calibri"/>
        </w:rPr>
      </w:pPr>
    </w:p>
    <w:p w14:paraId="723E9F78" w14:textId="77777777" w:rsidR="00803B90" w:rsidRPr="000415DA" w:rsidRDefault="00803B90" w:rsidP="00803B90">
      <w:pPr>
        <w:pStyle w:val="Standard"/>
        <w:jc w:val="both"/>
        <w:rPr>
          <w:rFonts w:ascii="Arial" w:eastAsia="Calibri" w:hAnsi="Arial" w:cs="Times New Roman"/>
          <w:color w:val="auto"/>
          <w:kern w:val="0"/>
          <w:sz w:val="20"/>
        </w:rPr>
      </w:pPr>
      <w:r w:rsidRPr="000415DA">
        <w:rPr>
          <w:rFonts w:ascii="Arial" w:eastAsia="Calibri" w:hAnsi="Arial" w:cs="Times New Roman"/>
          <w:color w:val="auto"/>
          <w:kern w:val="0"/>
          <w:sz w:val="20"/>
        </w:rPr>
        <w:t>Uplatněním tohoto opatření lze dosáhnout redukce emisí a s ní spojené adekvátní snížení příspěvku tuhých</w:t>
      </w:r>
      <w:r>
        <w:rPr>
          <w:rFonts w:ascii="Arial" w:eastAsia="Calibri" w:hAnsi="Arial" w:cs="Times New Roman"/>
          <w:color w:val="auto"/>
          <w:kern w:val="0"/>
          <w:sz w:val="20"/>
        </w:rPr>
        <w:t xml:space="preserve"> </w:t>
      </w:r>
      <w:proofErr w:type="gramStart"/>
      <w:r w:rsidRPr="000415DA">
        <w:rPr>
          <w:rFonts w:ascii="Arial" w:eastAsia="Calibri" w:hAnsi="Arial" w:cs="Times New Roman"/>
          <w:color w:val="auto"/>
          <w:kern w:val="0"/>
          <w:sz w:val="20"/>
        </w:rPr>
        <w:t>látek</w:t>
      </w:r>
      <w:proofErr w:type="gramEnd"/>
      <w:r>
        <w:rPr>
          <w:rFonts w:ascii="Arial" w:eastAsia="Calibri" w:hAnsi="Arial" w:cs="Times New Roman"/>
          <w:color w:val="auto"/>
          <w:kern w:val="0"/>
          <w:sz w:val="20"/>
        </w:rPr>
        <w:t xml:space="preserve"> </w:t>
      </w:r>
      <w:r w:rsidRPr="000415DA">
        <w:rPr>
          <w:rFonts w:ascii="Arial" w:eastAsia="Calibri" w:hAnsi="Arial" w:cs="Times New Roman"/>
          <w:color w:val="auto"/>
          <w:kern w:val="0"/>
          <w:sz w:val="20"/>
        </w:rPr>
        <w:t xml:space="preserve">resp. </w:t>
      </w:r>
      <w:proofErr w:type="spellStart"/>
      <w:r w:rsidRPr="000415DA">
        <w:rPr>
          <w:rFonts w:ascii="Arial" w:eastAsia="Calibri" w:hAnsi="Arial" w:cs="Times New Roman"/>
          <w:color w:val="auto"/>
          <w:kern w:val="0"/>
          <w:sz w:val="20"/>
        </w:rPr>
        <w:t>benzo</w:t>
      </w:r>
      <w:proofErr w:type="spellEnd"/>
      <w:r w:rsidRPr="000415DA">
        <w:rPr>
          <w:rFonts w:ascii="Arial" w:eastAsia="Calibri" w:hAnsi="Arial" w:cs="Times New Roman"/>
          <w:color w:val="auto"/>
          <w:kern w:val="0"/>
          <w:sz w:val="20"/>
        </w:rPr>
        <w:t xml:space="preserve">(a)pyrenu k </w:t>
      </w:r>
      <w:proofErr w:type="spellStart"/>
      <w:r w:rsidRPr="000415DA">
        <w:rPr>
          <w:rFonts w:ascii="Arial" w:eastAsia="Calibri" w:hAnsi="Arial" w:cs="Times New Roman"/>
          <w:color w:val="auto"/>
          <w:kern w:val="0"/>
          <w:sz w:val="20"/>
        </w:rPr>
        <w:t>pozaďovým</w:t>
      </w:r>
      <w:proofErr w:type="spellEnd"/>
      <w:r w:rsidRPr="000415DA">
        <w:rPr>
          <w:rFonts w:ascii="Arial" w:eastAsia="Calibri" w:hAnsi="Arial" w:cs="Times New Roman"/>
          <w:color w:val="auto"/>
          <w:kern w:val="0"/>
          <w:sz w:val="20"/>
        </w:rPr>
        <w:t xml:space="preserve"> koncentracím.  </w:t>
      </w:r>
    </w:p>
    <w:p w14:paraId="6778A086" w14:textId="77777777" w:rsidR="00803B90" w:rsidRPr="000415DA" w:rsidRDefault="00803B90" w:rsidP="00803B90">
      <w:pPr>
        <w:pStyle w:val="Standard"/>
        <w:jc w:val="both"/>
        <w:rPr>
          <w:rFonts w:ascii="Arial" w:eastAsia="Calibri" w:hAnsi="Arial" w:cs="Times New Roman"/>
          <w:color w:val="auto"/>
          <w:kern w:val="0"/>
          <w:sz w:val="20"/>
        </w:rPr>
      </w:pPr>
      <w:r w:rsidRPr="000415DA">
        <w:rPr>
          <w:rFonts w:ascii="Arial" w:eastAsia="Calibri" w:hAnsi="Arial" w:cs="Times New Roman"/>
          <w:color w:val="auto"/>
          <w:kern w:val="0"/>
          <w:sz w:val="20"/>
        </w:rPr>
        <w:t xml:space="preserve">Vzhledem k potenciálně nepříznivému působení prašnosti vznikající během výstavby posuzovaného záměru je vhodné aplikovat preventivní opatření k její eliminaci. Jedná se o opatření uvedené jednak v Podpůrných opatřeních Programu zlepšování kvality ovzduší pod kódem P21 „Omezování prašnosti ze stavební činnosti“ (MŽP 2020) a jednak v Metodice ke stanovování podmínek k omezení emisí ze stavebních strojů a z dalších stavebních činností (MŽP 2019). V jednotlivých etapách výstavby bude kladen důraz na výběr kombinace opatření, která budou v daný okamžik nejvhodnější.   </w:t>
      </w:r>
    </w:p>
    <w:p w14:paraId="19B31E1B" w14:textId="77777777" w:rsidR="00803B90" w:rsidRPr="000415DA" w:rsidRDefault="00803B90" w:rsidP="00803B90">
      <w:pPr>
        <w:pStyle w:val="Normalni"/>
        <w:rPr>
          <w:rFonts w:eastAsia="Calibri"/>
        </w:rPr>
      </w:pPr>
      <w:r w:rsidRPr="000415DA">
        <w:rPr>
          <w:rFonts w:eastAsia="Calibri"/>
        </w:rPr>
        <w:t xml:space="preserve">Stavební práce je vhodné již ve fázi přípravy stavby projektovat s ohledem na minimalizaci produkce prašných emisí, v případě řešeného záměru přichází v úvahu např.:  </w:t>
      </w:r>
    </w:p>
    <w:p w14:paraId="0796BB18" w14:textId="77777777" w:rsidR="00803B90" w:rsidRPr="000415DA" w:rsidRDefault="00803B90" w:rsidP="00803B90">
      <w:pPr>
        <w:pStyle w:val="Normalni"/>
        <w:numPr>
          <w:ilvl w:val="0"/>
          <w:numId w:val="45"/>
        </w:numPr>
        <w:rPr>
          <w:rFonts w:eastAsia="Calibri"/>
        </w:rPr>
      </w:pPr>
      <w:r w:rsidRPr="000415DA">
        <w:rPr>
          <w:rFonts w:eastAsia="Calibri"/>
        </w:rPr>
        <w:t xml:space="preserve">minimalizace délky přepravních tras po staveništi (volba umístění výjezdu ze staveniště, skladovacích  ploch, skládky sypkých materiálů, parkování vozidel)  </w:t>
      </w:r>
    </w:p>
    <w:p w14:paraId="3C942D8F" w14:textId="77777777" w:rsidR="00803B90" w:rsidRPr="000415DA" w:rsidRDefault="00803B90" w:rsidP="00803B90">
      <w:pPr>
        <w:pStyle w:val="Normalni"/>
        <w:numPr>
          <w:ilvl w:val="0"/>
          <w:numId w:val="45"/>
        </w:numPr>
        <w:rPr>
          <w:rFonts w:eastAsia="Calibri"/>
        </w:rPr>
      </w:pPr>
      <w:r w:rsidRPr="000415DA">
        <w:rPr>
          <w:rFonts w:eastAsia="Calibri"/>
        </w:rPr>
        <w:t xml:space="preserve">minimalizace pojezdů po nezpevněné ploše (případně dočasně zpevnit staveništní trasy pomocí  betonových panelů, resp. štěrku),  </w:t>
      </w:r>
    </w:p>
    <w:p w14:paraId="1BA49660" w14:textId="77777777" w:rsidR="00803B90" w:rsidRDefault="00803B90" w:rsidP="00803B90">
      <w:pPr>
        <w:pStyle w:val="Normalni"/>
        <w:numPr>
          <w:ilvl w:val="0"/>
          <w:numId w:val="45"/>
        </w:numPr>
        <w:rPr>
          <w:rFonts w:eastAsia="Calibri"/>
        </w:rPr>
      </w:pPr>
      <w:r w:rsidRPr="000415DA">
        <w:rPr>
          <w:rFonts w:eastAsia="Calibri"/>
        </w:rPr>
        <w:t xml:space="preserve">zvolit vhodnou stavební technologii a techniku, které budou v maximální možné míře předcházet vzniku  prašnosti a omezovat její vznik a šíření do okolí, zejména s ohledem na místní podmínky. </w:t>
      </w:r>
    </w:p>
    <w:p w14:paraId="1429A909" w14:textId="77777777" w:rsidR="00803B90" w:rsidRPr="000415DA" w:rsidRDefault="00803B90" w:rsidP="00803B90">
      <w:pPr>
        <w:pStyle w:val="Normalni"/>
        <w:rPr>
          <w:rFonts w:eastAsia="Calibri"/>
        </w:rPr>
      </w:pPr>
      <w:r w:rsidRPr="000415DA">
        <w:rPr>
          <w:rFonts w:eastAsia="Calibri"/>
        </w:rPr>
        <w:t xml:space="preserve"> </w:t>
      </w:r>
    </w:p>
    <w:p w14:paraId="1D466EAD" w14:textId="77777777" w:rsidR="00803B90" w:rsidRPr="000415DA" w:rsidRDefault="00803B90" w:rsidP="00803B90">
      <w:pPr>
        <w:pStyle w:val="Normalni"/>
        <w:rPr>
          <w:rFonts w:eastAsia="Calibri"/>
        </w:rPr>
      </w:pPr>
      <w:r w:rsidRPr="000415DA">
        <w:rPr>
          <w:rFonts w:eastAsia="Calibri"/>
        </w:rPr>
        <w:t xml:space="preserve">Ve fázi realizace výstavby záměru budou aplikována následující opatření:  </w:t>
      </w:r>
    </w:p>
    <w:p w14:paraId="3210A35D" w14:textId="77777777" w:rsidR="00803B90" w:rsidRPr="000415DA" w:rsidRDefault="00803B90" w:rsidP="00803B90">
      <w:pPr>
        <w:pStyle w:val="Normalni"/>
        <w:numPr>
          <w:ilvl w:val="0"/>
          <w:numId w:val="44"/>
        </w:numPr>
        <w:rPr>
          <w:rFonts w:eastAsia="Calibri"/>
        </w:rPr>
      </w:pPr>
      <w:r w:rsidRPr="000415DA">
        <w:rPr>
          <w:rFonts w:eastAsia="Calibri"/>
        </w:rPr>
        <w:t xml:space="preserve">kontrola technického stavu strojní techniky a podmínek na staveništi před zahájením jednotlivých etap  stavebních prací (povětrnostní podmínky, dostupnost protiprašných opatření),  </w:t>
      </w:r>
    </w:p>
    <w:p w14:paraId="4357E952" w14:textId="77777777" w:rsidR="00803B90" w:rsidRPr="000415DA" w:rsidRDefault="00803B90" w:rsidP="00803B90">
      <w:pPr>
        <w:pStyle w:val="Normalni"/>
        <w:numPr>
          <w:ilvl w:val="0"/>
          <w:numId w:val="44"/>
        </w:numPr>
        <w:rPr>
          <w:rFonts w:eastAsia="Calibri"/>
        </w:rPr>
      </w:pPr>
      <w:r w:rsidRPr="000415DA">
        <w:rPr>
          <w:rFonts w:eastAsia="Calibri"/>
        </w:rPr>
        <w:t xml:space="preserve">před výjezdem ze staveniště bude umístěna plocha pro mechanické dočištění vozidel, kde budou před  výjezdem ze staveniště vozidla důsledně očištěna,  </w:t>
      </w:r>
    </w:p>
    <w:p w14:paraId="1E9ED405" w14:textId="77777777" w:rsidR="00803B90" w:rsidRPr="000415DA" w:rsidRDefault="00803B90" w:rsidP="00803B90">
      <w:pPr>
        <w:pStyle w:val="Normalni"/>
        <w:numPr>
          <w:ilvl w:val="0"/>
          <w:numId w:val="44"/>
        </w:numPr>
        <w:rPr>
          <w:rFonts w:eastAsia="Calibri"/>
        </w:rPr>
      </w:pPr>
      <w:r w:rsidRPr="000415DA">
        <w:rPr>
          <w:rFonts w:eastAsia="Calibri"/>
        </w:rPr>
        <w:t xml:space="preserve">budou dodržovány zásady správné manipulace s nakladačem, obsluha strojů vyškolenými pracovníky,  </w:t>
      </w:r>
    </w:p>
    <w:p w14:paraId="4E388681" w14:textId="77777777" w:rsidR="00803B90" w:rsidRPr="000415DA" w:rsidRDefault="00803B90" w:rsidP="00803B90">
      <w:pPr>
        <w:pStyle w:val="Normalni"/>
        <w:numPr>
          <w:ilvl w:val="0"/>
          <w:numId w:val="44"/>
        </w:numPr>
        <w:rPr>
          <w:rFonts w:eastAsia="Calibri"/>
        </w:rPr>
      </w:pPr>
      <w:r w:rsidRPr="000415DA">
        <w:rPr>
          <w:rFonts w:eastAsia="Calibri"/>
        </w:rPr>
        <w:t xml:space="preserve">budou redukovány volnoběhy nákladních automobilů a strojů na minimum,  </w:t>
      </w:r>
    </w:p>
    <w:p w14:paraId="698CCFAA" w14:textId="77777777" w:rsidR="00803B90" w:rsidRPr="00814ADF" w:rsidRDefault="00803B90" w:rsidP="00803B90">
      <w:pPr>
        <w:pStyle w:val="Normalni"/>
        <w:numPr>
          <w:ilvl w:val="0"/>
          <w:numId w:val="44"/>
        </w:numPr>
        <w:rPr>
          <w:rFonts w:eastAsia="Calibri"/>
        </w:rPr>
      </w:pPr>
      <w:r w:rsidRPr="000415DA">
        <w:rPr>
          <w:rFonts w:eastAsia="Calibri"/>
        </w:rPr>
        <w:t xml:space="preserve">po celou dobu výstavby bude zajištěna průběžná údržba a čištění komunikací dotčených stavbou. Při  </w:t>
      </w:r>
      <w:r w:rsidRPr="00814ADF">
        <w:rPr>
          <w:rFonts w:eastAsia="Calibri"/>
        </w:rPr>
        <w:t xml:space="preserve">znečištění komunikací vozidly stavby je nutné v souladu s § 28 odst. 1 zákona č. </w:t>
      </w:r>
      <w:r w:rsidRPr="00814ADF">
        <w:rPr>
          <w:rFonts w:eastAsia="Calibri"/>
        </w:rPr>
        <w:lastRenderedPageBreak/>
        <w:t xml:space="preserve">13/1997 Sb., o  pozemních komunikacích v platném znění znečištění neprodleně a bez průtahů odstranit a uvést  komunikaci do původního stavu na náklady stavebníka,  </w:t>
      </w:r>
    </w:p>
    <w:p w14:paraId="5A078D90" w14:textId="77777777" w:rsidR="00803B90" w:rsidRDefault="00803B90" w:rsidP="00803B90">
      <w:pPr>
        <w:pStyle w:val="Normalni"/>
        <w:numPr>
          <w:ilvl w:val="0"/>
          <w:numId w:val="44"/>
        </w:numPr>
        <w:rPr>
          <w:rFonts w:eastAsia="Calibri"/>
        </w:rPr>
      </w:pPr>
      <w:r w:rsidRPr="000415DA">
        <w:rPr>
          <w:rFonts w:eastAsia="Calibri"/>
        </w:rPr>
        <w:t xml:space="preserve">odkryté suché a sypké plochy a deponie skrápět (zvlhčovat), a to zejména při větrném počasí (např.  </w:t>
      </w:r>
      <w:r w:rsidRPr="00814ADF">
        <w:rPr>
          <w:rFonts w:eastAsia="Calibri"/>
        </w:rPr>
        <w:t xml:space="preserve">překračuje-li rychlost větru 5 m/s).  </w:t>
      </w:r>
    </w:p>
    <w:p w14:paraId="6ECEC139" w14:textId="77777777" w:rsidR="00803B90" w:rsidRDefault="00803B90" w:rsidP="00803B90">
      <w:pPr>
        <w:pStyle w:val="Normalni"/>
        <w:rPr>
          <w:rFonts w:eastAsia="Calibri"/>
        </w:rPr>
      </w:pPr>
    </w:p>
    <w:p w14:paraId="0CD7A7D6" w14:textId="77777777" w:rsidR="00803B90" w:rsidRPr="00D84368" w:rsidRDefault="00803B90" w:rsidP="00803B90">
      <w:pPr>
        <w:pStyle w:val="Normalni"/>
        <w:rPr>
          <w:rFonts w:eastAsia="Calibri"/>
        </w:rPr>
      </w:pPr>
    </w:p>
    <w:p w14:paraId="484E8798" w14:textId="77777777" w:rsidR="00803B90" w:rsidRPr="00D84368" w:rsidRDefault="00803B90" w:rsidP="00803B90">
      <w:pPr>
        <w:rPr>
          <w:b/>
          <w:bCs/>
          <w:u w:val="single"/>
        </w:rPr>
      </w:pPr>
      <w:r w:rsidRPr="00D84368">
        <w:rPr>
          <w:b/>
          <w:bCs/>
          <w:u w:val="single"/>
        </w:rPr>
        <w:t xml:space="preserve">„Biologické hodnocení“-Hodnocení vlivu navrženého významného zásahu: „Čtvrť Pod Hády, Brno – 2. a 3. etapa“ dle §67 zák. č. 114/1992 Sb., v platném znění, zpracované </w:t>
      </w:r>
      <w:proofErr w:type="spellStart"/>
      <w:r w:rsidRPr="00D84368">
        <w:rPr>
          <w:b/>
          <w:bCs/>
          <w:u w:val="single"/>
        </w:rPr>
        <w:t>Ekogroup</w:t>
      </w:r>
      <w:proofErr w:type="spellEnd"/>
      <w:r w:rsidRPr="00D84368">
        <w:rPr>
          <w:b/>
          <w:bCs/>
          <w:u w:val="single"/>
        </w:rPr>
        <w:t xml:space="preserve"> Czech s.r.o. v září 2022.</w:t>
      </w:r>
    </w:p>
    <w:p w14:paraId="07B4BDAB" w14:textId="77777777" w:rsidR="00803B90" w:rsidRDefault="00803B90" w:rsidP="00803B90"/>
    <w:p w14:paraId="3BDD0EBB"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Předmětem předkládané zprávy je hodnocení vlivu navrženého významného zásahu: „Čtvrť Pod Hády, Brno – 2. a 3. etapa“.   </w:t>
      </w:r>
    </w:p>
    <w:p w14:paraId="2A8AEBF5"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Cílem je provedení přírodovědného (biologického) průzkumu dotčeného území, hodnocení vlivu záměru na rostliny a živočichy, jejich biotopy, obecně, a zvláště chráněné části přírody v celém průběhu zamýšleného záměru, tzn. při přípravě, realizaci, užívání i odstranění záměru, včetně zneškodňování případných odpadů či odstraňování následků činnosti. Součástí hodnocení vlivu jsou také opatření k vyloučení či zmírnění negativních vlivů na chráněné zájmy.  </w:t>
      </w:r>
    </w:p>
    <w:p w14:paraId="2E8AEF8B"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Terénní biologický průzkum proběhl formou opakovaných terénních návštěv v průběhu května až srpna 2022, v termínech: 8. 5., 18. 5., 24. 5., 15. 6., 21. 7. a 12. 8.  2022.  Terénní průzkum byl zaměřen na celou lokalitu navržené výstavby a na okolní navazující plochy, které by mohly být realizací hodnoceného záměru ovlivněny. Využito je dále dřívějších průzkumů širšího okolí lokality zpracovatelem v letech 2018 a 2019.  Pro zpracování předloženého hodnocení byla využita i další tištěná a digitální data o sledovaném území, jež jsou průběžně v textu hodnocení citována.   </w:t>
      </w:r>
    </w:p>
    <w:p w14:paraId="231483A9"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V dotčeném území byla na základě terénních pochůzek provedena základní charakteristika vegetace řešeného území, podchycení případného výskytu významných druhů rostlin, průzkum fauny bezobratlých řešeného území, popis a lokalizace výskytu významných druhů obratlovců. Předmětem terénních průzkumů a šetření jsou druhy rostlin a živočichů včetně jejich biotopů, které mohou být zamýšleným zásahem ovlivněny.  </w:t>
      </w:r>
    </w:p>
    <w:p w14:paraId="650BADE7"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Předmětem záměru je realizace bytových domů a školky, včetně příslušné technické infrastruktury, v lokalitě Pod Hády v městské části Maloměřice v Brně. Záměrem je celkově plánována výstavba pro cca 1 376 obyvatel. Záměr sestává z jednotlivých stavebních objektů navržených v rámci 2. a 3. etapy výstavby.  </w:t>
      </w:r>
    </w:p>
    <w:p w14:paraId="0C1B6A03"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Z hlediska </w:t>
      </w:r>
      <w:r w:rsidRPr="007F5D0A">
        <w:rPr>
          <w:b/>
          <w:bCs/>
          <w:color w:val="auto"/>
          <w:sz w:val="20"/>
          <w:szCs w:val="20"/>
          <w:u w:val="single"/>
        </w:rPr>
        <w:t>vegetace a flóry</w:t>
      </w:r>
      <w:r w:rsidRPr="005402F7">
        <w:rPr>
          <w:color w:val="auto"/>
          <w:sz w:val="20"/>
          <w:szCs w:val="20"/>
        </w:rPr>
        <w:t xml:space="preserve"> je třeba uvést, že vegetace v místě navrženého záměru je aktuálně formována biotopy silně ovlivněnými člověkem, které patří k antropogenním biotopům řady X dle Katalogu biotopů ČR (Chytrý et. al. 2010). Značná část obou etap záměru je navržena do bývalých průmyslových areálů se značným zastoupením zpevněných ploch biotopu X1, které jsou doplněny ruderální a náletovou vegetací biotopů X7 a X12, resp. X6. Při biologickém průzkumu byla řada biotopů pod silným antropogenním tlakem, v lokalitě docházelo k odstraňování náletových dřevin, demolici stávajících budov a pojezdům těžké techniky.   </w:t>
      </w:r>
    </w:p>
    <w:p w14:paraId="12BEA892"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Celkově byla v zájmovém území během provedeného průzkumů nalezena řada taxonů vyšších rostlin, z nichž ani jeden nepatří mezi zvláště chráněné druhy (dle vyhlášky 395/1992 Sb. v platném znění). Výše uvedený přehled zjištěných druhů nemá ambici </w:t>
      </w:r>
      <w:proofErr w:type="spellStart"/>
      <w:r w:rsidRPr="005402F7">
        <w:rPr>
          <w:color w:val="auto"/>
          <w:sz w:val="20"/>
          <w:szCs w:val="20"/>
        </w:rPr>
        <w:t>přínést</w:t>
      </w:r>
      <w:proofErr w:type="spellEnd"/>
      <w:r w:rsidRPr="005402F7">
        <w:rPr>
          <w:color w:val="auto"/>
          <w:sz w:val="20"/>
          <w:szCs w:val="20"/>
        </w:rPr>
        <w:t xml:space="preserve"> kompletní seznam flóry zájmového území. Sledovány byly významnější druhy rostlin, včetně druhů ochranářsky významných, diagnostických druhů a dominanty porostů. V území se jednotlivě vyskytovaly některé významnější druhy rostlin vedené v republikovém Červeném seznamu (Grulich 2017). Jedná se zejména o druhy typické pro panonské </w:t>
      </w:r>
      <w:proofErr w:type="spellStart"/>
      <w:r w:rsidRPr="005402F7">
        <w:rPr>
          <w:color w:val="auto"/>
          <w:sz w:val="20"/>
          <w:szCs w:val="20"/>
        </w:rPr>
        <w:t>termofytikum</w:t>
      </w:r>
      <w:proofErr w:type="spellEnd"/>
      <w:r w:rsidRPr="005402F7">
        <w:rPr>
          <w:color w:val="auto"/>
          <w:sz w:val="20"/>
          <w:szCs w:val="20"/>
        </w:rPr>
        <w:t>, tedy druhy z regionálního hlediska zájmové lokality běžné, ale z republikového pohledu vzácnější. Konkrétně byly nalezeny druhy: modřenec chocholatý (</w:t>
      </w:r>
      <w:proofErr w:type="spellStart"/>
      <w:r w:rsidRPr="00921D31">
        <w:rPr>
          <w:i/>
          <w:iCs/>
          <w:color w:val="auto"/>
          <w:sz w:val="20"/>
          <w:szCs w:val="20"/>
        </w:rPr>
        <w:t>Muscari</w:t>
      </w:r>
      <w:proofErr w:type="spellEnd"/>
      <w:r w:rsidRPr="00921D31">
        <w:rPr>
          <w:i/>
          <w:iCs/>
          <w:color w:val="auto"/>
          <w:sz w:val="20"/>
          <w:szCs w:val="20"/>
        </w:rPr>
        <w:t xml:space="preserve"> </w:t>
      </w:r>
      <w:proofErr w:type="spellStart"/>
      <w:r w:rsidRPr="00921D31">
        <w:rPr>
          <w:i/>
          <w:iCs/>
          <w:color w:val="auto"/>
          <w:sz w:val="20"/>
          <w:szCs w:val="20"/>
        </w:rPr>
        <w:t>comosum</w:t>
      </w:r>
      <w:proofErr w:type="spellEnd"/>
      <w:r w:rsidRPr="005402F7">
        <w:rPr>
          <w:color w:val="auto"/>
          <w:sz w:val="20"/>
          <w:szCs w:val="20"/>
        </w:rPr>
        <w:t>), který patří mezi téměř ohrožené druhy (NT) a rozrazil klasnatý (</w:t>
      </w:r>
      <w:r w:rsidRPr="00921D31">
        <w:rPr>
          <w:i/>
          <w:iCs/>
          <w:color w:val="auto"/>
          <w:sz w:val="20"/>
          <w:szCs w:val="20"/>
        </w:rPr>
        <w:t xml:space="preserve">Veronica </w:t>
      </w:r>
      <w:proofErr w:type="spellStart"/>
      <w:r w:rsidRPr="00921D31">
        <w:rPr>
          <w:i/>
          <w:iCs/>
          <w:color w:val="auto"/>
          <w:sz w:val="20"/>
          <w:szCs w:val="20"/>
        </w:rPr>
        <w:t>spicata</w:t>
      </w:r>
      <w:proofErr w:type="spellEnd"/>
      <w:r w:rsidRPr="005402F7">
        <w:rPr>
          <w:color w:val="auto"/>
          <w:sz w:val="20"/>
          <w:szCs w:val="20"/>
        </w:rPr>
        <w:t xml:space="preserve">), jež je řazen k druhům málo dotčeným (LC).  </w:t>
      </w:r>
    </w:p>
    <w:p w14:paraId="37559459"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Přestože byla v zájmovém území zjištěna řada taxonů vyšších rostlin, jedná se převážně o běžné a ruderální druhy rostlin. Botanická hodnota řešeného území je nízká.   </w:t>
      </w:r>
    </w:p>
    <w:p w14:paraId="6928F3B8"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Realizací zamýšleného záměru dojde k přeměně části stávajících antropogenních biotopů s bylinnou a dřevinou vegetací na urbanizované území s vyšším podílem zpevněných ploch a staveb (biotop X1 dle typologie Katalogu biotopů – Chytrý et al.  2010). Na ploše určené k výstavbě dojde k odstranění stávajícího vegetačního krytu a půdního profilu. Přestože se nejedná o ochranářsky významnou </w:t>
      </w:r>
      <w:r w:rsidRPr="005402F7">
        <w:rPr>
          <w:color w:val="auto"/>
          <w:sz w:val="20"/>
          <w:szCs w:val="20"/>
        </w:rPr>
        <w:lastRenderedPageBreak/>
        <w:t xml:space="preserve">vegetaci, její význam spočívá zejména ve funkci protierozní a </w:t>
      </w:r>
      <w:proofErr w:type="spellStart"/>
      <w:r w:rsidRPr="005402F7">
        <w:rPr>
          <w:color w:val="auto"/>
          <w:sz w:val="20"/>
          <w:szCs w:val="20"/>
        </w:rPr>
        <w:t>půdoochranné</w:t>
      </w:r>
      <w:proofErr w:type="spellEnd"/>
      <w:r w:rsidRPr="005402F7">
        <w:rPr>
          <w:color w:val="auto"/>
          <w:sz w:val="20"/>
          <w:szCs w:val="20"/>
        </w:rPr>
        <w:t xml:space="preserve">, schopnosti regulovat koloběh vody a dalších tzv. ekosystémových službách. Záměr tuto problematiku řeší realizací blíže nespecifikovaných vegetačních úprav v prostoru zamýšlené zástavby.   </w:t>
      </w:r>
    </w:p>
    <w:p w14:paraId="631ACE6E"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V průběhu stavebních prací a zejména po jejich skončení lze očekávat potenciální riziko obsazení mechanicky </w:t>
      </w:r>
      <w:proofErr w:type="spellStart"/>
      <w:r w:rsidRPr="005402F7">
        <w:rPr>
          <w:color w:val="auto"/>
          <w:sz w:val="20"/>
          <w:szCs w:val="20"/>
        </w:rPr>
        <w:t>disturbovaných</w:t>
      </w:r>
      <w:proofErr w:type="spellEnd"/>
      <w:r w:rsidRPr="005402F7">
        <w:rPr>
          <w:color w:val="auto"/>
          <w:sz w:val="20"/>
          <w:szCs w:val="20"/>
        </w:rPr>
        <w:t xml:space="preserve"> ploch ruderálními, invazními či expanzními druhy rostlin.  </w:t>
      </w:r>
    </w:p>
    <w:p w14:paraId="166E4414"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Vzhledem k výše uvedeným skutečnostem a silně </w:t>
      </w:r>
      <w:proofErr w:type="spellStart"/>
      <w:r w:rsidRPr="005402F7">
        <w:rPr>
          <w:color w:val="auto"/>
          <w:sz w:val="20"/>
          <w:szCs w:val="20"/>
        </w:rPr>
        <w:t>disturbované</w:t>
      </w:r>
      <w:proofErr w:type="spellEnd"/>
      <w:r w:rsidRPr="005402F7">
        <w:rPr>
          <w:color w:val="auto"/>
          <w:sz w:val="20"/>
          <w:szCs w:val="20"/>
        </w:rPr>
        <w:t xml:space="preserve"> vegetaci v zájmovém území lze konstatovat, že v souvislosti s realizací předloženého záměru výstavby obytného komplexu budov ve dvou etapách nelze očekávat významnější negativní ovlivnění flóry a vegetace.  </w:t>
      </w:r>
    </w:p>
    <w:p w14:paraId="1F367F3F"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Celkově lze shrnout, že v souvislosti s realizací předloženého záměru nelze očekávat významnější negativní ovlivnění flóry a vegetace. Řešený záměr nezasahuje do vegetace ve zvýšené míře významné z biologicko-ochranářského hlediska a je </w:t>
      </w:r>
      <w:r w:rsidRPr="007F5D0A">
        <w:rPr>
          <w:b/>
          <w:bCs/>
          <w:color w:val="auto"/>
          <w:sz w:val="20"/>
          <w:szCs w:val="20"/>
          <w:u w:val="single"/>
        </w:rPr>
        <w:t xml:space="preserve">únosný.  </w:t>
      </w:r>
    </w:p>
    <w:p w14:paraId="08BC4E69" w14:textId="77777777" w:rsidR="00803B90" w:rsidRPr="005402F7" w:rsidRDefault="00803B90" w:rsidP="00803B90">
      <w:pPr>
        <w:pStyle w:val="Default"/>
        <w:spacing w:after="120"/>
        <w:jc w:val="both"/>
        <w:rPr>
          <w:color w:val="auto"/>
          <w:sz w:val="20"/>
          <w:szCs w:val="20"/>
        </w:rPr>
      </w:pPr>
      <w:r w:rsidRPr="007F5D0A">
        <w:rPr>
          <w:b/>
          <w:bCs/>
          <w:color w:val="auto"/>
          <w:sz w:val="20"/>
          <w:szCs w:val="20"/>
          <w:u w:val="single"/>
        </w:rPr>
        <w:t>Průzkumem bezobratlých</w:t>
      </w:r>
      <w:r w:rsidRPr="005402F7">
        <w:rPr>
          <w:color w:val="auto"/>
          <w:sz w:val="20"/>
          <w:szCs w:val="20"/>
        </w:rPr>
        <w:t xml:space="preserve"> zájmového území provedeným v květnu až srpnu 2022 byly zjištěny převážně běžné druhy bezobratlých typické pro zájmové území. Na lokalitě byly zaznamenány a v textu tohoto hodnocení jsou uváděny především indikačně či ochranářsky významnější taxony, zcela běžné a nevýznamné druhy nejsou v přehledu výše uváděny. V území převládají běžné druhy, eurytopní či adaptibilní. Území lze považovat za entomologicky průměrné až chudé. Realizace hodnoceného záměru přinese ztrátu části životního a potravního stanoviště pro řadu na lokalitě zjištěných druhů bezobratlých živočichů. Pro všechny druhy se však v blízkosti nacházejí vhodné, kvalitou srovnatelné či vhodnější biotopy.  </w:t>
      </w:r>
    </w:p>
    <w:p w14:paraId="3B18C04D" w14:textId="77777777" w:rsidR="00803B90" w:rsidRDefault="00803B90" w:rsidP="00803B90">
      <w:pPr>
        <w:pStyle w:val="Default"/>
        <w:spacing w:after="120"/>
        <w:jc w:val="both"/>
        <w:rPr>
          <w:color w:val="auto"/>
          <w:sz w:val="20"/>
          <w:szCs w:val="20"/>
        </w:rPr>
      </w:pPr>
      <w:r w:rsidRPr="005402F7">
        <w:rPr>
          <w:color w:val="auto"/>
          <w:sz w:val="20"/>
          <w:szCs w:val="20"/>
        </w:rPr>
        <w:t xml:space="preserve">Během průzkumů v roce 2022 byl přímo na lokalitě záměru prokázán výskyt čtyř taxonů entomofauny legislativně chráněných (dle vyhlášky 395/1992 Sb., v platném znění). Konkrétně byla v prostoru záměru zjištěna přítomnost následujících taxonů: ohrožení čmeláci r. </w:t>
      </w:r>
      <w:proofErr w:type="spellStart"/>
      <w:r w:rsidRPr="00921D31">
        <w:rPr>
          <w:i/>
          <w:iCs/>
          <w:color w:val="auto"/>
          <w:sz w:val="20"/>
          <w:szCs w:val="20"/>
        </w:rPr>
        <w:t>Bombus</w:t>
      </w:r>
      <w:proofErr w:type="spellEnd"/>
      <w:r w:rsidRPr="005402F7">
        <w:rPr>
          <w:color w:val="auto"/>
          <w:sz w:val="20"/>
          <w:szCs w:val="20"/>
        </w:rPr>
        <w:t xml:space="preserve">, ohrožení mravenci r. </w:t>
      </w:r>
      <w:proofErr w:type="spellStart"/>
      <w:r w:rsidRPr="00921D31">
        <w:rPr>
          <w:i/>
          <w:iCs/>
          <w:color w:val="auto"/>
          <w:sz w:val="20"/>
          <w:szCs w:val="20"/>
        </w:rPr>
        <w:t>Formica</w:t>
      </w:r>
      <w:proofErr w:type="spellEnd"/>
      <w:r w:rsidRPr="005402F7">
        <w:rPr>
          <w:color w:val="auto"/>
          <w:sz w:val="20"/>
          <w:szCs w:val="20"/>
        </w:rPr>
        <w:t>, silně ohrožený zlatohlávek huňatý (</w:t>
      </w:r>
      <w:proofErr w:type="spellStart"/>
      <w:r w:rsidRPr="00921D31">
        <w:rPr>
          <w:i/>
          <w:iCs/>
          <w:color w:val="auto"/>
          <w:sz w:val="20"/>
          <w:szCs w:val="20"/>
        </w:rPr>
        <w:t>Tropinota</w:t>
      </w:r>
      <w:proofErr w:type="spellEnd"/>
      <w:r w:rsidRPr="00921D31">
        <w:rPr>
          <w:i/>
          <w:iCs/>
          <w:color w:val="auto"/>
          <w:sz w:val="20"/>
          <w:szCs w:val="20"/>
        </w:rPr>
        <w:t xml:space="preserve"> </w:t>
      </w:r>
      <w:proofErr w:type="spellStart"/>
      <w:r w:rsidRPr="00921D31">
        <w:rPr>
          <w:i/>
          <w:iCs/>
          <w:color w:val="auto"/>
          <w:sz w:val="20"/>
          <w:szCs w:val="20"/>
        </w:rPr>
        <w:t>hirta</w:t>
      </w:r>
      <w:proofErr w:type="spellEnd"/>
      <w:r w:rsidRPr="005402F7">
        <w:rPr>
          <w:color w:val="auto"/>
          <w:sz w:val="20"/>
          <w:szCs w:val="20"/>
        </w:rPr>
        <w:t>) a zlatohlávek tmavý (</w:t>
      </w:r>
      <w:proofErr w:type="spellStart"/>
      <w:r w:rsidRPr="00921D31">
        <w:rPr>
          <w:i/>
          <w:iCs/>
          <w:color w:val="auto"/>
          <w:sz w:val="20"/>
          <w:szCs w:val="20"/>
        </w:rPr>
        <w:t>Oxythyrea</w:t>
      </w:r>
      <w:proofErr w:type="spellEnd"/>
      <w:r w:rsidRPr="00921D31">
        <w:rPr>
          <w:i/>
          <w:iCs/>
          <w:color w:val="auto"/>
          <w:sz w:val="20"/>
          <w:szCs w:val="20"/>
        </w:rPr>
        <w:t xml:space="preserve"> </w:t>
      </w:r>
      <w:proofErr w:type="spellStart"/>
      <w:r w:rsidRPr="00921D31">
        <w:rPr>
          <w:i/>
          <w:iCs/>
          <w:color w:val="auto"/>
          <w:sz w:val="20"/>
          <w:szCs w:val="20"/>
        </w:rPr>
        <w:t>funesta</w:t>
      </w:r>
      <w:proofErr w:type="spellEnd"/>
      <w:r w:rsidRPr="005402F7">
        <w:rPr>
          <w:color w:val="auto"/>
          <w:sz w:val="20"/>
          <w:szCs w:val="20"/>
        </w:rPr>
        <w:t>). Další legislativně chráněné druhy byly zjištěny z širšího okolí záměru, konkrétně ohrožený otakárek fenyklový (</w:t>
      </w:r>
      <w:r w:rsidRPr="00921D31">
        <w:rPr>
          <w:i/>
          <w:iCs/>
          <w:color w:val="auto"/>
          <w:sz w:val="20"/>
          <w:szCs w:val="20"/>
        </w:rPr>
        <w:t xml:space="preserve">Papilo </w:t>
      </w:r>
      <w:proofErr w:type="spellStart"/>
      <w:r w:rsidRPr="00921D31">
        <w:rPr>
          <w:i/>
          <w:iCs/>
          <w:color w:val="auto"/>
          <w:sz w:val="20"/>
          <w:szCs w:val="20"/>
        </w:rPr>
        <w:t>machaon</w:t>
      </w:r>
      <w:proofErr w:type="spellEnd"/>
      <w:r w:rsidRPr="005402F7">
        <w:rPr>
          <w:color w:val="auto"/>
          <w:sz w:val="20"/>
          <w:szCs w:val="20"/>
        </w:rPr>
        <w:t>), ohrožený otakárek ovocný (</w:t>
      </w:r>
      <w:proofErr w:type="spellStart"/>
      <w:r w:rsidRPr="00921D31">
        <w:rPr>
          <w:i/>
          <w:iCs/>
          <w:color w:val="auto"/>
          <w:sz w:val="20"/>
          <w:szCs w:val="20"/>
        </w:rPr>
        <w:t>Iphiclides</w:t>
      </w:r>
      <w:proofErr w:type="spellEnd"/>
      <w:r w:rsidRPr="00921D31">
        <w:rPr>
          <w:i/>
          <w:iCs/>
          <w:color w:val="auto"/>
          <w:sz w:val="20"/>
          <w:szCs w:val="20"/>
        </w:rPr>
        <w:t xml:space="preserve"> </w:t>
      </w:r>
      <w:proofErr w:type="spellStart"/>
      <w:r w:rsidRPr="00921D31">
        <w:rPr>
          <w:i/>
          <w:iCs/>
          <w:color w:val="auto"/>
          <w:sz w:val="20"/>
          <w:szCs w:val="20"/>
        </w:rPr>
        <w:t>podalirius</w:t>
      </w:r>
      <w:proofErr w:type="spellEnd"/>
      <w:r w:rsidRPr="005402F7">
        <w:rPr>
          <w:color w:val="auto"/>
          <w:sz w:val="20"/>
          <w:szCs w:val="20"/>
        </w:rPr>
        <w:t>) a kriticky ohrožená kudlanka nábožná (</w:t>
      </w:r>
      <w:r w:rsidRPr="00921D31">
        <w:rPr>
          <w:i/>
          <w:iCs/>
          <w:color w:val="auto"/>
          <w:sz w:val="20"/>
          <w:szCs w:val="20"/>
        </w:rPr>
        <w:t xml:space="preserve">Mantis </w:t>
      </w:r>
      <w:proofErr w:type="spellStart"/>
      <w:r w:rsidRPr="00921D31">
        <w:rPr>
          <w:i/>
          <w:iCs/>
          <w:color w:val="auto"/>
          <w:sz w:val="20"/>
          <w:szCs w:val="20"/>
        </w:rPr>
        <w:t>religiosa</w:t>
      </w:r>
      <w:proofErr w:type="spellEnd"/>
      <w:r w:rsidRPr="005402F7">
        <w:rPr>
          <w:color w:val="auto"/>
          <w:sz w:val="20"/>
          <w:szCs w:val="20"/>
        </w:rPr>
        <w:t xml:space="preserve">). Dále byly v širším zájmovém území aktuálně či recentně pozorovány další významné druhy, vedené v republikovém Červeném seznamu (Hejda et al. 2017). Konkrétně byl zjištěn výskyt téměř ohroženého modráska </w:t>
      </w:r>
      <w:proofErr w:type="spellStart"/>
      <w:r w:rsidRPr="005402F7">
        <w:rPr>
          <w:color w:val="auto"/>
          <w:sz w:val="20"/>
          <w:szCs w:val="20"/>
        </w:rPr>
        <w:t>černolemého</w:t>
      </w:r>
      <w:proofErr w:type="spellEnd"/>
      <w:r w:rsidRPr="005402F7">
        <w:rPr>
          <w:color w:val="auto"/>
          <w:sz w:val="20"/>
          <w:szCs w:val="20"/>
        </w:rPr>
        <w:t xml:space="preserve"> (</w:t>
      </w:r>
      <w:proofErr w:type="spellStart"/>
      <w:r w:rsidRPr="00921D31">
        <w:rPr>
          <w:i/>
          <w:iCs/>
          <w:color w:val="auto"/>
          <w:sz w:val="20"/>
          <w:szCs w:val="20"/>
        </w:rPr>
        <w:t>Plebejus</w:t>
      </w:r>
      <w:proofErr w:type="spellEnd"/>
      <w:r w:rsidRPr="00921D31">
        <w:rPr>
          <w:i/>
          <w:iCs/>
          <w:color w:val="auto"/>
          <w:sz w:val="20"/>
          <w:szCs w:val="20"/>
        </w:rPr>
        <w:t xml:space="preserve"> </w:t>
      </w:r>
      <w:proofErr w:type="spellStart"/>
      <w:r w:rsidRPr="00921D31">
        <w:rPr>
          <w:i/>
          <w:iCs/>
          <w:color w:val="auto"/>
          <w:sz w:val="20"/>
          <w:szCs w:val="20"/>
        </w:rPr>
        <w:t>argus</w:t>
      </w:r>
      <w:proofErr w:type="spellEnd"/>
      <w:r w:rsidRPr="005402F7">
        <w:rPr>
          <w:color w:val="auto"/>
          <w:sz w:val="20"/>
          <w:szCs w:val="20"/>
        </w:rPr>
        <w:t xml:space="preserve">). </w:t>
      </w:r>
    </w:p>
    <w:p w14:paraId="3F961F9E"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Případné riziko negativního ovlivnění ze strany řešeného záměru lze ze zjištěných ochranářsky významných druhů očekávat pouze v případě mravenců r. </w:t>
      </w:r>
      <w:proofErr w:type="spellStart"/>
      <w:r w:rsidRPr="00921D31">
        <w:rPr>
          <w:i/>
          <w:iCs/>
          <w:color w:val="auto"/>
          <w:sz w:val="20"/>
          <w:szCs w:val="20"/>
        </w:rPr>
        <w:t>Formica</w:t>
      </w:r>
      <w:proofErr w:type="spellEnd"/>
      <w:r w:rsidRPr="005402F7">
        <w:rPr>
          <w:color w:val="auto"/>
          <w:sz w:val="20"/>
          <w:szCs w:val="20"/>
        </w:rPr>
        <w:t xml:space="preserve">, čmeláků r. </w:t>
      </w:r>
      <w:proofErr w:type="spellStart"/>
      <w:r w:rsidRPr="00921D31">
        <w:rPr>
          <w:i/>
          <w:iCs/>
          <w:color w:val="auto"/>
          <w:sz w:val="20"/>
          <w:szCs w:val="20"/>
        </w:rPr>
        <w:t>Bombus</w:t>
      </w:r>
      <w:proofErr w:type="spellEnd"/>
      <w:r w:rsidRPr="005402F7">
        <w:rPr>
          <w:color w:val="auto"/>
          <w:sz w:val="20"/>
          <w:szCs w:val="20"/>
        </w:rPr>
        <w:t>, zlatohlávka huňatého (</w:t>
      </w:r>
      <w:proofErr w:type="spellStart"/>
      <w:r w:rsidRPr="00921D31">
        <w:rPr>
          <w:i/>
          <w:iCs/>
          <w:color w:val="auto"/>
          <w:sz w:val="20"/>
          <w:szCs w:val="20"/>
        </w:rPr>
        <w:t>Tropinota</w:t>
      </w:r>
      <w:proofErr w:type="spellEnd"/>
      <w:r w:rsidRPr="00921D31">
        <w:rPr>
          <w:i/>
          <w:iCs/>
          <w:color w:val="auto"/>
          <w:sz w:val="20"/>
          <w:szCs w:val="20"/>
        </w:rPr>
        <w:t xml:space="preserve"> </w:t>
      </w:r>
      <w:proofErr w:type="spellStart"/>
      <w:r w:rsidRPr="00921D31">
        <w:rPr>
          <w:i/>
          <w:iCs/>
          <w:color w:val="auto"/>
          <w:sz w:val="20"/>
          <w:szCs w:val="20"/>
        </w:rPr>
        <w:t>hirta</w:t>
      </w:r>
      <w:proofErr w:type="spellEnd"/>
      <w:r w:rsidRPr="005402F7">
        <w:rPr>
          <w:color w:val="auto"/>
          <w:sz w:val="20"/>
          <w:szCs w:val="20"/>
        </w:rPr>
        <w:t>) a zlatohlávka tmavého (</w:t>
      </w:r>
      <w:proofErr w:type="spellStart"/>
      <w:r w:rsidRPr="00921D31">
        <w:rPr>
          <w:i/>
          <w:iCs/>
          <w:color w:val="auto"/>
          <w:sz w:val="20"/>
          <w:szCs w:val="20"/>
        </w:rPr>
        <w:t>Oxythyrea</w:t>
      </w:r>
      <w:proofErr w:type="spellEnd"/>
      <w:r w:rsidRPr="00921D31">
        <w:rPr>
          <w:i/>
          <w:iCs/>
          <w:color w:val="auto"/>
          <w:sz w:val="20"/>
          <w:szCs w:val="20"/>
        </w:rPr>
        <w:t xml:space="preserve"> </w:t>
      </w:r>
      <w:proofErr w:type="spellStart"/>
      <w:r w:rsidRPr="00921D31">
        <w:rPr>
          <w:i/>
          <w:iCs/>
          <w:color w:val="auto"/>
          <w:sz w:val="20"/>
          <w:szCs w:val="20"/>
        </w:rPr>
        <w:t>funesta</w:t>
      </w:r>
      <w:proofErr w:type="spellEnd"/>
      <w:r w:rsidRPr="005402F7">
        <w:rPr>
          <w:color w:val="auto"/>
          <w:sz w:val="20"/>
          <w:szCs w:val="20"/>
        </w:rPr>
        <w:t xml:space="preserve">). Druhy se v prostoru zamýšleného záměru vyskytují a lokálně prodělávají na vhodných biotopech svůj vývoj. Realizací záměru dojde k zásahu do části jejich biotopu a nelze vyloučit zvýšenou mortalitu vývojových stádií řešených taxonů. Při biologickém průzkumu byla v záměrem dotčených porostech registrována jednotlivá zemní hnízda čmeláků a mravenců, která budou záměrem negativně ovlivněna. Ruderální vegetace v prostoru záměru je vhodná k vývoji zlatohlávka tmavého a zlatohlávka huňatého. Při realizaci záměru lze očekávat dotčení jednotek až nižších desítek jedinců zjištěných taxonů. Tento vliv však nebude s ohledem na lokální či regionální populaci taxonů významný. Zábor části biotopů vhodných pro zjištěné taxony bude relativně nízký, zástupci taxonů nalézají dostatek obdobných, a dokonce i </w:t>
      </w:r>
      <w:r w:rsidRPr="006E04D6">
        <w:rPr>
          <w:color w:val="auto"/>
          <w:sz w:val="20"/>
          <w:szCs w:val="20"/>
        </w:rPr>
        <w:t>kvalitnějších porostů v bezprostřední blízkosti zamýšleného záměru, například v lučních porostech a lemech severovýchodně od plochy záměru. Celkový vliv záměru na tyto taxony z hlediska lokální a regionální populace lze proto hodnotit jako únosný. Pro výše uvedené zvláště chráněné druhy je zapotřebí požádat o výjimku z jejich ochranných podmínek dle ZOPK příslušný orgán ochrany přírody – KÚ Jihomoravského kraje. Pro všechny uvedené zvláště chráněné druhy doporučujeme požádat o výjimku při řešení 2. etapy záměru.</w:t>
      </w:r>
      <w:r w:rsidRPr="005402F7">
        <w:rPr>
          <w:color w:val="auto"/>
          <w:sz w:val="20"/>
          <w:szCs w:val="20"/>
        </w:rPr>
        <w:t xml:space="preserve">  </w:t>
      </w:r>
    </w:p>
    <w:p w14:paraId="7D47BB79" w14:textId="77777777" w:rsidR="00803B90" w:rsidRPr="005402F7" w:rsidRDefault="00803B90" w:rsidP="00803B90">
      <w:pPr>
        <w:pStyle w:val="Default"/>
        <w:spacing w:after="120"/>
        <w:jc w:val="both"/>
        <w:rPr>
          <w:color w:val="auto"/>
          <w:sz w:val="20"/>
          <w:szCs w:val="20"/>
        </w:rPr>
      </w:pPr>
      <w:r w:rsidRPr="005402F7">
        <w:rPr>
          <w:color w:val="auto"/>
          <w:sz w:val="20"/>
          <w:szCs w:val="20"/>
        </w:rPr>
        <w:t>Celkově lze shrnout, že zamýšlený záměr nezasáhne lokality ve zvýšené míře cenné pro bezobratlé živočichy. V regionálním ani lokálním měřítku nemá hodnocený záměr významný negativní vliv na populace vzácných a chráněných druhů.</w:t>
      </w:r>
      <w:r>
        <w:rPr>
          <w:color w:val="auto"/>
          <w:sz w:val="20"/>
          <w:szCs w:val="20"/>
        </w:rPr>
        <w:t xml:space="preserve"> </w:t>
      </w:r>
      <w:r w:rsidRPr="005402F7">
        <w:rPr>
          <w:color w:val="auto"/>
          <w:sz w:val="20"/>
          <w:szCs w:val="20"/>
        </w:rPr>
        <w:t>Vzhledem</w:t>
      </w:r>
      <w:r>
        <w:rPr>
          <w:color w:val="auto"/>
          <w:sz w:val="20"/>
          <w:szCs w:val="20"/>
        </w:rPr>
        <w:t xml:space="preserve"> </w:t>
      </w:r>
      <w:r w:rsidRPr="005402F7">
        <w:rPr>
          <w:color w:val="auto"/>
          <w:sz w:val="20"/>
          <w:szCs w:val="20"/>
        </w:rPr>
        <w:t xml:space="preserve">k absenci významných populací zvláště chráněných druhů dle vyhlášky č. 395/1992 Sb., v platném znění, převážně nízké kvalitě stavbou dotčených biotopů a přítomnosti dostatku vhodných biotopů v okolí jsou vlivy záměru na faunu bezobratlých živočichů </w:t>
      </w:r>
      <w:r w:rsidRPr="007F5D0A">
        <w:rPr>
          <w:b/>
          <w:bCs/>
          <w:color w:val="auto"/>
          <w:sz w:val="20"/>
          <w:szCs w:val="20"/>
          <w:u w:val="single"/>
        </w:rPr>
        <w:t>únosné.</w:t>
      </w:r>
      <w:r w:rsidRPr="005402F7">
        <w:rPr>
          <w:color w:val="auto"/>
          <w:sz w:val="20"/>
          <w:szCs w:val="20"/>
        </w:rPr>
        <w:t xml:space="preserve">  </w:t>
      </w:r>
    </w:p>
    <w:p w14:paraId="43F0114F" w14:textId="77777777" w:rsidR="00803B90" w:rsidRPr="005402F7" w:rsidRDefault="00803B90" w:rsidP="00803B90">
      <w:pPr>
        <w:pStyle w:val="Default"/>
        <w:spacing w:after="120"/>
        <w:jc w:val="both"/>
        <w:rPr>
          <w:color w:val="auto"/>
          <w:sz w:val="20"/>
          <w:szCs w:val="20"/>
        </w:rPr>
      </w:pPr>
      <w:r w:rsidRPr="007F5D0A">
        <w:rPr>
          <w:b/>
          <w:bCs/>
          <w:color w:val="auto"/>
          <w:sz w:val="20"/>
          <w:szCs w:val="20"/>
          <w:u w:val="single"/>
        </w:rPr>
        <w:t xml:space="preserve">Z </w:t>
      </w:r>
      <w:proofErr w:type="spellStart"/>
      <w:r w:rsidRPr="007F5D0A">
        <w:rPr>
          <w:b/>
          <w:bCs/>
          <w:color w:val="auto"/>
          <w:sz w:val="20"/>
          <w:szCs w:val="20"/>
          <w:u w:val="single"/>
        </w:rPr>
        <w:t>vertebratologického</w:t>
      </w:r>
      <w:proofErr w:type="spellEnd"/>
      <w:r w:rsidRPr="007F5D0A">
        <w:rPr>
          <w:b/>
          <w:bCs/>
          <w:color w:val="auto"/>
          <w:sz w:val="20"/>
          <w:szCs w:val="20"/>
          <w:u w:val="single"/>
        </w:rPr>
        <w:t xml:space="preserve"> hlediska</w:t>
      </w:r>
      <w:r w:rsidRPr="005402F7">
        <w:rPr>
          <w:color w:val="auto"/>
          <w:sz w:val="20"/>
          <w:szCs w:val="20"/>
        </w:rPr>
        <w:t xml:space="preserve"> byl ve studovaném území v místě navrženého záměru a v jeho okolí aktuálně zaznamenán či je udáván v literatuře výskyt 79 druhů obratlovců. Z tohoto počtu tvoří jeden taxon plazi, minimálně 58 druhů ptáků a minimálně 20 druhů savců. Celkem 23 zjištěných druhů patří mezi druhy zvláště chráněné dle vyhlášky č. 395/1992 Sb., v platném znění. Většina výše uvedených </w:t>
      </w:r>
      <w:r w:rsidRPr="005402F7">
        <w:rPr>
          <w:color w:val="auto"/>
          <w:sz w:val="20"/>
          <w:szCs w:val="20"/>
        </w:rPr>
        <w:lastRenderedPageBreak/>
        <w:t>legislativně chráněných druhů byla zjištěna v širším okolí záměru a nemá na dotčené území žádnou vazbu. Přímo v zájmovém území řešeného záměru, respektive na plochách záměrem dotčených, byl při průzkumu lokality zjištěn hnízdní výskyt či potenciální hnízdění u následujících ptačích druhů: silně ohroženého krutihlava obecného (</w:t>
      </w:r>
      <w:proofErr w:type="spellStart"/>
      <w:r w:rsidRPr="00921D31">
        <w:rPr>
          <w:i/>
          <w:iCs/>
          <w:color w:val="auto"/>
          <w:sz w:val="20"/>
          <w:szCs w:val="20"/>
        </w:rPr>
        <w:t>Jynx</w:t>
      </w:r>
      <w:proofErr w:type="spellEnd"/>
      <w:r w:rsidRPr="00921D31">
        <w:rPr>
          <w:i/>
          <w:iCs/>
          <w:color w:val="auto"/>
          <w:sz w:val="20"/>
          <w:szCs w:val="20"/>
        </w:rPr>
        <w:t xml:space="preserve"> </w:t>
      </w:r>
      <w:proofErr w:type="spellStart"/>
      <w:r w:rsidRPr="00921D31">
        <w:rPr>
          <w:i/>
          <w:iCs/>
          <w:color w:val="auto"/>
          <w:sz w:val="20"/>
          <w:szCs w:val="20"/>
        </w:rPr>
        <w:t>torquilla</w:t>
      </w:r>
      <w:proofErr w:type="spellEnd"/>
      <w:r w:rsidRPr="005402F7">
        <w:rPr>
          <w:color w:val="auto"/>
          <w:sz w:val="20"/>
          <w:szCs w:val="20"/>
        </w:rPr>
        <w:t>), ohroženého slavíka obecného (</w:t>
      </w:r>
      <w:proofErr w:type="spellStart"/>
      <w:r w:rsidRPr="00921D31">
        <w:rPr>
          <w:i/>
          <w:iCs/>
          <w:color w:val="auto"/>
          <w:sz w:val="20"/>
          <w:szCs w:val="20"/>
        </w:rPr>
        <w:t>Luscinia</w:t>
      </w:r>
      <w:proofErr w:type="spellEnd"/>
      <w:r w:rsidRPr="00921D31">
        <w:rPr>
          <w:i/>
          <w:iCs/>
          <w:color w:val="auto"/>
          <w:sz w:val="20"/>
          <w:szCs w:val="20"/>
        </w:rPr>
        <w:t xml:space="preserve"> </w:t>
      </w:r>
      <w:proofErr w:type="spellStart"/>
      <w:r w:rsidRPr="00921D31">
        <w:rPr>
          <w:i/>
          <w:iCs/>
          <w:color w:val="auto"/>
          <w:sz w:val="20"/>
          <w:szCs w:val="20"/>
        </w:rPr>
        <w:t>megarhynchos</w:t>
      </w:r>
      <w:proofErr w:type="spellEnd"/>
      <w:r w:rsidRPr="005402F7">
        <w:rPr>
          <w:color w:val="auto"/>
          <w:sz w:val="20"/>
          <w:szCs w:val="20"/>
        </w:rPr>
        <w:t>) a ohroženého ťuhýka obecného (</w:t>
      </w:r>
      <w:r w:rsidRPr="00D73B8B">
        <w:rPr>
          <w:i/>
          <w:iCs/>
          <w:color w:val="auto"/>
          <w:sz w:val="20"/>
          <w:szCs w:val="20"/>
        </w:rPr>
        <w:t xml:space="preserve">Lanius </w:t>
      </w:r>
      <w:proofErr w:type="spellStart"/>
      <w:r w:rsidRPr="00D73B8B">
        <w:rPr>
          <w:i/>
          <w:iCs/>
          <w:color w:val="auto"/>
          <w:sz w:val="20"/>
          <w:szCs w:val="20"/>
        </w:rPr>
        <w:t>collurio</w:t>
      </w:r>
      <w:proofErr w:type="spellEnd"/>
      <w:r w:rsidRPr="005402F7">
        <w:rPr>
          <w:color w:val="auto"/>
          <w:sz w:val="20"/>
          <w:szCs w:val="20"/>
        </w:rPr>
        <w:t>). Dále byl v území ve vazbě na vhodné biotopy zjištěn výskyt silně ohrožené ještěrky obecné (</w:t>
      </w:r>
      <w:proofErr w:type="spellStart"/>
      <w:r w:rsidRPr="00D73B8B">
        <w:rPr>
          <w:i/>
          <w:iCs/>
          <w:color w:val="auto"/>
          <w:sz w:val="20"/>
          <w:szCs w:val="20"/>
        </w:rPr>
        <w:t>Lacerta</w:t>
      </w:r>
      <w:proofErr w:type="spellEnd"/>
      <w:r w:rsidRPr="00D73B8B">
        <w:rPr>
          <w:i/>
          <w:iCs/>
          <w:color w:val="auto"/>
          <w:sz w:val="20"/>
          <w:szCs w:val="20"/>
        </w:rPr>
        <w:t xml:space="preserve"> </w:t>
      </w:r>
      <w:proofErr w:type="spellStart"/>
      <w:r w:rsidRPr="00D73B8B">
        <w:rPr>
          <w:i/>
          <w:iCs/>
          <w:color w:val="auto"/>
          <w:sz w:val="20"/>
          <w:szCs w:val="20"/>
        </w:rPr>
        <w:t>agilis</w:t>
      </w:r>
      <w:proofErr w:type="spellEnd"/>
      <w:r w:rsidRPr="005402F7">
        <w:rPr>
          <w:color w:val="auto"/>
          <w:sz w:val="20"/>
          <w:szCs w:val="20"/>
        </w:rPr>
        <w:t>) a v náletových dřevinách bylo potvrzeno hnízdění veverky obecné (</w:t>
      </w:r>
      <w:proofErr w:type="spellStart"/>
      <w:r w:rsidRPr="00D73B8B">
        <w:rPr>
          <w:i/>
          <w:iCs/>
          <w:color w:val="auto"/>
          <w:sz w:val="20"/>
          <w:szCs w:val="20"/>
        </w:rPr>
        <w:t>Sciurus</w:t>
      </w:r>
      <w:proofErr w:type="spellEnd"/>
      <w:r w:rsidRPr="00D73B8B">
        <w:rPr>
          <w:i/>
          <w:iCs/>
          <w:color w:val="auto"/>
          <w:sz w:val="20"/>
          <w:szCs w:val="20"/>
        </w:rPr>
        <w:t xml:space="preserve"> </w:t>
      </w:r>
      <w:proofErr w:type="spellStart"/>
      <w:r w:rsidRPr="00D73B8B">
        <w:rPr>
          <w:i/>
          <w:iCs/>
          <w:color w:val="auto"/>
          <w:sz w:val="20"/>
          <w:szCs w:val="20"/>
        </w:rPr>
        <w:t>vulgaris</w:t>
      </w:r>
      <w:proofErr w:type="spellEnd"/>
      <w:r w:rsidRPr="005402F7">
        <w:rPr>
          <w:color w:val="auto"/>
          <w:sz w:val="20"/>
          <w:szCs w:val="20"/>
        </w:rPr>
        <w:t xml:space="preserve">).  </w:t>
      </w:r>
    </w:p>
    <w:p w14:paraId="6BD4E361"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Realizací zamýšleného záměru dojde k přeměně části stávajících antropogenních biotopů (antropogenní luční porosty, roztroušené náletové dřeviny a porosty ruderální vegetace) v rámci stávajících opuštěných průmyslových areálů a navazujících porostů v místní části Brno Maloměřice na urbanizované území s vysokým podílem zpevněných ploch a staveb (biotop X1 dle typologie Katalogu biotopů – Chytrý et al. 2010). Lze tedy očekávat, že dojde k zániku části stávajících biotopů obratlovců. V okolí se však nachází dostatek vhodných potravních a hnízdních biotopů.  </w:t>
      </w:r>
    </w:p>
    <w:p w14:paraId="6123FEB7"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Při pohybu stavební mechanizace může docházet k riziku kolize a usmrcení konkrétních jedinců obratlovců. Vzhledem k jejich mobilitě, relativně omezenému rozsahu záměru a dostatku možností úkrytu v širším okolí záměru, zejména v přírodě blízkých porostech lučních svahů s rozptýleními náletovými dřevinami jihovýchodně nebudou tyto vlivy významné.  </w:t>
      </w:r>
    </w:p>
    <w:p w14:paraId="3CEFA3B3"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Zamýšlený záměr bude pravděpodobně znamenat navýšení hlukového rušení okolního prostředí a tím i živočichů oproti stávajícímu stavu. Rušení živočichů během některých fází výstavby lze obecně minimalizovat jejich vhodným načasováním. V řešeném území však nebyl zaznamenán výskyt živočichů ve zvýšené míře citlivých na rušení ve vztahu k realizaci záměru. Vliv rušení živočichů lze proto vyhodnotit jako akceptovatelný.  </w:t>
      </w:r>
    </w:p>
    <w:p w14:paraId="5067CF1C"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Řešený záměr nebude významně fragmentovat území. Záměr je navržen do stávajících opuštěných průmyslových areálů. Dojde tedy de facto k přestavbě v rámci tzv.  </w:t>
      </w:r>
      <w:proofErr w:type="spellStart"/>
      <w:r w:rsidRPr="005402F7">
        <w:rPr>
          <w:color w:val="auto"/>
          <w:sz w:val="20"/>
          <w:szCs w:val="20"/>
        </w:rPr>
        <w:t>brownfields</w:t>
      </w:r>
      <w:proofErr w:type="spellEnd"/>
      <w:r w:rsidRPr="005402F7">
        <w:rPr>
          <w:color w:val="auto"/>
          <w:sz w:val="20"/>
          <w:szCs w:val="20"/>
        </w:rPr>
        <w:t xml:space="preserve">, které jsou vázány na stávající obytnou a průmyslovou zástavbu místní části Brno Maloměřice. V rámci navrženého záměru 2. a 3. etapy výstavby jsou navíc ponechány plochy pro následující vegetační úpravy.  </w:t>
      </w:r>
    </w:p>
    <w:p w14:paraId="39815125" w14:textId="77777777" w:rsidR="00803B90" w:rsidRPr="006E04D6" w:rsidRDefault="00803B90" w:rsidP="00803B90">
      <w:pPr>
        <w:pStyle w:val="Default"/>
        <w:spacing w:after="120"/>
        <w:jc w:val="both"/>
        <w:rPr>
          <w:color w:val="auto"/>
          <w:sz w:val="20"/>
          <w:szCs w:val="20"/>
        </w:rPr>
      </w:pPr>
      <w:r w:rsidRPr="005402F7">
        <w:rPr>
          <w:color w:val="auto"/>
          <w:sz w:val="20"/>
          <w:szCs w:val="20"/>
        </w:rPr>
        <w:t>Ačkoliv byla v území zaznamenána řada druhů obratlovců, včetně druhů zvláště chráněných, nebude mít na tyto druhy realizace záměru zásadní negativní vliv. Důvodem je především skutečnost, že přímo v prostoru navrženého záměru se nachází převážně antropogenní biotopy s nízkou biologickou hodnotou (ruderální a náletové porosty pod silným antropogenním tlakem v prostoru průmyslových areálů, zpevněné plochy, deponie suti a zemin, aj.). Cenné druhy obratlovců se vyskytují zejména v</w:t>
      </w:r>
      <w:r>
        <w:t xml:space="preserve"> </w:t>
      </w:r>
      <w:r w:rsidRPr="005402F7">
        <w:rPr>
          <w:color w:val="auto"/>
          <w:sz w:val="20"/>
          <w:szCs w:val="20"/>
        </w:rPr>
        <w:t xml:space="preserve">širším okolí zájmového území, a to ve vazbě na výrazně kvalitnější biotopy zejména severovýchodně </w:t>
      </w:r>
      <w:r w:rsidRPr="006E04D6">
        <w:rPr>
          <w:color w:val="auto"/>
          <w:sz w:val="20"/>
          <w:szCs w:val="20"/>
        </w:rPr>
        <w:t xml:space="preserve">od plochy záměru.  </w:t>
      </w:r>
    </w:p>
    <w:p w14:paraId="3112C877" w14:textId="77777777" w:rsidR="00803B90" w:rsidRPr="005402F7" w:rsidRDefault="00803B90" w:rsidP="00803B90">
      <w:pPr>
        <w:pStyle w:val="Default"/>
        <w:spacing w:after="120"/>
        <w:jc w:val="both"/>
        <w:rPr>
          <w:color w:val="auto"/>
          <w:sz w:val="20"/>
          <w:szCs w:val="20"/>
        </w:rPr>
      </w:pPr>
      <w:r w:rsidRPr="006E04D6">
        <w:rPr>
          <w:color w:val="auto"/>
          <w:sz w:val="20"/>
          <w:szCs w:val="20"/>
        </w:rPr>
        <w:t xml:space="preserve">Na základě výše provedeného rozboru nelze vyloučit negativní ovlivnění některých zvláště chráněných druhů obratlovců dle </w:t>
      </w:r>
      <w:proofErr w:type="spellStart"/>
      <w:r w:rsidRPr="006E04D6">
        <w:rPr>
          <w:color w:val="auto"/>
          <w:sz w:val="20"/>
          <w:szCs w:val="20"/>
        </w:rPr>
        <w:t>vyhl</w:t>
      </w:r>
      <w:proofErr w:type="spellEnd"/>
      <w:r w:rsidRPr="006E04D6">
        <w:rPr>
          <w:color w:val="auto"/>
          <w:sz w:val="20"/>
          <w:szCs w:val="20"/>
        </w:rPr>
        <w:t>. č. 395/1992 Sb., v platném znění. Z tohoto důvodu je žádoucí požádat orgán ochrany přírody – Krajský úřad Jihomoravského kraje o výjimku z ochranných podmínek zvláště chráněných druhů dle § 56 zákona č. 114/1992 Sb., o ochraně přírody a krajiny, v platném znění pro ještěrku obecnou (</w:t>
      </w:r>
      <w:proofErr w:type="spellStart"/>
      <w:r w:rsidRPr="006E04D6">
        <w:rPr>
          <w:i/>
          <w:iCs/>
          <w:color w:val="auto"/>
          <w:sz w:val="20"/>
          <w:szCs w:val="20"/>
        </w:rPr>
        <w:t>Lacerta</w:t>
      </w:r>
      <w:proofErr w:type="spellEnd"/>
      <w:r w:rsidRPr="006E04D6">
        <w:rPr>
          <w:i/>
          <w:iCs/>
          <w:color w:val="auto"/>
          <w:sz w:val="20"/>
          <w:szCs w:val="20"/>
        </w:rPr>
        <w:t xml:space="preserve"> </w:t>
      </w:r>
      <w:proofErr w:type="spellStart"/>
      <w:r w:rsidRPr="006E04D6">
        <w:rPr>
          <w:i/>
          <w:iCs/>
          <w:color w:val="auto"/>
          <w:sz w:val="20"/>
          <w:szCs w:val="20"/>
        </w:rPr>
        <w:t>agilis</w:t>
      </w:r>
      <w:proofErr w:type="spellEnd"/>
      <w:r w:rsidRPr="006E04D6">
        <w:rPr>
          <w:color w:val="auto"/>
          <w:sz w:val="20"/>
          <w:szCs w:val="20"/>
        </w:rPr>
        <w:t>), slavíka obecného (</w:t>
      </w:r>
      <w:proofErr w:type="spellStart"/>
      <w:r w:rsidRPr="006E04D6">
        <w:rPr>
          <w:i/>
          <w:iCs/>
          <w:color w:val="auto"/>
          <w:sz w:val="20"/>
          <w:szCs w:val="20"/>
        </w:rPr>
        <w:t>Luscinia</w:t>
      </w:r>
      <w:proofErr w:type="spellEnd"/>
      <w:r w:rsidRPr="006E04D6">
        <w:rPr>
          <w:i/>
          <w:iCs/>
          <w:color w:val="auto"/>
          <w:sz w:val="20"/>
          <w:szCs w:val="20"/>
        </w:rPr>
        <w:t xml:space="preserve"> </w:t>
      </w:r>
      <w:proofErr w:type="spellStart"/>
      <w:r w:rsidRPr="006E04D6">
        <w:rPr>
          <w:i/>
          <w:iCs/>
          <w:color w:val="auto"/>
          <w:sz w:val="20"/>
          <w:szCs w:val="20"/>
        </w:rPr>
        <w:t>megarhynchos</w:t>
      </w:r>
      <w:proofErr w:type="spellEnd"/>
      <w:r w:rsidRPr="006E04D6">
        <w:rPr>
          <w:color w:val="auto"/>
          <w:sz w:val="20"/>
          <w:szCs w:val="20"/>
        </w:rPr>
        <w:t>), krutihlava obecného (</w:t>
      </w:r>
      <w:proofErr w:type="spellStart"/>
      <w:r w:rsidRPr="006E04D6">
        <w:rPr>
          <w:i/>
          <w:iCs/>
          <w:color w:val="auto"/>
          <w:sz w:val="20"/>
          <w:szCs w:val="20"/>
        </w:rPr>
        <w:t>Jynx</w:t>
      </w:r>
      <w:proofErr w:type="spellEnd"/>
      <w:r w:rsidRPr="006E04D6">
        <w:rPr>
          <w:i/>
          <w:iCs/>
          <w:color w:val="auto"/>
          <w:sz w:val="20"/>
          <w:szCs w:val="20"/>
        </w:rPr>
        <w:t xml:space="preserve"> </w:t>
      </w:r>
      <w:proofErr w:type="spellStart"/>
      <w:r w:rsidRPr="006E04D6">
        <w:rPr>
          <w:i/>
          <w:iCs/>
          <w:color w:val="auto"/>
          <w:sz w:val="20"/>
          <w:szCs w:val="20"/>
        </w:rPr>
        <w:t>torquilla</w:t>
      </w:r>
      <w:proofErr w:type="spellEnd"/>
      <w:r w:rsidRPr="006E04D6">
        <w:rPr>
          <w:color w:val="auto"/>
          <w:sz w:val="20"/>
          <w:szCs w:val="20"/>
        </w:rPr>
        <w:t>), ťuhýka obecného (</w:t>
      </w:r>
      <w:r w:rsidRPr="006E04D6">
        <w:rPr>
          <w:i/>
          <w:iCs/>
          <w:color w:val="auto"/>
          <w:sz w:val="20"/>
          <w:szCs w:val="20"/>
        </w:rPr>
        <w:t xml:space="preserve">Lanius </w:t>
      </w:r>
      <w:proofErr w:type="spellStart"/>
      <w:r w:rsidRPr="006E04D6">
        <w:rPr>
          <w:i/>
          <w:iCs/>
          <w:color w:val="auto"/>
          <w:sz w:val="20"/>
          <w:szCs w:val="20"/>
        </w:rPr>
        <w:t>collurio</w:t>
      </w:r>
      <w:proofErr w:type="spellEnd"/>
      <w:r w:rsidRPr="006E04D6">
        <w:rPr>
          <w:color w:val="auto"/>
          <w:sz w:val="20"/>
          <w:szCs w:val="20"/>
        </w:rPr>
        <w:t>) a veverku obecnou (</w:t>
      </w:r>
      <w:proofErr w:type="spellStart"/>
      <w:r w:rsidRPr="006E04D6">
        <w:rPr>
          <w:i/>
          <w:iCs/>
          <w:color w:val="auto"/>
          <w:sz w:val="20"/>
          <w:szCs w:val="20"/>
        </w:rPr>
        <w:t>Sciurus</w:t>
      </w:r>
      <w:proofErr w:type="spellEnd"/>
      <w:r w:rsidRPr="006E04D6">
        <w:rPr>
          <w:i/>
          <w:iCs/>
          <w:color w:val="auto"/>
          <w:sz w:val="20"/>
          <w:szCs w:val="20"/>
        </w:rPr>
        <w:t xml:space="preserve"> </w:t>
      </w:r>
      <w:proofErr w:type="spellStart"/>
      <w:r w:rsidRPr="006E04D6">
        <w:rPr>
          <w:i/>
          <w:iCs/>
          <w:color w:val="auto"/>
          <w:sz w:val="20"/>
          <w:szCs w:val="20"/>
        </w:rPr>
        <w:t>vulgaris</w:t>
      </w:r>
      <w:proofErr w:type="spellEnd"/>
      <w:r w:rsidRPr="006E04D6">
        <w:rPr>
          <w:color w:val="auto"/>
          <w:sz w:val="20"/>
          <w:szCs w:val="20"/>
        </w:rPr>
        <w:t>).</w:t>
      </w:r>
      <w:r w:rsidRPr="005402F7">
        <w:rPr>
          <w:color w:val="auto"/>
          <w:sz w:val="20"/>
          <w:szCs w:val="20"/>
        </w:rPr>
        <w:t xml:space="preserve"> Pro všechny uvedené zvláště chráněné druhy doporučujeme požádat o výjimku při řešení 2.</w:t>
      </w:r>
      <w:r w:rsidR="006E04D6">
        <w:rPr>
          <w:color w:val="auto"/>
          <w:sz w:val="20"/>
          <w:szCs w:val="20"/>
        </w:rPr>
        <w:t xml:space="preserve"> </w:t>
      </w:r>
      <w:r w:rsidRPr="005402F7">
        <w:rPr>
          <w:color w:val="auto"/>
          <w:sz w:val="20"/>
          <w:szCs w:val="20"/>
        </w:rPr>
        <w:t xml:space="preserve">etapy záměru.  V případě zmíněných druhů dojde realizací záměru k jejich negativnímu ovlivnění v důsledku zásahu do části biotopu druhů a jejich rušení. Negativně dotčeni budou jednotliví jedinci uvedených druhů, v případě ptáků lze předpokládat ovlivnění vždy jednoho hnízdícího páru. Lze konstatovat, že realizací záměru nedojde k významně negativnímu ovlivnění uvedených druhů ani k významné fragmentaci jejich biotopů – část stávajících a navazujících porostů bude zachována a v okolí se nachází dostatek biotopů obdobného či vhodnějšího charakteru (zejména severovýchodně ve svazích vrcholu Hády). Zásah do části biotopů druhů lze považovat za </w:t>
      </w:r>
      <w:r w:rsidRPr="007F5D0A">
        <w:rPr>
          <w:b/>
          <w:bCs/>
          <w:color w:val="auto"/>
          <w:sz w:val="20"/>
          <w:szCs w:val="20"/>
          <w:u w:val="single"/>
        </w:rPr>
        <w:t>únosný.</w:t>
      </w:r>
      <w:r w:rsidRPr="005402F7">
        <w:rPr>
          <w:color w:val="auto"/>
          <w:sz w:val="20"/>
          <w:szCs w:val="20"/>
        </w:rPr>
        <w:t xml:space="preserve">  </w:t>
      </w:r>
    </w:p>
    <w:p w14:paraId="38A156C5"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Celkově lze konstatovat, že navržený záměr nebude znamenat významně negativní dotčení žádného ze zjištěných druhů obratlovců a je únosný.  </w:t>
      </w:r>
    </w:p>
    <w:p w14:paraId="208A9FBB"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Obdobně také v případě </w:t>
      </w:r>
      <w:r w:rsidRPr="007F5D0A">
        <w:rPr>
          <w:b/>
          <w:bCs/>
          <w:color w:val="auto"/>
          <w:sz w:val="20"/>
          <w:szCs w:val="20"/>
          <w:u w:val="single"/>
        </w:rPr>
        <w:t>vlivů na obecně, a zvláště chráněné části přírody, včetně krajinného rázu</w:t>
      </w:r>
      <w:r w:rsidRPr="005402F7">
        <w:rPr>
          <w:color w:val="auto"/>
          <w:sz w:val="20"/>
          <w:szCs w:val="20"/>
        </w:rPr>
        <w:t xml:space="preserve"> byly konstatovány </w:t>
      </w:r>
      <w:r w:rsidRPr="007F5D0A">
        <w:rPr>
          <w:b/>
          <w:bCs/>
          <w:color w:val="auto"/>
          <w:sz w:val="20"/>
          <w:szCs w:val="20"/>
        </w:rPr>
        <w:t>akceptovatelné vlivy.</w:t>
      </w:r>
      <w:r w:rsidRPr="005402F7">
        <w:rPr>
          <w:color w:val="auto"/>
          <w:sz w:val="20"/>
          <w:szCs w:val="20"/>
        </w:rPr>
        <w:t xml:space="preserve">  </w:t>
      </w:r>
    </w:p>
    <w:p w14:paraId="011E8C73" w14:textId="77777777" w:rsidR="00803B90" w:rsidRPr="005402F7" w:rsidRDefault="00803B90" w:rsidP="00803B90">
      <w:pPr>
        <w:pStyle w:val="Default"/>
        <w:spacing w:after="120"/>
        <w:jc w:val="both"/>
        <w:rPr>
          <w:color w:val="auto"/>
          <w:sz w:val="20"/>
          <w:szCs w:val="20"/>
        </w:rPr>
      </w:pPr>
      <w:r w:rsidRPr="005402F7">
        <w:rPr>
          <w:color w:val="auto"/>
          <w:sz w:val="20"/>
          <w:szCs w:val="20"/>
        </w:rPr>
        <w:t xml:space="preserve">Provedenou analýzou vlivů navrženého významného zásahu: „Čtvrť Pod Hády, Brno – 2. a 3. etapa“ na zájmy chráněné podle části druhé, třetí a páté zák. č. 114/1992 Sb., v platném znění bylo zjištěno, </w:t>
      </w:r>
      <w:r w:rsidRPr="002E34C0">
        <w:rPr>
          <w:color w:val="auto"/>
          <w:sz w:val="20"/>
          <w:szCs w:val="20"/>
        </w:rPr>
        <w:t xml:space="preserve">že </w:t>
      </w:r>
      <w:r w:rsidRPr="002E34C0">
        <w:rPr>
          <w:color w:val="auto"/>
          <w:sz w:val="20"/>
          <w:szCs w:val="20"/>
        </w:rPr>
        <w:lastRenderedPageBreak/>
        <w:t xml:space="preserve">lze očekávat vlivy </w:t>
      </w:r>
      <w:r w:rsidRPr="002E34C0">
        <w:rPr>
          <w:b/>
          <w:bCs/>
          <w:color w:val="auto"/>
          <w:sz w:val="20"/>
          <w:szCs w:val="20"/>
        </w:rPr>
        <w:t>mírně negativního rozsahu</w:t>
      </w:r>
      <w:r w:rsidRPr="002E34C0">
        <w:rPr>
          <w:color w:val="auto"/>
          <w:sz w:val="20"/>
          <w:szCs w:val="20"/>
        </w:rPr>
        <w:t xml:space="preserve">. Pro vyslovená rizika negativních vlivů </w:t>
      </w:r>
      <w:r w:rsidRPr="002E34C0">
        <w:rPr>
          <w:b/>
          <w:bCs/>
          <w:color w:val="auto"/>
          <w:sz w:val="20"/>
          <w:szCs w:val="20"/>
        </w:rPr>
        <w:t>byla navržena konkrétní opatření k jejich eliminaci či zmírnění</w:t>
      </w:r>
      <w:r w:rsidRPr="002E34C0">
        <w:rPr>
          <w:color w:val="auto"/>
          <w:sz w:val="20"/>
          <w:szCs w:val="20"/>
        </w:rPr>
        <w:t>.</w:t>
      </w:r>
      <w:r w:rsidRPr="005402F7">
        <w:rPr>
          <w:color w:val="auto"/>
          <w:sz w:val="20"/>
          <w:szCs w:val="20"/>
        </w:rPr>
        <w:t xml:space="preserve">   </w:t>
      </w:r>
    </w:p>
    <w:p w14:paraId="0BFEBE25" w14:textId="77777777" w:rsidR="00803B90" w:rsidRDefault="00803B90" w:rsidP="00803B90">
      <w:pPr>
        <w:pStyle w:val="Default"/>
        <w:spacing w:after="120"/>
        <w:jc w:val="both"/>
        <w:rPr>
          <w:color w:val="auto"/>
          <w:sz w:val="20"/>
          <w:szCs w:val="20"/>
        </w:rPr>
      </w:pPr>
      <w:r w:rsidRPr="005402F7">
        <w:rPr>
          <w:color w:val="auto"/>
          <w:sz w:val="20"/>
          <w:szCs w:val="20"/>
        </w:rPr>
        <w:t xml:space="preserve">Závěrem lze konstatovat, že předložený významný zásah: „Čtvrť Pod Hády, Brno – 2.  a 3. etapa“ je situován převážně do biologicky málo hodnotných biotopů, avšak s výskytem některých cenných druhů živočichů, a při respektování navržených zmírňujících a kompenzačních opatření je z hlediska vlivu na biotu a jiných zájmů chráněných podle části druhé, třetí a páté zák. č. 114/1992 Sb., v platném znění </w:t>
      </w:r>
      <w:r w:rsidRPr="007F5D0A">
        <w:rPr>
          <w:b/>
          <w:bCs/>
          <w:color w:val="auto"/>
          <w:sz w:val="20"/>
          <w:szCs w:val="20"/>
          <w:u w:val="single"/>
        </w:rPr>
        <w:t>únosný</w:t>
      </w:r>
      <w:r w:rsidRPr="005402F7">
        <w:rPr>
          <w:color w:val="auto"/>
          <w:sz w:val="20"/>
          <w:szCs w:val="20"/>
        </w:rPr>
        <w:t xml:space="preserve">. </w:t>
      </w:r>
    </w:p>
    <w:p w14:paraId="46D144EB" w14:textId="77777777" w:rsidR="00803B90" w:rsidRDefault="00803B90" w:rsidP="00803B90">
      <w:pPr>
        <w:rPr>
          <w:b/>
          <w:bCs/>
        </w:rPr>
      </w:pPr>
      <w:r w:rsidRPr="00003D10">
        <w:rPr>
          <w:b/>
          <w:bCs/>
        </w:rPr>
        <w:t xml:space="preserve">Návrh opatření k vyloučení negativního vlivu zásahu na chráněné zájmy nebo jeho zmírnění. Návrh případných náhradních opatření ke kompenzaci negativního vlivu, včetně návrhu následného monitoringu negativních vlivů zásahu na chráněné zájmy a návrh způsobu jejich vyhodnocování, lze-li taková opatření stanovit.  </w:t>
      </w:r>
    </w:p>
    <w:p w14:paraId="654DC88B" w14:textId="77777777" w:rsidR="00803B90" w:rsidRPr="00003D10" w:rsidRDefault="00803B90" w:rsidP="00803B90">
      <w:pPr>
        <w:rPr>
          <w:b/>
          <w:bCs/>
        </w:rPr>
      </w:pPr>
    </w:p>
    <w:p w14:paraId="7413647E" w14:textId="77777777" w:rsidR="00803B90" w:rsidRPr="00003D10" w:rsidRDefault="00803B90" w:rsidP="00803B90">
      <w:r w:rsidRPr="00003D10">
        <w:t xml:space="preserve">Pro minimalizaci rizika případného negativního vlivu realizace hodnoceného záměru na zájmy chráněné podle části druhé, třetí a páté zák. č. 114/1992 Sb., v platném znění je při budoucí realizaci záměru zapotřebí věnovat pozornost následujícím aspektům – zmírňujícím opatřením:  </w:t>
      </w:r>
    </w:p>
    <w:p w14:paraId="27033A79" w14:textId="77777777" w:rsidR="00803B90" w:rsidRPr="00003D10" w:rsidRDefault="00803B90" w:rsidP="00803B90">
      <w:pPr>
        <w:numPr>
          <w:ilvl w:val="0"/>
          <w:numId w:val="42"/>
        </w:numPr>
      </w:pPr>
      <w:r w:rsidRPr="00003D10">
        <w:t xml:space="preserve">Plánované prvotní půdní skrývky a zásahy do vegetace, včetně kácení dřevin, je žádoucí provádět mimo vegetační období a hnízdní období ptáků, tj. mimo 1.4. až 31.7. kalendářního roku.  </w:t>
      </w:r>
    </w:p>
    <w:p w14:paraId="41E701CF" w14:textId="77777777" w:rsidR="00803B90" w:rsidRPr="00003D10" w:rsidRDefault="00803B90" w:rsidP="00803B90">
      <w:pPr>
        <w:numPr>
          <w:ilvl w:val="0"/>
          <w:numId w:val="42"/>
        </w:numPr>
      </w:pPr>
      <w:r w:rsidRPr="00003D10">
        <w:t xml:space="preserve">Na nově obnažených plochách v prostoru stavby sledovat případný rozvoj invazních druhů rostlin (např. křídlatky, netýkavka žláznatá, celík kanadský). V případě zjištění jejich výskytu a šíření do okolního prostředí přijmout konkrétní technická opatření pro jejich likvidaci (sečení, eventuálně cílený a přísně kontrolovaný postřik apod.).  </w:t>
      </w:r>
    </w:p>
    <w:p w14:paraId="563D3179" w14:textId="77777777" w:rsidR="00803B90" w:rsidRPr="00003D10" w:rsidRDefault="00803B90" w:rsidP="00803B90">
      <w:pPr>
        <w:numPr>
          <w:ilvl w:val="0"/>
          <w:numId w:val="42"/>
        </w:numPr>
      </w:pPr>
      <w:r w:rsidRPr="00003D10">
        <w:t xml:space="preserve">Případně stavbou vzniklé drobné, mechanicky narušené plochy (odstranění vegetačního krytu) v bezprostředním okolí staveb je vhodné ponechat spontánní sukcesi, tj. bez </w:t>
      </w:r>
      <w:proofErr w:type="spellStart"/>
      <w:r w:rsidRPr="00003D10">
        <w:t>technicko-biologické</w:t>
      </w:r>
      <w:proofErr w:type="spellEnd"/>
      <w:r w:rsidRPr="00003D10">
        <w:t xml:space="preserve"> rekultivace, pouze s kontrolou eventuálního rozvoje invazních druhů rostlin. Tato místa nabídnou cenné </w:t>
      </w:r>
      <w:proofErr w:type="spellStart"/>
      <w:r w:rsidRPr="00003D10">
        <w:t>mikrobiotopy</w:t>
      </w:r>
      <w:proofErr w:type="spellEnd"/>
      <w:r w:rsidRPr="00003D10">
        <w:t xml:space="preserve"> pro řadu druhů živočichů.  </w:t>
      </w:r>
    </w:p>
    <w:p w14:paraId="049FCF8B" w14:textId="77777777" w:rsidR="00803B90" w:rsidRPr="00003D10" w:rsidRDefault="00803B90" w:rsidP="00803B90">
      <w:pPr>
        <w:numPr>
          <w:ilvl w:val="0"/>
          <w:numId w:val="42"/>
        </w:numPr>
      </w:pPr>
      <w:r w:rsidRPr="00003D10">
        <w:t xml:space="preserve">Při budoucích sadových úpravách a výsadbách dřevin přímo v areálu nebo v jeho okolí je vhodné do budoucna využít dřeviny s preferencí autochtonních, přednostně bohatě kvetoucích a plodných druhů stromů a keřů, které podporují přirozenou biodiverzitu živočichů. Dle konkrétních prostorových </w:t>
      </w:r>
      <w:proofErr w:type="gramStart"/>
      <w:r w:rsidRPr="00003D10">
        <w:t>možností  na</w:t>
      </w:r>
      <w:proofErr w:type="gramEnd"/>
      <w:r w:rsidRPr="00003D10">
        <w:t xml:space="preserve"> ploše záměru a  v jeho okolí je žádoucí vybírat zejména z následujících dřevin:  </w:t>
      </w:r>
    </w:p>
    <w:p w14:paraId="01E9C025" w14:textId="77777777" w:rsidR="00803B90" w:rsidRPr="006A395E" w:rsidRDefault="00803B90" w:rsidP="00803B90">
      <w:pPr>
        <w:ind w:left="720" w:firstLine="698"/>
        <w:rPr>
          <w:b/>
          <w:bCs/>
        </w:rPr>
      </w:pPr>
      <w:r w:rsidRPr="006A395E">
        <w:rPr>
          <w:b/>
          <w:bCs/>
        </w:rPr>
        <w:t xml:space="preserve">stromy:  </w:t>
      </w:r>
    </w:p>
    <w:p w14:paraId="7F7D0B34" w14:textId="77777777" w:rsidR="00803B90" w:rsidRPr="00003D10" w:rsidRDefault="00803B90" w:rsidP="00803B90">
      <w:pPr>
        <w:ind w:left="709" w:firstLine="709"/>
      </w:pPr>
      <w:r w:rsidRPr="00003D10">
        <w:t>vrby (zejména vrba jíva-</w:t>
      </w:r>
      <w:proofErr w:type="spellStart"/>
      <w:r w:rsidRPr="00D73B8B">
        <w:rPr>
          <w:i/>
          <w:iCs/>
        </w:rPr>
        <w:t>Salix</w:t>
      </w:r>
      <w:proofErr w:type="spellEnd"/>
      <w:r w:rsidRPr="00D73B8B">
        <w:rPr>
          <w:i/>
          <w:iCs/>
        </w:rPr>
        <w:t xml:space="preserve"> </w:t>
      </w:r>
      <w:proofErr w:type="spellStart"/>
      <w:r w:rsidRPr="00D73B8B">
        <w:rPr>
          <w:i/>
          <w:iCs/>
        </w:rPr>
        <w:t>caprea</w:t>
      </w:r>
      <w:proofErr w:type="spellEnd"/>
      <w:r w:rsidRPr="00003D10">
        <w:t xml:space="preserve">)  </w:t>
      </w:r>
    </w:p>
    <w:p w14:paraId="7B23B9D5" w14:textId="77777777" w:rsidR="00803B90" w:rsidRPr="00003D10" w:rsidRDefault="00803B90" w:rsidP="00803B90">
      <w:pPr>
        <w:ind w:left="709" w:firstLine="709"/>
      </w:pPr>
      <w:r w:rsidRPr="00003D10">
        <w:t>jeřáb ptačí (</w:t>
      </w:r>
      <w:proofErr w:type="spellStart"/>
      <w:r w:rsidRPr="00D73B8B">
        <w:rPr>
          <w:i/>
          <w:iCs/>
        </w:rPr>
        <w:t>Sorbus</w:t>
      </w:r>
      <w:proofErr w:type="spellEnd"/>
      <w:r w:rsidRPr="00D73B8B">
        <w:rPr>
          <w:i/>
          <w:iCs/>
        </w:rPr>
        <w:t xml:space="preserve"> </w:t>
      </w:r>
      <w:proofErr w:type="spellStart"/>
      <w:r w:rsidRPr="00D73B8B">
        <w:rPr>
          <w:i/>
          <w:iCs/>
        </w:rPr>
        <w:t>aucuparia</w:t>
      </w:r>
      <w:proofErr w:type="spellEnd"/>
      <w:r w:rsidRPr="00003D10">
        <w:t xml:space="preserve">)    </w:t>
      </w:r>
    </w:p>
    <w:p w14:paraId="249D1F89" w14:textId="77777777" w:rsidR="00803B90" w:rsidRPr="00003D10" w:rsidRDefault="00803B90" w:rsidP="00803B90">
      <w:pPr>
        <w:ind w:left="709" w:firstLine="709"/>
      </w:pPr>
      <w:r w:rsidRPr="00003D10">
        <w:t>dřín obecný (</w:t>
      </w:r>
      <w:proofErr w:type="spellStart"/>
      <w:r w:rsidRPr="00D73B8B">
        <w:rPr>
          <w:i/>
          <w:iCs/>
        </w:rPr>
        <w:t>Cornus</w:t>
      </w:r>
      <w:proofErr w:type="spellEnd"/>
      <w:r w:rsidRPr="00D73B8B">
        <w:rPr>
          <w:i/>
          <w:iCs/>
        </w:rPr>
        <w:t xml:space="preserve"> mas</w:t>
      </w:r>
      <w:r w:rsidRPr="00003D10">
        <w:t xml:space="preserve">)  </w:t>
      </w:r>
    </w:p>
    <w:p w14:paraId="3ACF87B0" w14:textId="77777777" w:rsidR="00803B90" w:rsidRPr="00003D10" w:rsidRDefault="00803B90" w:rsidP="00803B90">
      <w:pPr>
        <w:ind w:left="709" w:firstLine="709"/>
      </w:pPr>
      <w:r w:rsidRPr="00003D10">
        <w:t xml:space="preserve">ovocné dřeviny (např. jabloň, hrušeň, třešeň, švestka, moruše)  </w:t>
      </w:r>
    </w:p>
    <w:p w14:paraId="46953843" w14:textId="77777777" w:rsidR="00803B90" w:rsidRPr="006A395E" w:rsidRDefault="00803B90" w:rsidP="00803B90">
      <w:pPr>
        <w:ind w:left="709" w:firstLine="709"/>
        <w:rPr>
          <w:b/>
          <w:bCs/>
        </w:rPr>
      </w:pPr>
      <w:r w:rsidRPr="006A395E">
        <w:rPr>
          <w:b/>
          <w:bCs/>
        </w:rPr>
        <w:t xml:space="preserve">keře:  </w:t>
      </w:r>
    </w:p>
    <w:p w14:paraId="659C4D8F" w14:textId="77777777" w:rsidR="00803B90" w:rsidRPr="00003D10" w:rsidRDefault="00803B90" w:rsidP="00803B90">
      <w:pPr>
        <w:ind w:left="1418"/>
      </w:pPr>
      <w:r w:rsidRPr="00003D10">
        <w:t>trnka obecná (</w:t>
      </w:r>
      <w:proofErr w:type="spellStart"/>
      <w:r w:rsidRPr="00D73B8B">
        <w:rPr>
          <w:i/>
          <w:iCs/>
        </w:rPr>
        <w:t>Prunus</w:t>
      </w:r>
      <w:proofErr w:type="spellEnd"/>
      <w:r w:rsidRPr="00D73B8B">
        <w:rPr>
          <w:i/>
          <w:iCs/>
        </w:rPr>
        <w:t xml:space="preserve"> </w:t>
      </w:r>
      <w:proofErr w:type="spellStart"/>
      <w:r w:rsidRPr="00D73B8B">
        <w:rPr>
          <w:i/>
          <w:iCs/>
        </w:rPr>
        <w:t>spinosa</w:t>
      </w:r>
      <w:proofErr w:type="spellEnd"/>
      <w:r w:rsidRPr="00003D10">
        <w:t xml:space="preserve">)  </w:t>
      </w:r>
    </w:p>
    <w:p w14:paraId="38586461" w14:textId="77777777" w:rsidR="00803B90" w:rsidRPr="00003D10" w:rsidRDefault="00803B90" w:rsidP="00803B90">
      <w:pPr>
        <w:ind w:left="1418"/>
      </w:pPr>
      <w:r w:rsidRPr="00003D10">
        <w:t>brslen evropský (</w:t>
      </w:r>
      <w:proofErr w:type="spellStart"/>
      <w:r w:rsidRPr="00D73B8B">
        <w:rPr>
          <w:i/>
          <w:iCs/>
        </w:rPr>
        <w:t>Euonymus</w:t>
      </w:r>
      <w:proofErr w:type="spellEnd"/>
      <w:r w:rsidRPr="00D73B8B">
        <w:rPr>
          <w:i/>
          <w:iCs/>
        </w:rPr>
        <w:t xml:space="preserve"> </w:t>
      </w:r>
      <w:proofErr w:type="spellStart"/>
      <w:r w:rsidRPr="00D73B8B">
        <w:rPr>
          <w:i/>
          <w:iCs/>
        </w:rPr>
        <w:t>europaeus</w:t>
      </w:r>
      <w:proofErr w:type="spellEnd"/>
      <w:r w:rsidRPr="00003D10">
        <w:t xml:space="preserve">)  </w:t>
      </w:r>
    </w:p>
    <w:p w14:paraId="320FB9A0" w14:textId="77777777" w:rsidR="00803B90" w:rsidRPr="00003D10" w:rsidRDefault="00803B90" w:rsidP="00803B90">
      <w:pPr>
        <w:ind w:left="1418"/>
      </w:pPr>
      <w:r w:rsidRPr="00003D10">
        <w:t>líska obecná (</w:t>
      </w:r>
      <w:proofErr w:type="spellStart"/>
      <w:r w:rsidRPr="00D73B8B">
        <w:rPr>
          <w:i/>
          <w:iCs/>
        </w:rPr>
        <w:t>Corylus</w:t>
      </w:r>
      <w:proofErr w:type="spellEnd"/>
      <w:r w:rsidRPr="00D73B8B">
        <w:rPr>
          <w:i/>
          <w:iCs/>
        </w:rPr>
        <w:t xml:space="preserve"> </w:t>
      </w:r>
      <w:proofErr w:type="spellStart"/>
      <w:r w:rsidRPr="00D73B8B">
        <w:rPr>
          <w:i/>
          <w:iCs/>
        </w:rPr>
        <w:t>avellana</w:t>
      </w:r>
      <w:proofErr w:type="spellEnd"/>
      <w:r w:rsidRPr="00003D10">
        <w:t xml:space="preserve">)  </w:t>
      </w:r>
    </w:p>
    <w:p w14:paraId="2051078B" w14:textId="77777777" w:rsidR="00803B90" w:rsidRPr="00003D10" w:rsidRDefault="00803B90" w:rsidP="00803B90">
      <w:pPr>
        <w:ind w:left="1418"/>
      </w:pPr>
      <w:r w:rsidRPr="00003D10">
        <w:t>svída krvavá (</w:t>
      </w:r>
      <w:proofErr w:type="spellStart"/>
      <w:r w:rsidRPr="00D73B8B">
        <w:rPr>
          <w:i/>
          <w:iCs/>
        </w:rPr>
        <w:t>Cornus</w:t>
      </w:r>
      <w:proofErr w:type="spellEnd"/>
      <w:r w:rsidRPr="00D73B8B">
        <w:rPr>
          <w:i/>
          <w:iCs/>
        </w:rPr>
        <w:t xml:space="preserve"> </w:t>
      </w:r>
      <w:proofErr w:type="spellStart"/>
      <w:r w:rsidRPr="00D73B8B">
        <w:rPr>
          <w:i/>
          <w:iCs/>
        </w:rPr>
        <w:t>sanguinea</w:t>
      </w:r>
      <w:proofErr w:type="spellEnd"/>
      <w:r w:rsidRPr="00003D10">
        <w:t xml:space="preserve">)  </w:t>
      </w:r>
    </w:p>
    <w:p w14:paraId="5F9B1FDC" w14:textId="77777777" w:rsidR="00803B90" w:rsidRPr="00003D10" w:rsidRDefault="00803B90" w:rsidP="00803B90">
      <w:pPr>
        <w:ind w:left="1418"/>
      </w:pPr>
      <w:r w:rsidRPr="00003D10">
        <w:t>řešetlák počistivý (</w:t>
      </w:r>
      <w:proofErr w:type="spellStart"/>
      <w:r w:rsidRPr="00D73B8B">
        <w:rPr>
          <w:i/>
          <w:iCs/>
        </w:rPr>
        <w:t>Rhamnus</w:t>
      </w:r>
      <w:proofErr w:type="spellEnd"/>
      <w:r w:rsidRPr="00D73B8B">
        <w:rPr>
          <w:i/>
          <w:iCs/>
        </w:rPr>
        <w:t xml:space="preserve"> </w:t>
      </w:r>
      <w:proofErr w:type="spellStart"/>
      <w:r w:rsidRPr="00D73B8B">
        <w:rPr>
          <w:i/>
          <w:iCs/>
        </w:rPr>
        <w:t>cathartica</w:t>
      </w:r>
      <w:proofErr w:type="spellEnd"/>
      <w:r w:rsidRPr="00003D10">
        <w:t xml:space="preserve">)  </w:t>
      </w:r>
    </w:p>
    <w:p w14:paraId="5D2215E2" w14:textId="77777777" w:rsidR="00803B90" w:rsidRPr="00003D10" w:rsidRDefault="00803B90" w:rsidP="00803B90">
      <w:pPr>
        <w:ind w:left="1418"/>
      </w:pPr>
      <w:r w:rsidRPr="00003D10">
        <w:t>dřišťál obecný (</w:t>
      </w:r>
      <w:proofErr w:type="spellStart"/>
      <w:r w:rsidRPr="00D73B8B">
        <w:rPr>
          <w:i/>
          <w:iCs/>
        </w:rPr>
        <w:t>Berberis</w:t>
      </w:r>
      <w:proofErr w:type="spellEnd"/>
      <w:r w:rsidRPr="00D73B8B">
        <w:rPr>
          <w:i/>
          <w:iCs/>
        </w:rPr>
        <w:t xml:space="preserve"> </w:t>
      </w:r>
      <w:proofErr w:type="spellStart"/>
      <w:r w:rsidRPr="00D73B8B">
        <w:rPr>
          <w:i/>
          <w:iCs/>
        </w:rPr>
        <w:t>vulgaris</w:t>
      </w:r>
      <w:proofErr w:type="spellEnd"/>
      <w:r w:rsidRPr="00003D10">
        <w:t xml:space="preserve">)  </w:t>
      </w:r>
    </w:p>
    <w:p w14:paraId="7FAE6C91" w14:textId="77777777" w:rsidR="00803B90" w:rsidRPr="00003D10" w:rsidRDefault="00803B90" w:rsidP="00803B90">
      <w:pPr>
        <w:ind w:left="1418"/>
      </w:pPr>
      <w:r w:rsidRPr="00003D10">
        <w:t>zimolez obecný (</w:t>
      </w:r>
      <w:proofErr w:type="spellStart"/>
      <w:r w:rsidRPr="00D73B8B">
        <w:rPr>
          <w:i/>
          <w:iCs/>
        </w:rPr>
        <w:t>Lonicera</w:t>
      </w:r>
      <w:proofErr w:type="spellEnd"/>
      <w:r w:rsidRPr="00D73B8B">
        <w:rPr>
          <w:i/>
          <w:iCs/>
        </w:rPr>
        <w:t xml:space="preserve"> </w:t>
      </w:r>
      <w:proofErr w:type="spellStart"/>
      <w:r w:rsidRPr="00D73B8B">
        <w:rPr>
          <w:i/>
          <w:iCs/>
        </w:rPr>
        <w:t>xylosteum</w:t>
      </w:r>
      <w:proofErr w:type="spellEnd"/>
      <w:r w:rsidRPr="00003D10">
        <w:t xml:space="preserve">)  </w:t>
      </w:r>
    </w:p>
    <w:p w14:paraId="61880556" w14:textId="77777777" w:rsidR="00803B90" w:rsidRPr="00003D10" w:rsidRDefault="00803B90" w:rsidP="00803B90">
      <w:pPr>
        <w:ind w:left="1418"/>
      </w:pPr>
      <w:r w:rsidRPr="00003D10">
        <w:t>ptačí zob obecný (</w:t>
      </w:r>
      <w:proofErr w:type="spellStart"/>
      <w:r w:rsidRPr="00D73B8B">
        <w:rPr>
          <w:i/>
          <w:iCs/>
        </w:rPr>
        <w:t>Ligustrum</w:t>
      </w:r>
      <w:proofErr w:type="spellEnd"/>
      <w:r w:rsidRPr="00D73B8B">
        <w:rPr>
          <w:i/>
          <w:iCs/>
        </w:rPr>
        <w:t xml:space="preserve"> </w:t>
      </w:r>
      <w:proofErr w:type="spellStart"/>
      <w:r w:rsidRPr="00D73B8B">
        <w:rPr>
          <w:i/>
          <w:iCs/>
        </w:rPr>
        <w:t>vulgare</w:t>
      </w:r>
      <w:proofErr w:type="spellEnd"/>
      <w:r w:rsidRPr="00003D10">
        <w:t xml:space="preserve">)  </w:t>
      </w:r>
    </w:p>
    <w:p w14:paraId="3A41AE73" w14:textId="77777777" w:rsidR="00803B90" w:rsidRPr="00003D10" w:rsidRDefault="00803B90" w:rsidP="00803B90">
      <w:pPr>
        <w:ind w:left="1418"/>
      </w:pPr>
      <w:r w:rsidRPr="00003D10">
        <w:t>bez černý (</w:t>
      </w:r>
      <w:proofErr w:type="spellStart"/>
      <w:r w:rsidRPr="00D73B8B">
        <w:rPr>
          <w:i/>
          <w:iCs/>
        </w:rPr>
        <w:t>Sambucus</w:t>
      </w:r>
      <w:proofErr w:type="spellEnd"/>
      <w:r w:rsidRPr="00D73B8B">
        <w:rPr>
          <w:i/>
          <w:iCs/>
        </w:rPr>
        <w:t xml:space="preserve"> </w:t>
      </w:r>
      <w:proofErr w:type="spellStart"/>
      <w:r w:rsidRPr="00D73B8B">
        <w:rPr>
          <w:i/>
          <w:iCs/>
        </w:rPr>
        <w:t>nigra</w:t>
      </w:r>
      <w:proofErr w:type="spellEnd"/>
      <w:r w:rsidRPr="00003D10">
        <w:t xml:space="preserve">)  </w:t>
      </w:r>
    </w:p>
    <w:p w14:paraId="04CE5570" w14:textId="77777777" w:rsidR="00803B90" w:rsidRPr="00003D10" w:rsidRDefault="00803B90" w:rsidP="00803B90">
      <w:pPr>
        <w:ind w:left="1418"/>
      </w:pPr>
      <w:r w:rsidRPr="00003D10">
        <w:t>hlohy (</w:t>
      </w:r>
      <w:proofErr w:type="spellStart"/>
      <w:r w:rsidRPr="00D73B8B">
        <w:rPr>
          <w:i/>
          <w:iCs/>
        </w:rPr>
        <w:t>Cratageus</w:t>
      </w:r>
      <w:proofErr w:type="spellEnd"/>
      <w:r w:rsidRPr="00D73B8B">
        <w:rPr>
          <w:i/>
          <w:iCs/>
        </w:rPr>
        <w:t xml:space="preserve"> </w:t>
      </w:r>
      <w:proofErr w:type="spellStart"/>
      <w:r w:rsidRPr="00D73B8B">
        <w:rPr>
          <w:i/>
          <w:iCs/>
        </w:rPr>
        <w:t>sp</w:t>
      </w:r>
      <w:proofErr w:type="spellEnd"/>
      <w:r w:rsidRPr="00003D10">
        <w:t xml:space="preserve">.)   </w:t>
      </w:r>
    </w:p>
    <w:p w14:paraId="7AB04D20" w14:textId="77777777" w:rsidR="00803B90" w:rsidRDefault="00803B90" w:rsidP="00803B90">
      <w:pPr>
        <w:ind w:left="1418"/>
      </w:pPr>
      <w:r w:rsidRPr="00003D10">
        <w:t>růže (</w:t>
      </w:r>
      <w:r w:rsidRPr="00D73B8B">
        <w:rPr>
          <w:i/>
          <w:iCs/>
        </w:rPr>
        <w:t xml:space="preserve">Rosa </w:t>
      </w:r>
      <w:proofErr w:type="spellStart"/>
      <w:r w:rsidRPr="00D73B8B">
        <w:rPr>
          <w:i/>
          <w:iCs/>
        </w:rPr>
        <w:t>sp</w:t>
      </w:r>
      <w:proofErr w:type="spellEnd"/>
      <w:r w:rsidRPr="00003D10">
        <w:t xml:space="preserve">.) </w:t>
      </w:r>
    </w:p>
    <w:p w14:paraId="588BC19B" w14:textId="77777777" w:rsidR="00803B90" w:rsidRPr="00003D10" w:rsidRDefault="00803B90" w:rsidP="00803B90">
      <w:pPr>
        <w:ind w:left="1418"/>
      </w:pPr>
      <w:r w:rsidRPr="00003D10">
        <w:t xml:space="preserve"> </w:t>
      </w:r>
    </w:p>
    <w:p w14:paraId="048F3041" w14:textId="77777777" w:rsidR="00803B90" w:rsidRPr="00D73B8B" w:rsidRDefault="00803B90" w:rsidP="00803B90">
      <w:r w:rsidRPr="00D73B8B">
        <w:t xml:space="preserve">Výsadba dřevin v prostoru záměru a při jeho okrajích bude v dalších letech plnit i vizuální funkce – částečné pohledové odclonění staveb.  </w:t>
      </w:r>
    </w:p>
    <w:p w14:paraId="043AD208" w14:textId="77777777" w:rsidR="00803B90" w:rsidRPr="00003D10" w:rsidRDefault="00803B90" w:rsidP="00803B90"/>
    <w:p w14:paraId="5F983B05" w14:textId="77777777" w:rsidR="00803B90" w:rsidRPr="00003D10" w:rsidRDefault="00803B90" w:rsidP="00803B90">
      <w:pPr>
        <w:numPr>
          <w:ilvl w:val="0"/>
          <w:numId w:val="43"/>
        </w:numPr>
      </w:pPr>
      <w:r w:rsidRPr="00003D10">
        <w:t xml:space="preserve">Bude-li to možné, ponechat alespoň část stávajících vzrostlých náletových dřevin autochtonního původu v místě a vytvořit tak vhodné biotopy k hnízdění či udržení potravní nabídky porostu.  </w:t>
      </w:r>
    </w:p>
    <w:p w14:paraId="6E1D1EE8" w14:textId="77777777" w:rsidR="00803B90" w:rsidRDefault="00803B90" w:rsidP="00803B90">
      <w:pPr>
        <w:numPr>
          <w:ilvl w:val="0"/>
          <w:numId w:val="43"/>
        </w:numPr>
      </w:pPr>
      <w:r w:rsidRPr="00003D10">
        <w:t xml:space="preserve">U mravenců r. </w:t>
      </w:r>
      <w:proofErr w:type="spellStart"/>
      <w:r w:rsidRPr="00D73B8B">
        <w:rPr>
          <w:i/>
          <w:iCs/>
        </w:rPr>
        <w:t>Formica</w:t>
      </w:r>
      <w:proofErr w:type="spellEnd"/>
      <w:r w:rsidRPr="00003D10">
        <w:t xml:space="preserve">, čmeláků r. </w:t>
      </w:r>
      <w:proofErr w:type="spellStart"/>
      <w:r w:rsidRPr="00D73B8B">
        <w:rPr>
          <w:i/>
          <w:iCs/>
        </w:rPr>
        <w:t>Bombus</w:t>
      </w:r>
      <w:proofErr w:type="spellEnd"/>
      <w:r w:rsidRPr="00003D10">
        <w:t>, zlatohlávka huňatého (</w:t>
      </w:r>
      <w:proofErr w:type="spellStart"/>
      <w:r w:rsidRPr="00D73B8B">
        <w:rPr>
          <w:i/>
          <w:iCs/>
        </w:rPr>
        <w:t>Tropinota</w:t>
      </w:r>
      <w:proofErr w:type="spellEnd"/>
      <w:r w:rsidRPr="00D73B8B">
        <w:rPr>
          <w:i/>
          <w:iCs/>
        </w:rPr>
        <w:t xml:space="preserve"> </w:t>
      </w:r>
      <w:proofErr w:type="spellStart"/>
      <w:r w:rsidRPr="00D73B8B">
        <w:rPr>
          <w:i/>
          <w:iCs/>
        </w:rPr>
        <w:t>hirta</w:t>
      </w:r>
      <w:proofErr w:type="spellEnd"/>
      <w:r w:rsidRPr="00003D10">
        <w:t>), zlatohlávka tmavého (</w:t>
      </w:r>
      <w:proofErr w:type="spellStart"/>
      <w:r w:rsidRPr="00D73B8B">
        <w:rPr>
          <w:i/>
          <w:iCs/>
        </w:rPr>
        <w:t>Oxythyrea</w:t>
      </w:r>
      <w:proofErr w:type="spellEnd"/>
      <w:r w:rsidRPr="00D73B8B">
        <w:rPr>
          <w:i/>
          <w:iCs/>
        </w:rPr>
        <w:t xml:space="preserve"> </w:t>
      </w:r>
      <w:proofErr w:type="spellStart"/>
      <w:r w:rsidRPr="00D73B8B">
        <w:rPr>
          <w:i/>
          <w:iCs/>
        </w:rPr>
        <w:t>funesta</w:t>
      </w:r>
      <w:proofErr w:type="spellEnd"/>
      <w:r w:rsidRPr="00003D10">
        <w:t>), ještěrky obecné (</w:t>
      </w:r>
      <w:proofErr w:type="spellStart"/>
      <w:r w:rsidRPr="00D73B8B">
        <w:rPr>
          <w:i/>
          <w:iCs/>
        </w:rPr>
        <w:t>Lacerta</w:t>
      </w:r>
      <w:proofErr w:type="spellEnd"/>
      <w:r w:rsidRPr="00D73B8B">
        <w:rPr>
          <w:i/>
          <w:iCs/>
        </w:rPr>
        <w:t xml:space="preserve"> </w:t>
      </w:r>
      <w:proofErr w:type="spellStart"/>
      <w:r w:rsidRPr="00D73B8B">
        <w:rPr>
          <w:i/>
          <w:iCs/>
        </w:rPr>
        <w:t>agilis</w:t>
      </w:r>
      <w:proofErr w:type="spellEnd"/>
      <w:r w:rsidRPr="00003D10">
        <w:t>), slavíka  obecného (</w:t>
      </w:r>
      <w:proofErr w:type="spellStart"/>
      <w:r w:rsidRPr="00D73B8B">
        <w:rPr>
          <w:i/>
          <w:iCs/>
        </w:rPr>
        <w:t>Luscinia</w:t>
      </w:r>
      <w:proofErr w:type="spellEnd"/>
      <w:r w:rsidRPr="00D73B8B">
        <w:rPr>
          <w:i/>
          <w:iCs/>
        </w:rPr>
        <w:t xml:space="preserve"> </w:t>
      </w:r>
      <w:proofErr w:type="spellStart"/>
      <w:r w:rsidRPr="00D73B8B">
        <w:rPr>
          <w:i/>
          <w:iCs/>
        </w:rPr>
        <w:t>megarhynchos</w:t>
      </w:r>
      <w:proofErr w:type="spellEnd"/>
      <w:r w:rsidRPr="00003D10">
        <w:t>), krutihlava obecného (</w:t>
      </w:r>
      <w:proofErr w:type="spellStart"/>
      <w:r w:rsidRPr="00D73B8B">
        <w:rPr>
          <w:i/>
          <w:iCs/>
        </w:rPr>
        <w:t>Jynx</w:t>
      </w:r>
      <w:proofErr w:type="spellEnd"/>
      <w:r w:rsidRPr="00D73B8B">
        <w:rPr>
          <w:i/>
          <w:iCs/>
        </w:rPr>
        <w:t xml:space="preserve"> </w:t>
      </w:r>
      <w:proofErr w:type="spellStart"/>
      <w:r w:rsidRPr="00D73B8B">
        <w:rPr>
          <w:i/>
          <w:iCs/>
        </w:rPr>
        <w:t>torquilla</w:t>
      </w:r>
      <w:proofErr w:type="spellEnd"/>
      <w:r w:rsidRPr="00003D10">
        <w:t>), ťuhýka  obecného (</w:t>
      </w:r>
      <w:r w:rsidRPr="00D73B8B">
        <w:rPr>
          <w:i/>
          <w:iCs/>
        </w:rPr>
        <w:t xml:space="preserve">Lanius </w:t>
      </w:r>
      <w:proofErr w:type="spellStart"/>
      <w:r w:rsidRPr="00D73B8B">
        <w:rPr>
          <w:i/>
          <w:iCs/>
        </w:rPr>
        <w:t>collurio</w:t>
      </w:r>
      <w:proofErr w:type="spellEnd"/>
      <w:r w:rsidRPr="00003D10">
        <w:t>) a veverky</w:t>
      </w:r>
      <w:r>
        <w:t xml:space="preserve"> </w:t>
      </w:r>
      <w:r w:rsidRPr="00003D10">
        <w:t>obecné (</w:t>
      </w:r>
      <w:proofErr w:type="spellStart"/>
      <w:r w:rsidRPr="00D73B8B">
        <w:rPr>
          <w:i/>
          <w:iCs/>
        </w:rPr>
        <w:t>Sciurus</w:t>
      </w:r>
      <w:proofErr w:type="spellEnd"/>
      <w:r w:rsidRPr="00D73B8B">
        <w:rPr>
          <w:i/>
          <w:iCs/>
        </w:rPr>
        <w:t xml:space="preserve"> </w:t>
      </w:r>
      <w:proofErr w:type="spellStart"/>
      <w:r w:rsidRPr="00D73B8B">
        <w:rPr>
          <w:i/>
          <w:iCs/>
        </w:rPr>
        <w:t>vulgaris</w:t>
      </w:r>
      <w:proofErr w:type="spellEnd"/>
      <w:r w:rsidRPr="00003D10">
        <w:t xml:space="preserve">) je doporučeno  požádat orgán ochrany přírody – Krajský úřad </w:t>
      </w:r>
      <w:r w:rsidRPr="00003D10">
        <w:lastRenderedPageBreak/>
        <w:t xml:space="preserve">Jihomoravského kraje o výjimku z  ochranných podmínek zvláště chráněných druhů dle § 56 zákona č. 114/1992 Sb., o  ochraně přírody a krajiny, v platném znění. Důvodem je zejména očekávaný zásah do části biotopu uvedených druhů. Pro všechny uvedené zvláště chráněné druhy doporučujeme požádat o výjimku při řešení 2. i 3. etapy záměru.  </w:t>
      </w:r>
    </w:p>
    <w:p w14:paraId="6E37A04A" w14:textId="77777777" w:rsidR="00803B90" w:rsidRPr="00003D10" w:rsidRDefault="00803B90" w:rsidP="00803B90"/>
    <w:p w14:paraId="670D3A61" w14:textId="77777777" w:rsidR="00803B90" w:rsidRDefault="00803B90" w:rsidP="00803B90">
      <w:pPr>
        <w:ind w:left="360"/>
      </w:pPr>
      <w:r w:rsidRPr="00003D10">
        <w:t>V případě ostatních zvláště chráněných druhů živočichů (obratlovci) se předpokládá jen dílčí, nevýznamné ovlivnění části jejich potravního biotopu. U těchto druhů se</w:t>
      </w:r>
      <w:r>
        <w:t xml:space="preserve"> </w:t>
      </w:r>
      <w:r w:rsidRPr="00003D10">
        <w:t xml:space="preserve">doporučuje konzultovat otázku případné výjimky z ochranných podmínek ZCHD s příslušným orgánem ochrany přírody.  Celkově lze konstatovat, že realizací záměru nedojde k významně negativnímu ovlivnění zvláště chráněných a dalších druhů ani k významné fragmentaci jejich biotopů-v okolí záměru se nachází dostatek biotopů obdobného či vhodnějšího charakteru. Zásah do části biotopů druhů lze považovat za únosný. </w:t>
      </w:r>
    </w:p>
    <w:p w14:paraId="0185930E" w14:textId="77777777" w:rsidR="00803B90" w:rsidRPr="00003D10" w:rsidRDefault="00803B90" w:rsidP="00803B90"/>
    <w:p w14:paraId="7C671E34" w14:textId="77777777" w:rsidR="00803B90" w:rsidRPr="00003D10" w:rsidRDefault="00803B90" w:rsidP="00803B90">
      <w:pPr>
        <w:numPr>
          <w:ilvl w:val="0"/>
          <w:numId w:val="43"/>
        </w:numPr>
      </w:pPr>
      <w:r w:rsidRPr="00003D10">
        <w:t xml:space="preserve">Pro zmírnění negativního vlivu záměru na ještěrku obecnou je žádoucí zajistit odborný biologický dozor stavby, který provede případný odchyt a transfer potenciálně dotčených jedinců v prostoru stavby.  </w:t>
      </w:r>
    </w:p>
    <w:p w14:paraId="1AFEB1D9" w14:textId="77777777" w:rsidR="00803B90" w:rsidRDefault="00803B90" w:rsidP="00803B90">
      <w:pPr>
        <w:numPr>
          <w:ilvl w:val="0"/>
          <w:numId w:val="43"/>
        </w:numPr>
      </w:pPr>
      <w:r w:rsidRPr="00003D10">
        <w:t>Za účelem zmírnění negativního vlivu záměru na krajinný ráz území je vhodné provést výsadbu vzrostlých dřevin v prostoru mezi stavbami, díky které může dojít k zanoření nově vzniklé zástavby do těchto porostů a snížení jejího vizuálního projevu na pohledově exponované lokalitě.</w:t>
      </w:r>
    </w:p>
    <w:p w14:paraId="37F981B6" w14:textId="77777777" w:rsidR="00803B90" w:rsidRDefault="00803B90" w:rsidP="00803B90"/>
    <w:p w14:paraId="79F1FF93" w14:textId="77777777" w:rsidR="00803B90" w:rsidRDefault="00803B90" w:rsidP="00803B90">
      <w:r w:rsidRPr="00D84368">
        <w:rPr>
          <w:b/>
          <w:bCs/>
          <w:u w:val="single"/>
        </w:rPr>
        <w:t>„Posudek proslunění bytových jednotek projektovaného souboru Čtvrť Pod Hády, Brno“ zpracováno Ing. Suchánek leden 2022,</w:t>
      </w:r>
      <w:r w:rsidRPr="00BE780B">
        <w:t xml:space="preserve"> kde bylo konstatováno, že všechny bytové jednotky vyhovují.</w:t>
      </w:r>
    </w:p>
    <w:p w14:paraId="53E6B026" w14:textId="77777777" w:rsidR="00803B90" w:rsidRDefault="00803B90" w:rsidP="00803B90"/>
    <w:p w14:paraId="5400847C" w14:textId="77777777" w:rsidR="00803B90" w:rsidRPr="00BE780B" w:rsidRDefault="00803B90" w:rsidP="00803B90">
      <w:r w:rsidRPr="00F42152">
        <w:rPr>
          <w:rFonts w:cs="Calibri"/>
        </w:rPr>
        <w:t>Pro dopravní napojení řešeného území bylo zpracováno</w:t>
      </w:r>
      <w:r>
        <w:rPr>
          <w:rFonts w:cs="Calibri"/>
        </w:rPr>
        <w:t xml:space="preserve"> </w:t>
      </w:r>
      <w:r w:rsidRPr="00D84368">
        <w:rPr>
          <w:rFonts w:cs="Calibri"/>
          <w:b/>
          <w:bCs/>
          <w:u w:val="single"/>
        </w:rPr>
        <w:t>„Kapacitní posouzení dopravního napojení obytných souborů POD HÁDY a NOVÉ VINOHRADY na ulici Jedovnická (sil. II/373)“, které zpracoval Atelier DPK, s r.o. v květnu 2021.</w:t>
      </w:r>
      <w:r>
        <w:rPr>
          <w:rFonts w:cs="Calibri"/>
        </w:rPr>
        <w:t xml:space="preserve"> </w:t>
      </w:r>
      <w:r>
        <w:rPr>
          <w:rFonts w:cs="Calibri"/>
          <w:b/>
          <w:bCs/>
        </w:rPr>
        <w:t xml:space="preserve"> </w:t>
      </w:r>
      <w:r w:rsidRPr="00F42152">
        <w:rPr>
          <w:rFonts w:cs="Calibri"/>
        </w:rPr>
        <w:t>Ze závěru vyplývá, že křižovatka Jedovnická a Pod Hády na výhledové intenzity dopravy roku 2030 nevyhoví pro stav bez světelně signalizačního zařízení. Po dostavbě II. Etapy obytného souboru Pod Hády je bezpodmínečně nutné na křižovatku instalovat SSZ. Křižovatka řízená SSZ vyhoví předpokládaným intenzitám roku 2030 s dostatečnou rezervou.</w:t>
      </w:r>
    </w:p>
    <w:p w14:paraId="32E76B5B" w14:textId="77777777" w:rsidR="00803B90" w:rsidRPr="008C007C" w:rsidRDefault="00803B90" w:rsidP="00803B90">
      <w:r w:rsidRPr="00003D10">
        <w:tab/>
        <w:t xml:space="preserve">  </w:t>
      </w:r>
      <w:r w:rsidRPr="00D84368">
        <w:rPr>
          <w:szCs w:val="20"/>
        </w:rPr>
        <w:t xml:space="preserve">  </w:t>
      </w:r>
    </w:p>
    <w:p w14:paraId="730E4185" w14:textId="77777777" w:rsidR="00803B90" w:rsidRPr="003F07A1" w:rsidRDefault="00803B90" w:rsidP="00803B90">
      <w:pPr>
        <w:rPr>
          <w:b/>
          <w:bCs/>
          <w:u w:val="single"/>
        </w:rPr>
      </w:pPr>
      <w:r w:rsidRPr="003F07A1">
        <w:rPr>
          <w:b/>
          <w:bCs/>
          <w:u w:val="single"/>
        </w:rPr>
        <w:t xml:space="preserve">Inventarizace </w:t>
      </w:r>
      <w:proofErr w:type="gramStart"/>
      <w:r w:rsidRPr="003F07A1">
        <w:rPr>
          <w:b/>
          <w:bCs/>
          <w:u w:val="single"/>
        </w:rPr>
        <w:t>dřevin - Zpracována</w:t>
      </w:r>
      <w:proofErr w:type="gramEnd"/>
      <w:r w:rsidRPr="003F07A1">
        <w:rPr>
          <w:b/>
          <w:bCs/>
          <w:u w:val="single"/>
        </w:rPr>
        <w:t xml:space="preserve"> firmou </w:t>
      </w:r>
      <w:proofErr w:type="spellStart"/>
      <w:r w:rsidRPr="003F07A1">
        <w:rPr>
          <w:b/>
          <w:bCs/>
          <w:u w:val="single"/>
        </w:rPr>
        <w:t>Ekopontis</w:t>
      </w:r>
      <w:proofErr w:type="spellEnd"/>
      <w:r w:rsidRPr="003F07A1">
        <w:rPr>
          <w:b/>
          <w:bCs/>
          <w:u w:val="single"/>
        </w:rPr>
        <w:t>, s.r.o., leden 2022</w:t>
      </w:r>
    </w:p>
    <w:p w14:paraId="04F485C1" w14:textId="77777777" w:rsidR="00803B90" w:rsidRPr="00BE780B" w:rsidRDefault="00803B90" w:rsidP="00803B90"/>
    <w:p w14:paraId="33BBE919" w14:textId="77777777" w:rsidR="00803B90" w:rsidRPr="006C6B19" w:rsidRDefault="00803B90" w:rsidP="00803B90">
      <w:pPr>
        <w:rPr>
          <w:rFonts w:cs="Arial"/>
          <w:szCs w:val="20"/>
        </w:rPr>
      </w:pPr>
      <w:r w:rsidRPr="00396131">
        <w:rPr>
          <w:szCs w:val="20"/>
        </w:rPr>
        <w:t xml:space="preserve">Průzkumem bylo v zájmovém území zjištěno celkem 22 druhů dřevin, z toho 16 druhů stromů </w:t>
      </w:r>
      <w:r w:rsidRPr="006C6B19">
        <w:rPr>
          <w:rFonts w:cs="Arial"/>
          <w:szCs w:val="20"/>
        </w:rPr>
        <w:t>a 6 druhů keřů (viz tabulky níže). Celkem bylo zaznamenáno 11 bodových dat (</w:t>
      </w:r>
      <w:bookmarkStart w:id="5" w:name="_Hlk25581056"/>
      <w:r w:rsidRPr="006C6B19">
        <w:rPr>
          <w:rFonts w:cs="Arial"/>
          <w:szCs w:val="20"/>
        </w:rPr>
        <w:t>nadlimitních stromů</w:t>
      </w:r>
      <w:bookmarkEnd w:id="5"/>
      <w:r w:rsidRPr="006C6B19">
        <w:rPr>
          <w:rFonts w:cs="Arial"/>
          <w:szCs w:val="20"/>
        </w:rPr>
        <w:t xml:space="preserve">) a popsáno </w:t>
      </w:r>
      <w:bookmarkStart w:id="6" w:name="_Hlk25581080"/>
      <w:r w:rsidRPr="006C6B19">
        <w:rPr>
          <w:rFonts w:cs="Arial"/>
          <w:szCs w:val="20"/>
        </w:rPr>
        <w:t xml:space="preserve">5 polygonů (zapojené porosty), které se v řadě případů skládaly z více dílčích polygonů se stejnou charakteristikou. </w:t>
      </w:r>
      <w:bookmarkEnd w:id="6"/>
      <w:r w:rsidRPr="006C6B19">
        <w:rPr>
          <w:rFonts w:cs="Arial"/>
          <w:szCs w:val="20"/>
        </w:rPr>
        <w:t>Výsledky dendrologického průzkumu jsou v komplexní podobě předloženy v rámci tabelární Přílohy 1 (</w:t>
      </w:r>
      <w:bookmarkStart w:id="7" w:name="_Hlk83391970"/>
      <w:r w:rsidRPr="006C6B19">
        <w:rPr>
          <w:rFonts w:cs="Arial"/>
          <w:szCs w:val="20"/>
        </w:rPr>
        <w:t>Soupis všech zaznamenaných dřevin v rámci dendrologického průzkumu</w:t>
      </w:r>
      <w:bookmarkEnd w:id="7"/>
      <w:r w:rsidRPr="006C6B19">
        <w:rPr>
          <w:rFonts w:cs="Arial"/>
          <w:szCs w:val="20"/>
        </w:rPr>
        <w:t>) a výkresové Přílohy 2 (</w:t>
      </w:r>
      <w:bookmarkStart w:id="8" w:name="_Hlk83391976"/>
      <w:r w:rsidRPr="006C6B19">
        <w:rPr>
          <w:rFonts w:cs="Arial"/>
          <w:szCs w:val="20"/>
        </w:rPr>
        <w:t>Mapový výstup s lokalizací zaznamenaných dřevin</w:t>
      </w:r>
      <w:bookmarkEnd w:id="8"/>
      <w:r w:rsidRPr="006C6B19">
        <w:rPr>
          <w:rFonts w:cs="Arial"/>
          <w:szCs w:val="20"/>
        </w:rPr>
        <w:t xml:space="preserve">). </w:t>
      </w:r>
    </w:p>
    <w:p w14:paraId="4AEA2F76" w14:textId="77777777" w:rsidR="00803B90" w:rsidRPr="006C6B19" w:rsidRDefault="00803B90" w:rsidP="00803B90">
      <w:pPr>
        <w:rPr>
          <w:rFonts w:cs="Arial"/>
          <w:szCs w:val="20"/>
        </w:rPr>
      </w:pPr>
      <w:bookmarkStart w:id="9" w:name="_Hlk25581165"/>
      <w:bookmarkStart w:id="10" w:name="_Hlk94265166"/>
      <w:r w:rsidRPr="006C6B19">
        <w:rPr>
          <w:rFonts w:cs="Arial"/>
          <w:szCs w:val="20"/>
        </w:rPr>
        <w:t xml:space="preserve">Posuzované dřeviny představují </w:t>
      </w:r>
      <w:bookmarkStart w:id="11" w:name="_Hlk94526132"/>
      <w:r w:rsidRPr="006C6B19">
        <w:rPr>
          <w:rFonts w:cs="Arial"/>
          <w:szCs w:val="20"/>
        </w:rPr>
        <w:t xml:space="preserve">převážně </w:t>
      </w:r>
      <w:bookmarkEnd w:id="11"/>
      <w:r w:rsidRPr="006C6B19">
        <w:rPr>
          <w:rFonts w:cs="Arial"/>
          <w:szCs w:val="20"/>
        </w:rPr>
        <w:t>náletovou vegetaci, která se postupně vyvinula v území bývalých průmyslových objektů. V druhovém spektru jsou zastoupeny především náletové dřeviny, které zde postupně zarůstají rozsáhlé plochy. Ze stromů se zde uplatňuje trnovník akát (</w:t>
      </w:r>
      <w:proofErr w:type="spellStart"/>
      <w:r w:rsidRPr="006C6B19">
        <w:rPr>
          <w:rFonts w:cs="Arial"/>
          <w:i/>
          <w:iCs/>
          <w:szCs w:val="20"/>
        </w:rPr>
        <w:t>Robinia</w:t>
      </w:r>
      <w:proofErr w:type="spellEnd"/>
      <w:r w:rsidRPr="006C6B19">
        <w:rPr>
          <w:rFonts w:cs="Arial"/>
          <w:i/>
          <w:iCs/>
          <w:szCs w:val="20"/>
        </w:rPr>
        <w:t xml:space="preserve"> </w:t>
      </w:r>
      <w:proofErr w:type="spellStart"/>
      <w:r w:rsidRPr="006C6B19">
        <w:rPr>
          <w:rFonts w:cs="Arial"/>
          <w:i/>
          <w:iCs/>
          <w:szCs w:val="20"/>
        </w:rPr>
        <w:t>pseudoacacia</w:t>
      </w:r>
      <w:proofErr w:type="spellEnd"/>
      <w:r w:rsidRPr="006C6B19">
        <w:rPr>
          <w:rFonts w:cs="Arial"/>
          <w:szCs w:val="20"/>
        </w:rPr>
        <w:t>), různé druhy topolů, např. topol kanadský, t. černý, t. osika, t. bílý (</w:t>
      </w:r>
      <w:proofErr w:type="spellStart"/>
      <w:r w:rsidRPr="006C6B19">
        <w:rPr>
          <w:rFonts w:cs="Arial"/>
          <w:i/>
          <w:iCs/>
          <w:szCs w:val="20"/>
        </w:rPr>
        <w:t>Populus</w:t>
      </w:r>
      <w:proofErr w:type="spellEnd"/>
      <w:r w:rsidRPr="006C6B19">
        <w:rPr>
          <w:rFonts w:cs="Arial"/>
          <w:i/>
          <w:iCs/>
          <w:szCs w:val="20"/>
        </w:rPr>
        <w:t xml:space="preserve"> x </w:t>
      </w:r>
      <w:proofErr w:type="spellStart"/>
      <w:r w:rsidRPr="006C6B19">
        <w:rPr>
          <w:rFonts w:cs="Arial"/>
          <w:i/>
          <w:iCs/>
          <w:szCs w:val="20"/>
        </w:rPr>
        <w:t>canadensis</w:t>
      </w:r>
      <w:proofErr w:type="spellEnd"/>
      <w:r w:rsidRPr="006C6B19">
        <w:rPr>
          <w:rFonts w:cs="Arial"/>
          <w:i/>
          <w:iCs/>
          <w:szCs w:val="20"/>
        </w:rPr>
        <w:t xml:space="preserve">, P. </w:t>
      </w:r>
      <w:proofErr w:type="spellStart"/>
      <w:r w:rsidRPr="006C6B19">
        <w:rPr>
          <w:rFonts w:cs="Arial"/>
          <w:i/>
          <w:iCs/>
          <w:szCs w:val="20"/>
        </w:rPr>
        <w:t>nigra</w:t>
      </w:r>
      <w:proofErr w:type="spellEnd"/>
      <w:r w:rsidRPr="006C6B19">
        <w:rPr>
          <w:rFonts w:cs="Arial"/>
          <w:i/>
          <w:iCs/>
          <w:szCs w:val="20"/>
        </w:rPr>
        <w:t xml:space="preserve">, P. </w:t>
      </w:r>
      <w:proofErr w:type="spellStart"/>
      <w:r w:rsidRPr="006C6B19">
        <w:rPr>
          <w:rFonts w:cs="Arial"/>
          <w:i/>
          <w:iCs/>
          <w:szCs w:val="20"/>
        </w:rPr>
        <w:t>tremula</w:t>
      </w:r>
      <w:proofErr w:type="spellEnd"/>
      <w:r w:rsidRPr="006C6B19">
        <w:rPr>
          <w:rFonts w:cs="Arial"/>
          <w:i/>
          <w:iCs/>
          <w:szCs w:val="20"/>
        </w:rPr>
        <w:t xml:space="preserve"> P. alba</w:t>
      </w:r>
      <w:r w:rsidRPr="006C6B19">
        <w:rPr>
          <w:rFonts w:cs="Arial"/>
          <w:szCs w:val="20"/>
        </w:rPr>
        <w:t>). Z dalších druhů byly častěji zastoupeny např. borovice lesní, bříza bělokorá, slivoň obecná, třešeň obecná a vrba jíva (</w:t>
      </w:r>
      <w:proofErr w:type="spellStart"/>
      <w:r w:rsidRPr="006C6B19">
        <w:rPr>
          <w:rFonts w:cs="Arial"/>
          <w:i/>
          <w:iCs/>
          <w:szCs w:val="20"/>
        </w:rPr>
        <w:t>Pinus</w:t>
      </w:r>
      <w:proofErr w:type="spellEnd"/>
      <w:r w:rsidRPr="006C6B19">
        <w:rPr>
          <w:rFonts w:cs="Arial"/>
          <w:i/>
          <w:iCs/>
          <w:szCs w:val="20"/>
        </w:rPr>
        <w:t xml:space="preserve"> </w:t>
      </w:r>
      <w:proofErr w:type="spellStart"/>
      <w:r w:rsidRPr="006C6B19">
        <w:rPr>
          <w:rFonts w:cs="Arial"/>
          <w:i/>
          <w:iCs/>
          <w:szCs w:val="20"/>
        </w:rPr>
        <w:t>sylvestris</w:t>
      </w:r>
      <w:proofErr w:type="spellEnd"/>
      <w:r w:rsidRPr="006C6B19">
        <w:rPr>
          <w:rFonts w:cs="Arial"/>
          <w:i/>
          <w:iCs/>
          <w:szCs w:val="20"/>
        </w:rPr>
        <w:t xml:space="preserve">, </w:t>
      </w:r>
      <w:proofErr w:type="spellStart"/>
      <w:r w:rsidRPr="006C6B19">
        <w:rPr>
          <w:rFonts w:cs="Arial"/>
          <w:i/>
          <w:iCs/>
          <w:szCs w:val="20"/>
        </w:rPr>
        <w:t>Betula</w:t>
      </w:r>
      <w:proofErr w:type="spellEnd"/>
      <w:r w:rsidRPr="006C6B19">
        <w:rPr>
          <w:rFonts w:cs="Arial"/>
          <w:i/>
          <w:iCs/>
          <w:szCs w:val="20"/>
        </w:rPr>
        <w:t xml:space="preserve"> </w:t>
      </w:r>
      <w:proofErr w:type="spellStart"/>
      <w:r w:rsidRPr="006C6B19">
        <w:rPr>
          <w:rFonts w:cs="Arial"/>
          <w:i/>
          <w:iCs/>
          <w:szCs w:val="20"/>
        </w:rPr>
        <w:t>pendula</w:t>
      </w:r>
      <w:proofErr w:type="spellEnd"/>
      <w:r w:rsidRPr="006C6B19">
        <w:rPr>
          <w:rFonts w:cs="Arial"/>
          <w:szCs w:val="20"/>
        </w:rPr>
        <w:t xml:space="preserve">, </w:t>
      </w:r>
      <w:proofErr w:type="spellStart"/>
      <w:r w:rsidRPr="006C6B19">
        <w:rPr>
          <w:rFonts w:cs="Arial"/>
          <w:i/>
          <w:iCs/>
          <w:szCs w:val="20"/>
        </w:rPr>
        <w:t>Prunus</w:t>
      </w:r>
      <w:proofErr w:type="spellEnd"/>
      <w:r w:rsidRPr="006C6B19">
        <w:rPr>
          <w:rFonts w:cs="Arial"/>
          <w:i/>
          <w:iCs/>
          <w:szCs w:val="20"/>
        </w:rPr>
        <w:t xml:space="preserve"> </w:t>
      </w:r>
      <w:proofErr w:type="spellStart"/>
      <w:r w:rsidRPr="006C6B19">
        <w:rPr>
          <w:rFonts w:cs="Arial"/>
          <w:i/>
          <w:iCs/>
          <w:szCs w:val="20"/>
        </w:rPr>
        <w:t>insititia</w:t>
      </w:r>
      <w:proofErr w:type="spellEnd"/>
      <w:r w:rsidRPr="006C6B19">
        <w:rPr>
          <w:rFonts w:cs="Arial"/>
          <w:i/>
          <w:iCs/>
          <w:szCs w:val="20"/>
        </w:rPr>
        <w:t xml:space="preserve">, </w:t>
      </w:r>
      <w:proofErr w:type="spellStart"/>
      <w:r w:rsidRPr="006C6B19">
        <w:rPr>
          <w:rFonts w:cs="Arial"/>
          <w:i/>
          <w:iCs/>
          <w:szCs w:val="20"/>
        </w:rPr>
        <w:t>Prunus</w:t>
      </w:r>
      <w:proofErr w:type="spellEnd"/>
      <w:r w:rsidRPr="006C6B19">
        <w:rPr>
          <w:rFonts w:cs="Arial"/>
          <w:i/>
          <w:iCs/>
          <w:szCs w:val="20"/>
        </w:rPr>
        <w:t xml:space="preserve"> </w:t>
      </w:r>
      <w:proofErr w:type="spellStart"/>
      <w:r w:rsidRPr="006C6B19">
        <w:rPr>
          <w:rFonts w:cs="Arial"/>
          <w:i/>
          <w:iCs/>
          <w:szCs w:val="20"/>
        </w:rPr>
        <w:t>avium</w:t>
      </w:r>
      <w:proofErr w:type="spellEnd"/>
      <w:r w:rsidRPr="006C6B19">
        <w:rPr>
          <w:rFonts w:cs="Arial"/>
          <w:i/>
          <w:iCs/>
          <w:szCs w:val="20"/>
        </w:rPr>
        <w:t xml:space="preserve">, </w:t>
      </w:r>
      <w:proofErr w:type="spellStart"/>
      <w:r w:rsidRPr="006C6B19">
        <w:rPr>
          <w:rFonts w:cs="Arial"/>
          <w:i/>
          <w:iCs/>
          <w:szCs w:val="20"/>
        </w:rPr>
        <w:t>Salix</w:t>
      </w:r>
      <w:proofErr w:type="spellEnd"/>
      <w:r w:rsidRPr="006C6B19">
        <w:rPr>
          <w:rFonts w:cs="Arial"/>
          <w:i/>
          <w:iCs/>
          <w:szCs w:val="20"/>
        </w:rPr>
        <w:t xml:space="preserve"> </w:t>
      </w:r>
      <w:proofErr w:type="spellStart"/>
      <w:r w:rsidRPr="006C6B19">
        <w:rPr>
          <w:rFonts w:cs="Arial"/>
          <w:i/>
          <w:iCs/>
          <w:szCs w:val="20"/>
        </w:rPr>
        <w:t>caprea</w:t>
      </w:r>
      <w:proofErr w:type="spellEnd"/>
      <w:r w:rsidRPr="006C6B19">
        <w:rPr>
          <w:rFonts w:cs="Arial"/>
          <w:i/>
          <w:iCs/>
          <w:szCs w:val="20"/>
        </w:rPr>
        <w:t>)</w:t>
      </w:r>
      <w:r w:rsidRPr="006C6B19">
        <w:rPr>
          <w:rFonts w:cs="Arial"/>
          <w:szCs w:val="20"/>
        </w:rPr>
        <w:t>. V zapojených porostech opět dominoval trnovník akát a topoly. Výrazné zastoupení měly také keře, např. trnka obecná, svída krvavá, bez černý (</w:t>
      </w:r>
      <w:proofErr w:type="spellStart"/>
      <w:r w:rsidRPr="006C6B19">
        <w:rPr>
          <w:rFonts w:cs="Arial"/>
          <w:i/>
          <w:iCs/>
          <w:szCs w:val="20"/>
        </w:rPr>
        <w:t>Prunus</w:t>
      </w:r>
      <w:proofErr w:type="spellEnd"/>
      <w:r w:rsidRPr="006C6B19">
        <w:rPr>
          <w:rFonts w:cs="Arial"/>
          <w:i/>
          <w:iCs/>
          <w:szCs w:val="20"/>
        </w:rPr>
        <w:t xml:space="preserve"> </w:t>
      </w:r>
      <w:proofErr w:type="spellStart"/>
      <w:r w:rsidRPr="006C6B19">
        <w:rPr>
          <w:rFonts w:cs="Arial"/>
          <w:i/>
          <w:iCs/>
          <w:szCs w:val="20"/>
        </w:rPr>
        <w:t>spinosa</w:t>
      </w:r>
      <w:proofErr w:type="spellEnd"/>
      <w:r w:rsidRPr="006C6B19">
        <w:rPr>
          <w:rFonts w:cs="Arial"/>
          <w:i/>
          <w:iCs/>
          <w:szCs w:val="20"/>
        </w:rPr>
        <w:t xml:space="preserve">, </w:t>
      </w:r>
      <w:proofErr w:type="spellStart"/>
      <w:r w:rsidRPr="006C6B19">
        <w:rPr>
          <w:rFonts w:cs="Arial"/>
          <w:i/>
          <w:iCs/>
          <w:szCs w:val="20"/>
        </w:rPr>
        <w:t>Cornus</w:t>
      </w:r>
      <w:proofErr w:type="spellEnd"/>
      <w:r w:rsidRPr="006C6B19">
        <w:rPr>
          <w:rFonts w:cs="Arial"/>
          <w:i/>
          <w:iCs/>
          <w:szCs w:val="20"/>
        </w:rPr>
        <w:t xml:space="preserve"> </w:t>
      </w:r>
      <w:proofErr w:type="spellStart"/>
      <w:r w:rsidRPr="006C6B19">
        <w:rPr>
          <w:rFonts w:cs="Arial"/>
          <w:i/>
          <w:iCs/>
          <w:szCs w:val="20"/>
        </w:rPr>
        <w:t>sanguinea</w:t>
      </w:r>
      <w:proofErr w:type="spellEnd"/>
      <w:r w:rsidRPr="006C6B19">
        <w:rPr>
          <w:rFonts w:cs="Arial"/>
          <w:i/>
          <w:iCs/>
          <w:szCs w:val="20"/>
        </w:rPr>
        <w:t xml:space="preserve">, </w:t>
      </w:r>
      <w:proofErr w:type="spellStart"/>
      <w:r w:rsidRPr="006C6B19">
        <w:rPr>
          <w:rFonts w:cs="Arial"/>
          <w:i/>
          <w:iCs/>
          <w:szCs w:val="20"/>
        </w:rPr>
        <w:t>Sambucus</w:t>
      </w:r>
      <w:proofErr w:type="spellEnd"/>
      <w:r w:rsidRPr="006C6B19">
        <w:rPr>
          <w:rFonts w:cs="Arial"/>
          <w:i/>
          <w:iCs/>
          <w:szCs w:val="20"/>
        </w:rPr>
        <w:t xml:space="preserve"> </w:t>
      </w:r>
      <w:proofErr w:type="spellStart"/>
      <w:r w:rsidRPr="006C6B19">
        <w:rPr>
          <w:rFonts w:cs="Arial"/>
          <w:i/>
          <w:iCs/>
          <w:szCs w:val="20"/>
        </w:rPr>
        <w:t>nigra</w:t>
      </w:r>
      <w:proofErr w:type="spellEnd"/>
      <w:r w:rsidRPr="006C6B19">
        <w:rPr>
          <w:rFonts w:cs="Arial"/>
          <w:szCs w:val="20"/>
        </w:rPr>
        <w:t>) a mnohé další. Místy vytváří keře v kombinaci s trnovníkem a slivoní obecnou hustě zapojené neprostupné porosty.</w:t>
      </w:r>
      <w:bookmarkEnd w:id="9"/>
      <w:bookmarkEnd w:id="10"/>
    </w:p>
    <w:p w14:paraId="152B915E" w14:textId="77777777" w:rsidR="00803B90" w:rsidRDefault="00803B90" w:rsidP="00803B90">
      <w:pPr>
        <w:rPr>
          <w:szCs w:val="20"/>
        </w:rPr>
      </w:pPr>
    </w:p>
    <w:p w14:paraId="43749246" w14:textId="77777777" w:rsidR="00803B90" w:rsidRDefault="00803B90" w:rsidP="00803B90">
      <w:pPr>
        <w:rPr>
          <w:szCs w:val="20"/>
        </w:rPr>
      </w:pPr>
      <w:r>
        <w:rPr>
          <w:szCs w:val="20"/>
        </w:rPr>
        <w:t xml:space="preserve">Přehled zaznamenaných stromů: </w:t>
      </w:r>
    </w:p>
    <w:tbl>
      <w:tblPr>
        <w:tblpPr w:vertAnchor="text" w:horzAnchor="page" w:tblpX="1418" w:tblpY="-270"/>
        <w:tblOverlap w:val="never"/>
        <w:tblW w:w="8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6"/>
        <w:gridCol w:w="4380"/>
      </w:tblGrid>
      <w:tr w:rsidR="00803B90" w14:paraId="5CB87227" w14:textId="77777777" w:rsidTr="00DB5A5E">
        <w:trPr>
          <w:trHeight w:val="234"/>
        </w:trPr>
        <w:tc>
          <w:tcPr>
            <w:tcW w:w="8986" w:type="dxa"/>
            <w:gridSpan w:val="2"/>
            <w:tcBorders>
              <w:bottom w:val="nil"/>
            </w:tcBorders>
            <w:shd w:val="clear" w:color="auto" w:fill="DADADA"/>
          </w:tcPr>
          <w:p w14:paraId="6A1C5A13" w14:textId="77777777" w:rsidR="00803B90" w:rsidRPr="00243A32" w:rsidRDefault="00803B90" w:rsidP="00DB5A5E">
            <w:pPr>
              <w:ind w:firstLine="4232"/>
              <w:rPr>
                <w:rFonts w:ascii="Times New Roman" w:hAnsi="Times New Roman"/>
                <w:color w:val="010302"/>
              </w:rPr>
            </w:pPr>
            <w:r w:rsidRPr="00243A32">
              <w:rPr>
                <w:rFonts w:ascii="Calibri-Bold" w:hAnsi="Calibri-Bold" w:cs="Calibri-Bold"/>
                <w:b/>
                <w:bCs/>
                <w:color w:val="000000"/>
                <w:szCs w:val="20"/>
              </w:rPr>
              <w:lastRenderedPageBreak/>
              <w:t xml:space="preserve">stromy  </w:t>
            </w:r>
          </w:p>
        </w:tc>
      </w:tr>
      <w:tr w:rsidR="00803B90" w14:paraId="7371B79A" w14:textId="77777777" w:rsidTr="00DB5A5E">
        <w:trPr>
          <w:trHeight w:val="234"/>
        </w:trPr>
        <w:tc>
          <w:tcPr>
            <w:tcW w:w="4596" w:type="dxa"/>
            <w:shd w:val="clear" w:color="auto" w:fill="DADADA"/>
          </w:tcPr>
          <w:p w14:paraId="2B00278C" w14:textId="77777777" w:rsidR="00803B90" w:rsidRPr="00243A32" w:rsidRDefault="00803B90" w:rsidP="00DB5A5E">
            <w:pPr>
              <w:spacing w:before="11"/>
              <w:ind w:firstLine="1769"/>
              <w:rPr>
                <w:rFonts w:ascii="Times New Roman" w:hAnsi="Times New Roman"/>
                <w:color w:val="010302"/>
              </w:rPr>
            </w:pPr>
            <w:r w:rsidRPr="00243A32">
              <w:rPr>
                <w:rFonts w:ascii="Calibri-Bold" w:hAnsi="Calibri-Bold" w:cs="Calibri-Bold"/>
                <w:b/>
                <w:bCs/>
                <w:color w:val="000000"/>
                <w:szCs w:val="20"/>
              </w:rPr>
              <w:t xml:space="preserve">český název  </w:t>
            </w:r>
          </w:p>
        </w:tc>
        <w:tc>
          <w:tcPr>
            <w:tcW w:w="4390" w:type="dxa"/>
            <w:shd w:val="clear" w:color="auto" w:fill="DADADA"/>
          </w:tcPr>
          <w:p w14:paraId="3FF9F67C" w14:textId="77777777" w:rsidR="00803B90" w:rsidRPr="00243A32" w:rsidRDefault="00803B90" w:rsidP="00DB5A5E">
            <w:pPr>
              <w:spacing w:before="11"/>
              <w:ind w:firstLine="1579"/>
              <w:rPr>
                <w:rFonts w:ascii="Times New Roman" w:hAnsi="Times New Roman"/>
                <w:color w:val="010302"/>
              </w:rPr>
            </w:pPr>
            <w:r w:rsidRPr="00243A32">
              <w:rPr>
                <w:rFonts w:ascii="Calibri-Bold" w:hAnsi="Calibri-Bold" w:cs="Calibri-Bold"/>
                <w:b/>
                <w:bCs/>
                <w:color w:val="000000"/>
                <w:szCs w:val="20"/>
              </w:rPr>
              <w:t xml:space="preserve">odborný název  </w:t>
            </w:r>
          </w:p>
        </w:tc>
      </w:tr>
      <w:tr w:rsidR="00803B90" w14:paraId="59ED5A43" w14:textId="77777777" w:rsidTr="00DB5A5E">
        <w:trPr>
          <w:trHeight w:val="234"/>
        </w:trPr>
        <w:tc>
          <w:tcPr>
            <w:tcW w:w="4596" w:type="dxa"/>
            <w:shd w:val="clear" w:color="auto" w:fill="auto"/>
          </w:tcPr>
          <w:p w14:paraId="6C9D96DD" w14:textId="77777777" w:rsidR="00803B90" w:rsidRPr="00243A32" w:rsidRDefault="00803B90" w:rsidP="00DB5A5E">
            <w:pPr>
              <w:spacing w:before="11"/>
              <w:ind w:firstLine="65"/>
              <w:rPr>
                <w:rFonts w:ascii="Times New Roman" w:hAnsi="Times New Roman"/>
                <w:color w:val="010302"/>
              </w:rPr>
            </w:pPr>
            <w:r w:rsidRPr="00243A32">
              <w:rPr>
                <w:rFonts w:ascii="Calibri" w:hAnsi="Calibri" w:cs="Calibri"/>
                <w:color w:val="000000"/>
                <w:szCs w:val="20"/>
              </w:rPr>
              <w:t xml:space="preserve">borovice lesní  </w:t>
            </w:r>
          </w:p>
        </w:tc>
        <w:tc>
          <w:tcPr>
            <w:tcW w:w="4390" w:type="dxa"/>
            <w:shd w:val="clear" w:color="auto" w:fill="auto"/>
          </w:tcPr>
          <w:p w14:paraId="74B1894E" w14:textId="77777777" w:rsidR="00803B90" w:rsidRPr="00243A32" w:rsidRDefault="00803B90" w:rsidP="00DB5A5E">
            <w:pPr>
              <w:spacing w:before="11"/>
              <w:rPr>
                <w:rFonts w:ascii="Times New Roman" w:hAnsi="Times New Roman"/>
                <w:color w:val="010302"/>
              </w:rPr>
            </w:pPr>
            <w:proofErr w:type="spellStart"/>
            <w:r w:rsidRPr="00243A32">
              <w:rPr>
                <w:rFonts w:ascii="Calibri-Italic" w:hAnsi="Calibri-Italic" w:cs="Calibri-Italic"/>
                <w:i/>
                <w:iCs/>
                <w:color w:val="000000"/>
                <w:szCs w:val="20"/>
              </w:rPr>
              <w:t>Pinus</w:t>
            </w:r>
            <w:proofErr w:type="spellEnd"/>
            <w:r w:rsidRPr="00243A32">
              <w:rPr>
                <w:rFonts w:ascii="Calibri-Italic" w:hAnsi="Calibri-Italic" w:cs="Calibri-Italic"/>
                <w:i/>
                <w:iCs/>
                <w:color w:val="000000"/>
                <w:szCs w:val="20"/>
              </w:rPr>
              <w:t xml:space="preserve"> </w:t>
            </w:r>
            <w:proofErr w:type="spellStart"/>
            <w:r w:rsidRPr="00243A32">
              <w:rPr>
                <w:rFonts w:ascii="Calibri-Italic" w:hAnsi="Calibri-Italic" w:cs="Calibri-Italic"/>
                <w:i/>
                <w:iCs/>
                <w:color w:val="000000"/>
                <w:szCs w:val="20"/>
              </w:rPr>
              <w:t>sylvestris</w:t>
            </w:r>
            <w:proofErr w:type="spellEnd"/>
            <w:r w:rsidRPr="00243A32">
              <w:rPr>
                <w:rFonts w:ascii="Calibri-Italic" w:hAnsi="Calibri-Italic" w:cs="Calibri-Italic"/>
                <w:i/>
                <w:iCs/>
                <w:color w:val="000000"/>
                <w:szCs w:val="20"/>
              </w:rPr>
              <w:t xml:space="preserve">  </w:t>
            </w:r>
          </w:p>
        </w:tc>
      </w:tr>
      <w:tr w:rsidR="00803B90" w14:paraId="3226B762" w14:textId="77777777" w:rsidTr="00DB5A5E">
        <w:trPr>
          <w:trHeight w:val="234"/>
        </w:trPr>
        <w:tc>
          <w:tcPr>
            <w:tcW w:w="4596" w:type="dxa"/>
            <w:shd w:val="clear" w:color="auto" w:fill="auto"/>
          </w:tcPr>
          <w:p w14:paraId="01ACAFF5" w14:textId="77777777" w:rsidR="00803B90" w:rsidRPr="00243A32" w:rsidRDefault="00803B90" w:rsidP="00DB5A5E">
            <w:pPr>
              <w:spacing w:before="15"/>
              <w:ind w:firstLine="65"/>
              <w:rPr>
                <w:rFonts w:ascii="Times New Roman" w:hAnsi="Times New Roman"/>
                <w:color w:val="010302"/>
              </w:rPr>
            </w:pPr>
            <w:r w:rsidRPr="00243A32">
              <w:rPr>
                <w:rFonts w:ascii="Calibri" w:hAnsi="Calibri" w:cs="Calibri"/>
                <w:color w:val="000000"/>
                <w:szCs w:val="20"/>
              </w:rPr>
              <w:t xml:space="preserve">bříza bělokorá  </w:t>
            </w:r>
          </w:p>
        </w:tc>
        <w:tc>
          <w:tcPr>
            <w:tcW w:w="4390" w:type="dxa"/>
            <w:shd w:val="clear" w:color="auto" w:fill="auto"/>
          </w:tcPr>
          <w:p w14:paraId="58E707E5" w14:textId="77777777" w:rsidR="00803B90" w:rsidRPr="00243A32" w:rsidRDefault="00803B90" w:rsidP="00DB5A5E">
            <w:pPr>
              <w:spacing w:before="15"/>
              <w:rPr>
                <w:rFonts w:ascii="Times New Roman" w:hAnsi="Times New Roman"/>
                <w:color w:val="010302"/>
              </w:rPr>
            </w:pPr>
            <w:proofErr w:type="spellStart"/>
            <w:r w:rsidRPr="00243A32">
              <w:rPr>
                <w:rFonts w:ascii="Calibri-Italic" w:hAnsi="Calibri-Italic" w:cs="Calibri-Italic"/>
                <w:i/>
                <w:iCs/>
                <w:color w:val="000000"/>
                <w:szCs w:val="20"/>
              </w:rPr>
              <w:t>Betula</w:t>
            </w:r>
            <w:proofErr w:type="spellEnd"/>
            <w:r w:rsidRPr="00243A32">
              <w:rPr>
                <w:rFonts w:ascii="Calibri-Italic" w:hAnsi="Calibri-Italic" w:cs="Calibri-Italic"/>
                <w:i/>
                <w:iCs/>
                <w:color w:val="000000"/>
                <w:szCs w:val="20"/>
              </w:rPr>
              <w:t xml:space="preserve"> </w:t>
            </w:r>
            <w:proofErr w:type="spellStart"/>
            <w:r w:rsidRPr="00243A32">
              <w:rPr>
                <w:rFonts w:ascii="Calibri-Italic" w:hAnsi="Calibri-Italic" w:cs="Calibri-Italic"/>
                <w:i/>
                <w:iCs/>
                <w:color w:val="000000"/>
                <w:szCs w:val="20"/>
              </w:rPr>
              <w:t>pendula</w:t>
            </w:r>
            <w:proofErr w:type="spellEnd"/>
            <w:r w:rsidRPr="00243A32">
              <w:rPr>
                <w:rFonts w:ascii="Calibri-Italic" w:hAnsi="Calibri-Italic" w:cs="Calibri-Italic"/>
                <w:i/>
                <w:iCs/>
                <w:color w:val="000000"/>
                <w:szCs w:val="20"/>
              </w:rPr>
              <w:t xml:space="preserve">  </w:t>
            </w:r>
          </w:p>
        </w:tc>
      </w:tr>
      <w:tr w:rsidR="00803B90" w14:paraId="718BA9D6" w14:textId="77777777" w:rsidTr="00DB5A5E">
        <w:trPr>
          <w:trHeight w:val="234"/>
        </w:trPr>
        <w:tc>
          <w:tcPr>
            <w:tcW w:w="4596" w:type="dxa"/>
            <w:shd w:val="clear" w:color="auto" w:fill="auto"/>
          </w:tcPr>
          <w:p w14:paraId="1255F742" w14:textId="77777777" w:rsidR="00803B90" w:rsidRPr="00243A32" w:rsidRDefault="00803B90" w:rsidP="00DB5A5E">
            <w:pPr>
              <w:spacing w:before="15"/>
              <w:ind w:firstLine="65"/>
              <w:rPr>
                <w:rFonts w:ascii="Times New Roman" w:hAnsi="Times New Roman"/>
                <w:color w:val="010302"/>
              </w:rPr>
            </w:pPr>
            <w:r w:rsidRPr="00243A32">
              <w:rPr>
                <w:rFonts w:ascii="Calibri" w:hAnsi="Calibri" w:cs="Calibri"/>
                <w:color w:val="000000"/>
                <w:szCs w:val="20"/>
              </w:rPr>
              <w:t xml:space="preserve">dub letní  </w:t>
            </w:r>
          </w:p>
        </w:tc>
        <w:tc>
          <w:tcPr>
            <w:tcW w:w="4390" w:type="dxa"/>
            <w:shd w:val="clear" w:color="auto" w:fill="auto"/>
          </w:tcPr>
          <w:p w14:paraId="06FB4B7D" w14:textId="77777777" w:rsidR="00803B90" w:rsidRPr="00243A32" w:rsidRDefault="00803B90" w:rsidP="00DB5A5E">
            <w:pPr>
              <w:spacing w:before="15"/>
              <w:rPr>
                <w:rFonts w:ascii="Times New Roman" w:hAnsi="Times New Roman"/>
                <w:color w:val="010302"/>
              </w:rPr>
            </w:pPr>
            <w:proofErr w:type="spellStart"/>
            <w:r w:rsidRPr="00243A32">
              <w:rPr>
                <w:rFonts w:ascii="Calibri-Italic" w:hAnsi="Calibri-Italic" w:cs="Calibri-Italic"/>
                <w:i/>
                <w:iCs/>
                <w:color w:val="000000"/>
                <w:szCs w:val="20"/>
              </w:rPr>
              <w:t>Quercus</w:t>
            </w:r>
            <w:proofErr w:type="spellEnd"/>
            <w:r w:rsidRPr="00243A32">
              <w:rPr>
                <w:rFonts w:ascii="Calibri-Italic" w:hAnsi="Calibri-Italic" w:cs="Calibri-Italic"/>
                <w:i/>
                <w:iCs/>
                <w:color w:val="000000"/>
                <w:szCs w:val="20"/>
              </w:rPr>
              <w:t xml:space="preserve"> robur  </w:t>
            </w:r>
          </w:p>
        </w:tc>
      </w:tr>
      <w:tr w:rsidR="00803B90" w14:paraId="71C10E15" w14:textId="77777777" w:rsidTr="00DB5A5E">
        <w:trPr>
          <w:trHeight w:val="232"/>
        </w:trPr>
        <w:tc>
          <w:tcPr>
            <w:tcW w:w="4596" w:type="dxa"/>
            <w:shd w:val="clear" w:color="auto" w:fill="auto"/>
          </w:tcPr>
          <w:p w14:paraId="15FF7620" w14:textId="77777777" w:rsidR="00803B90" w:rsidRPr="00243A32" w:rsidRDefault="00803B90" w:rsidP="00DB5A5E">
            <w:pPr>
              <w:spacing w:before="13"/>
              <w:ind w:firstLine="65"/>
              <w:rPr>
                <w:rFonts w:ascii="Times New Roman" w:hAnsi="Times New Roman"/>
                <w:color w:val="010302"/>
              </w:rPr>
            </w:pPr>
            <w:r w:rsidRPr="00243A32">
              <w:rPr>
                <w:rFonts w:ascii="Calibri" w:hAnsi="Calibri" w:cs="Calibri"/>
                <w:color w:val="000000"/>
                <w:szCs w:val="20"/>
              </w:rPr>
              <w:t xml:space="preserve">dub zimní  </w:t>
            </w:r>
          </w:p>
        </w:tc>
        <w:tc>
          <w:tcPr>
            <w:tcW w:w="4390" w:type="dxa"/>
            <w:shd w:val="clear" w:color="auto" w:fill="auto"/>
          </w:tcPr>
          <w:p w14:paraId="04635503" w14:textId="77777777" w:rsidR="00803B90" w:rsidRPr="00243A32" w:rsidRDefault="00803B90" w:rsidP="00DB5A5E">
            <w:pPr>
              <w:spacing w:before="13"/>
              <w:rPr>
                <w:rFonts w:ascii="Times New Roman" w:hAnsi="Times New Roman"/>
                <w:color w:val="010302"/>
              </w:rPr>
            </w:pPr>
            <w:proofErr w:type="spellStart"/>
            <w:r w:rsidRPr="00243A32">
              <w:rPr>
                <w:rFonts w:ascii="Calibri-Italic" w:hAnsi="Calibri-Italic" w:cs="Calibri-Italic"/>
                <w:i/>
                <w:iCs/>
                <w:color w:val="000000"/>
                <w:szCs w:val="20"/>
              </w:rPr>
              <w:t>Quercus</w:t>
            </w:r>
            <w:proofErr w:type="spellEnd"/>
            <w:r w:rsidRPr="00243A32">
              <w:rPr>
                <w:rFonts w:ascii="Calibri-Italic" w:hAnsi="Calibri-Italic" w:cs="Calibri-Italic"/>
                <w:i/>
                <w:iCs/>
                <w:color w:val="000000"/>
                <w:szCs w:val="20"/>
              </w:rPr>
              <w:t xml:space="preserve"> </w:t>
            </w:r>
            <w:proofErr w:type="spellStart"/>
            <w:r w:rsidRPr="00243A32">
              <w:rPr>
                <w:rFonts w:ascii="Calibri-Italic" w:hAnsi="Calibri-Italic" w:cs="Calibri-Italic"/>
                <w:i/>
                <w:iCs/>
                <w:color w:val="000000"/>
                <w:szCs w:val="20"/>
              </w:rPr>
              <w:t>petraea</w:t>
            </w:r>
            <w:proofErr w:type="spellEnd"/>
            <w:r w:rsidRPr="00243A32">
              <w:rPr>
                <w:rFonts w:ascii="Calibri-Italic" w:hAnsi="Calibri-Italic" w:cs="Calibri-Italic"/>
                <w:i/>
                <w:iCs/>
                <w:color w:val="000000"/>
                <w:szCs w:val="20"/>
              </w:rPr>
              <w:t xml:space="preserve">  </w:t>
            </w:r>
          </w:p>
        </w:tc>
      </w:tr>
      <w:tr w:rsidR="00803B90" w14:paraId="0450CAF3" w14:textId="77777777" w:rsidTr="00DB5A5E">
        <w:trPr>
          <w:trHeight w:val="234"/>
        </w:trPr>
        <w:tc>
          <w:tcPr>
            <w:tcW w:w="4596" w:type="dxa"/>
            <w:shd w:val="clear" w:color="auto" w:fill="auto"/>
          </w:tcPr>
          <w:p w14:paraId="16462C19" w14:textId="77777777" w:rsidR="00803B90" w:rsidRPr="00243A32" w:rsidRDefault="00803B90" w:rsidP="00DB5A5E">
            <w:pPr>
              <w:spacing w:before="15"/>
              <w:ind w:firstLine="65"/>
              <w:rPr>
                <w:rFonts w:ascii="Times New Roman" w:hAnsi="Times New Roman"/>
                <w:color w:val="010302"/>
              </w:rPr>
            </w:pPr>
            <w:r w:rsidRPr="00243A32">
              <w:rPr>
                <w:rFonts w:ascii="Calibri" w:hAnsi="Calibri" w:cs="Calibri"/>
                <w:color w:val="000000"/>
                <w:szCs w:val="20"/>
              </w:rPr>
              <w:t xml:space="preserve">jabloň domácí  </w:t>
            </w:r>
          </w:p>
        </w:tc>
        <w:tc>
          <w:tcPr>
            <w:tcW w:w="4390" w:type="dxa"/>
            <w:shd w:val="clear" w:color="auto" w:fill="auto"/>
          </w:tcPr>
          <w:p w14:paraId="1D168749" w14:textId="77777777" w:rsidR="00803B90" w:rsidRPr="00243A32" w:rsidRDefault="00803B90" w:rsidP="00DB5A5E">
            <w:pPr>
              <w:spacing w:before="15"/>
              <w:rPr>
                <w:rFonts w:ascii="Times New Roman" w:hAnsi="Times New Roman"/>
                <w:color w:val="010302"/>
              </w:rPr>
            </w:pPr>
            <w:r w:rsidRPr="00243A32">
              <w:rPr>
                <w:rFonts w:ascii="Calibri-Italic" w:hAnsi="Calibri-Italic" w:cs="Calibri-Italic"/>
                <w:i/>
                <w:iCs/>
                <w:color w:val="000000"/>
                <w:szCs w:val="20"/>
              </w:rPr>
              <w:t xml:space="preserve">Malus </w:t>
            </w:r>
            <w:proofErr w:type="spellStart"/>
            <w:r w:rsidRPr="00243A32">
              <w:rPr>
                <w:rFonts w:ascii="Calibri-Italic" w:hAnsi="Calibri-Italic" w:cs="Calibri-Italic"/>
                <w:i/>
                <w:iCs/>
                <w:color w:val="000000"/>
                <w:szCs w:val="20"/>
              </w:rPr>
              <w:t>domestica</w:t>
            </w:r>
            <w:proofErr w:type="spellEnd"/>
            <w:r w:rsidRPr="00243A32">
              <w:rPr>
                <w:rFonts w:ascii="Calibri-Italic" w:hAnsi="Calibri-Italic" w:cs="Calibri-Italic"/>
                <w:i/>
                <w:iCs/>
                <w:color w:val="000000"/>
                <w:szCs w:val="20"/>
              </w:rPr>
              <w:t xml:space="preserve">  </w:t>
            </w:r>
          </w:p>
        </w:tc>
      </w:tr>
      <w:tr w:rsidR="00803B90" w14:paraId="72D5BA36" w14:textId="77777777" w:rsidTr="00DB5A5E">
        <w:trPr>
          <w:trHeight w:val="234"/>
        </w:trPr>
        <w:tc>
          <w:tcPr>
            <w:tcW w:w="4596" w:type="dxa"/>
            <w:shd w:val="clear" w:color="auto" w:fill="auto"/>
          </w:tcPr>
          <w:p w14:paraId="2A866E12" w14:textId="77777777" w:rsidR="00803B90" w:rsidRPr="00243A32" w:rsidRDefault="00803B90" w:rsidP="00DB5A5E">
            <w:pPr>
              <w:spacing w:before="16"/>
              <w:ind w:firstLine="65"/>
              <w:rPr>
                <w:rFonts w:ascii="Times New Roman" w:hAnsi="Times New Roman"/>
                <w:color w:val="010302"/>
              </w:rPr>
            </w:pPr>
            <w:r w:rsidRPr="00243A32">
              <w:rPr>
                <w:rFonts w:ascii="Calibri" w:hAnsi="Calibri" w:cs="Calibri"/>
                <w:color w:val="000000"/>
                <w:szCs w:val="20"/>
              </w:rPr>
              <w:t xml:space="preserve">javor klen   </w:t>
            </w:r>
          </w:p>
        </w:tc>
        <w:tc>
          <w:tcPr>
            <w:tcW w:w="4390" w:type="dxa"/>
            <w:shd w:val="clear" w:color="auto" w:fill="auto"/>
          </w:tcPr>
          <w:p w14:paraId="02397F4F" w14:textId="77777777" w:rsidR="00803B90" w:rsidRPr="00243A32" w:rsidRDefault="00803B90" w:rsidP="00DB5A5E">
            <w:pPr>
              <w:spacing w:before="16"/>
              <w:rPr>
                <w:rFonts w:ascii="Times New Roman" w:hAnsi="Times New Roman"/>
                <w:color w:val="010302"/>
              </w:rPr>
            </w:pPr>
            <w:r w:rsidRPr="00243A32">
              <w:rPr>
                <w:rFonts w:ascii="Calibri-Italic" w:hAnsi="Calibri-Italic" w:cs="Calibri-Italic"/>
                <w:i/>
                <w:iCs/>
                <w:color w:val="000000"/>
                <w:szCs w:val="20"/>
              </w:rPr>
              <w:t xml:space="preserve">Acer </w:t>
            </w:r>
            <w:proofErr w:type="spellStart"/>
            <w:r w:rsidRPr="00243A32">
              <w:rPr>
                <w:rFonts w:ascii="Calibri-Italic" w:hAnsi="Calibri-Italic" w:cs="Calibri-Italic"/>
                <w:i/>
                <w:iCs/>
                <w:color w:val="000000"/>
                <w:szCs w:val="20"/>
              </w:rPr>
              <w:t>pseudoplatanus</w:t>
            </w:r>
            <w:proofErr w:type="spellEnd"/>
            <w:r w:rsidRPr="00243A32">
              <w:rPr>
                <w:rFonts w:ascii="Calibri-Italic" w:hAnsi="Calibri-Italic" w:cs="Calibri-Italic"/>
                <w:i/>
                <w:iCs/>
                <w:color w:val="000000"/>
                <w:szCs w:val="20"/>
              </w:rPr>
              <w:t xml:space="preserve">  </w:t>
            </w:r>
          </w:p>
        </w:tc>
      </w:tr>
      <w:tr w:rsidR="00803B90" w14:paraId="1D0FA0EE" w14:textId="77777777" w:rsidTr="00DB5A5E">
        <w:trPr>
          <w:trHeight w:val="234"/>
        </w:trPr>
        <w:tc>
          <w:tcPr>
            <w:tcW w:w="4596" w:type="dxa"/>
            <w:shd w:val="clear" w:color="auto" w:fill="auto"/>
          </w:tcPr>
          <w:p w14:paraId="0C559286" w14:textId="77777777" w:rsidR="00803B90" w:rsidRPr="00243A32" w:rsidRDefault="00803B90" w:rsidP="00DB5A5E">
            <w:pPr>
              <w:spacing w:before="15"/>
              <w:ind w:firstLine="65"/>
              <w:rPr>
                <w:rFonts w:ascii="Times New Roman" w:hAnsi="Times New Roman"/>
                <w:color w:val="010302"/>
              </w:rPr>
            </w:pPr>
            <w:r w:rsidRPr="00243A32">
              <w:rPr>
                <w:rFonts w:ascii="Calibri" w:hAnsi="Calibri" w:cs="Calibri"/>
                <w:color w:val="000000"/>
                <w:szCs w:val="20"/>
              </w:rPr>
              <w:t xml:space="preserve">olše lepkavá  </w:t>
            </w:r>
          </w:p>
        </w:tc>
        <w:tc>
          <w:tcPr>
            <w:tcW w:w="4390" w:type="dxa"/>
            <w:shd w:val="clear" w:color="auto" w:fill="auto"/>
          </w:tcPr>
          <w:p w14:paraId="49E2CE42" w14:textId="77777777" w:rsidR="00803B90" w:rsidRPr="00243A32" w:rsidRDefault="00803B90" w:rsidP="00DB5A5E">
            <w:pPr>
              <w:spacing w:before="15"/>
              <w:rPr>
                <w:rFonts w:ascii="Times New Roman" w:hAnsi="Times New Roman"/>
                <w:color w:val="010302"/>
              </w:rPr>
            </w:pPr>
            <w:proofErr w:type="spellStart"/>
            <w:r w:rsidRPr="00243A32">
              <w:rPr>
                <w:rFonts w:ascii="Calibri-Italic" w:hAnsi="Calibri-Italic" w:cs="Calibri-Italic"/>
                <w:i/>
                <w:iCs/>
                <w:color w:val="000000"/>
                <w:szCs w:val="20"/>
              </w:rPr>
              <w:t>Alnus</w:t>
            </w:r>
            <w:proofErr w:type="spellEnd"/>
            <w:r w:rsidRPr="00243A32">
              <w:rPr>
                <w:rFonts w:ascii="Calibri-Italic" w:hAnsi="Calibri-Italic" w:cs="Calibri-Italic"/>
                <w:i/>
                <w:iCs/>
                <w:color w:val="000000"/>
                <w:szCs w:val="20"/>
              </w:rPr>
              <w:t xml:space="preserve"> </w:t>
            </w:r>
            <w:proofErr w:type="spellStart"/>
            <w:r w:rsidRPr="00243A32">
              <w:rPr>
                <w:rFonts w:ascii="Calibri-Italic" w:hAnsi="Calibri-Italic" w:cs="Calibri-Italic"/>
                <w:i/>
                <w:iCs/>
                <w:color w:val="000000"/>
                <w:szCs w:val="20"/>
              </w:rPr>
              <w:t>glutinosa</w:t>
            </w:r>
            <w:proofErr w:type="spellEnd"/>
            <w:r w:rsidRPr="00243A32">
              <w:rPr>
                <w:rFonts w:ascii="Calibri-Italic" w:hAnsi="Calibri-Italic" w:cs="Calibri-Italic"/>
                <w:i/>
                <w:iCs/>
                <w:color w:val="000000"/>
                <w:szCs w:val="20"/>
              </w:rPr>
              <w:t xml:space="preserve">  </w:t>
            </w:r>
          </w:p>
        </w:tc>
      </w:tr>
      <w:tr w:rsidR="00803B90" w14:paraId="75643A2A" w14:textId="77777777" w:rsidTr="00DB5A5E">
        <w:trPr>
          <w:trHeight w:val="234"/>
        </w:trPr>
        <w:tc>
          <w:tcPr>
            <w:tcW w:w="4596" w:type="dxa"/>
            <w:shd w:val="clear" w:color="auto" w:fill="auto"/>
          </w:tcPr>
          <w:p w14:paraId="7B9D93F6" w14:textId="77777777" w:rsidR="00803B90" w:rsidRPr="00243A32" w:rsidRDefault="00803B90" w:rsidP="00DB5A5E">
            <w:pPr>
              <w:spacing w:before="15"/>
              <w:ind w:firstLine="65"/>
              <w:rPr>
                <w:rFonts w:ascii="Times New Roman" w:hAnsi="Times New Roman"/>
                <w:color w:val="010302"/>
              </w:rPr>
            </w:pPr>
            <w:r w:rsidRPr="00243A32">
              <w:rPr>
                <w:rFonts w:ascii="Calibri" w:hAnsi="Calibri" w:cs="Calibri"/>
                <w:color w:val="000000"/>
                <w:szCs w:val="20"/>
              </w:rPr>
              <w:t xml:space="preserve">ořešák královský  </w:t>
            </w:r>
          </w:p>
        </w:tc>
        <w:tc>
          <w:tcPr>
            <w:tcW w:w="4390" w:type="dxa"/>
            <w:shd w:val="clear" w:color="auto" w:fill="auto"/>
          </w:tcPr>
          <w:p w14:paraId="67424BD6" w14:textId="77777777" w:rsidR="00803B90" w:rsidRPr="00243A32" w:rsidRDefault="00803B90" w:rsidP="00DB5A5E">
            <w:pPr>
              <w:spacing w:before="15"/>
              <w:rPr>
                <w:rFonts w:ascii="Times New Roman" w:hAnsi="Times New Roman"/>
                <w:color w:val="010302"/>
              </w:rPr>
            </w:pPr>
            <w:proofErr w:type="spellStart"/>
            <w:r w:rsidRPr="00243A32">
              <w:rPr>
                <w:rFonts w:ascii="Calibri-Italic" w:hAnsi="Calibri-Italic" w:cs="Calibri-Italic"/>
                <w:i/>
                <w:iCs/>
                <w:color w:val="000000"/>
                <w:szCs w:val="20"/>
              </w:rPr>
              <w:t>Juglans</w:t>
            </w:r>
            <w:proofErr w:type="spellEnd"/>
            <w:r w:rsidRPr="00243A32">
              <w:rPr>
                <w:rFonts w:ascii="Calibri-Italic" w:hAnsi="Calibri-Italic" w:cs="Calibri-Italic"/>
                <w:i/>
                <w:iCs/>
                <w:color w:val="000000"/>
                <w:szCs w:val="20"/>
              </w:rPr>
              <w:t xml:space="preserve"> </w:t>
            </w:r>
            <w:proofErr w:type="spellStart"/>
            <w:r w:rsidRPr="00243A32">
              <w:rPr>
                <w:rFonts w:ascii="Calibri-Italic" w:hAnsi="Calibri-Italic" w:cs="Calibri-Italic"/>
                <w:i/>
                <w:iCs/>
                <w:color w:val="000000"/>
                <w:szCs w:val="20"/>
              </w:rPr>
              <w:t>regia</w:t>
            </w:r>
            <w:proofErr w:type="spellEnd"/>
            <w:r w:rsidRPr="00243A32">
              <w:rPr>
                <w:rFonts w:ascii="Calibri-Italic" w:hAnsi="Calibri-Italic" w:cs="Calibri-Italic"/>
                <w:i/>
                <w:iCs/>
                <w:color w:val="000000"/>
                <w:szCs w:val="20"/>
              </w:rPr>
              <w:t xml:space="preserve">  </w:t>
            </w:r>
          </w:p>
        </w:tc>
      </w:tr>
      <w:tr w:rsidR="00803B90" w14:paraId="253C626E" w14:textId="77777777" w:rsidTr="00DB5A5E">
        <w:trPr>
          <w:trHeight w:val="234"/>
        </w:trPr>
        <w:tc>
          <w:tcPr>
            <w:tcW w:w="4596" w:type="dxa"/>
            <w:shd w:val="clear" w:color="auto" w:fill="auto"/>
          </w:tcPr>
          <w:p w14:paraId="21184CE7" w14:textId="77777777" w:rsidR="00803B90" w:rsidRPr="00243A32" w:rsidRDefault="00803B90" w:rsidP="00DB5A5E">
            <w:pPr>
              <w:spacing w:before="15"/>
              <w:ind w:firstLine="65"/>
              <w:rPr>
                <w:rFonts w:ascii="Times New Roman" w:hAnsi="Times New Roman"/>
                <w:color w:val="010302"/>
              </w:rPr>
            </w:pPr>
            <w:r w:rsidRPr="00243A32">
              <w:rPr>
                <w:rFonts w:ascii="Calibri" w:hAnsi="Calibri" w:cs="Calibri"/>
                <w:color w:val="000000"/>
                <w:szCs w:val="20"/>
              </w:rPr>
              <w:t xml:space="preserve">slivoň obecná  </w:t>
            </w:r>
          </w:p>
        </w:tc>
        <w:tc>
          <w:tcPr>
            <w:tcW w:w="4390" w:type="dxa"/>
            <w:shd w:val="clear" w:color="auto" w:fill="auto"/>
          </w:tcPr>
          <w:p w14:paraId="3C4B0645" w14:textId="77777777" w:rsidR="00803B90" w:rsidRPr="00243A32" w:rsidRDefault="00803B90" w:rsidP="00DB5A5E">
            <w:pPr>
              <w:spacing w:before="15"/>
              <w:rPr>
                <w:rFonts w:ascii="Times New Roman" w:hAnsi="Times New Roman"/>
                <w:color w:val="010302"/>
              </w:rPr>
            </w:pPr>
            <w:proofErr w:type="spellStart"/>
            <w:r w:rsidRPr="00243A32">
              <w:rPr>
                <w:rFonts w:ascii="Calibri-Italic" w:hAnsi="Calibri-Italic" w:cs="Calibri-Italic"/>
                <w:i/>
                <w:iCs/>
                <w:color w:val="000000"/>
                <w:szCs w:val="20"/>
              </w:rPr>
              <w:t>Prunus</w:t>
            </w:r>
            <w:proofErr w:type="spellEnd"/>
            <w:r w:rsidRPr="00243A32">
              <w:rPr>
                <w:rFonts w:ascii="Calibri-Italic" w:hAnsi="Calibri-Italic" w:cs="Calibri-Italic"/>
                <w:i/>
                <w:iCs/>
                <w:color w:val="000000"/>
                <w:szCs w:val="20"/>
              </w:rPr>
              <w:t xml:space="preserve"> </w:t>
            </w:r>
            <w:proofErr w:type="spellStart"/>
            <w:r w:rsidRPr="00243A32">
              <w:rPr>
                <w:rFonts w:ascii="Calibri-Italic" w:hAnsi="Calibri-Italic" w:cs="Calibri-Italic"/>
                <w:i/>
                <w:iCs/>
                <w:color w:val="000000"/>
                <w:szCs w:val="20"/>
              </w:rPr>
              <w:t>insititia</w:t>
            </w:r>
            <w:proofErr w:type="spellEnd"/>
            <w:r w:rsidRPr="00243A32">
              <w:rPr>
                <w:rFonts w:ascii="Calibri-Italic" w:hAnsi="Calibri-Italic" w:cs="Calibri-Italic"/>
                <w:i/>
                <w:iCs/>
                <w:color w:val="000000"/>
                <w:szCs w:val="20"/>
              </w:rPr>
              <w:t xml:space="preserve">  </w:t>
            </w:r>
          </w:p>
        </w:tc>
      </w:tr>
      <w:tr w:rsidR="00803B90" w14:paraId="6EBB0FA9" w14:textId="77777777" w:rsidTr="00DB5A5E">
        <w:trPr>
          <w:trHeight w:val="234"/>
        </w:trPr>
        <w:tc>
          <w:tcPr>
            <w:tcW w:w="4596" w:type="dxa"/>
            <w:shd w:val="clear" w:color="auto" w:fill="auto"/>
          </w:tcPr>
          <w:p w14:paraId="1898D5E1" w14:textId="77777777" w:rsidR="00803B90" w:rsidRPr="00243A32" w:rsidRDefault="00803B90" w:rsidP="00DB5A5E">
            <w:pPr>
              <w:spacing w:before="16"/>
              <w:ind w:firstLine="65"/>
              <w:rPr>
                <w:rFonts w:ascii="Times New Roman" w:hAnsi="Times New Roman"/>
                <w:color w:val="010302"/>
              </w:rPr>
            </w:pPr>
            <w:r w:rsidRPr="00243A32">
              <w:rPr>
                <w:rFonts w:ascii="Calibri" w:hAnsi="Calibri" w:cs="Calibri"/>
                <w:color w:val="000000"/>
                <w:szCs w:val="20"/>
              </w:rPr>
              <w:t xml:space="preserve">smrk ztepilý  </w:t>
            </w:r>
          </w:p>
        </w:tc>
        <w:tc>
          <w:tcPr>
            <w:tcW w:w="4390" w:type="dxa"/>
            <w:shd w:val="clear" w:color="auto" w:fill="auto"/>
          </w:tcPr>
          <w:p w14:paraId="3A51C9E4" w14:textId="77777777" w:rsidR="00803B90" w:rsidRPr="00243A32" w:rsidRDefault="00803B90" w:rsidP="00DB5A5E">
            <w:pPr>
              <w:spacing w:before="16"/>
              <w:rPr>
                <w:rFonts w:ascii="Times New Roman" w:hAnsi="Times New Roman"/>
                <w:color w:val="010302"/>
              </w:rPr>
            </w:pPr>
            <w:proofErr w:type="spellStart"/>
            <w:r w:rsidRPr="00243A32">
              <w:rPr>
                <w:rFonts w:ascii="Calibri-Italic" w:hAnsi="Calibri-Italic" w:cs="Calibri-Italic"/>
                <w:i/>
                <w:iCs/>
                <w:color w:val="000000"/>
                <w:szCs w:val="20"/>
              </w:rPr>
              <w:t>Picea</w:t>
            </w:r>
            <w:proofErr w:type="spellEnd"/>
            <w:r w:rsidRPr="00243A32">
              <w:rPr>
                <w:rFonts w:ascii="Calibri-Italic" w:hAnsi="Calibri-Italic" w:cs="Calibri-Italic"/>
                <w:i/>
                <w:iCs/>
                <w:color w:val="000000"/>
                <w:szCs w:val="20"/>
              </w:rPr>
              <w:t xml:space="preserve"> </w:t>
            </w:r>
            <w:proofErr w:type="spellStart"/>
            <w:r w:rsidRPr="00243A32">
              <w:rPr>
                <w:rFonts w:ascii="Calibri-Italic" w:hAnsi="Calibri-Italic" w:cs="Calibri-Italic"/>
                <w:i/>
                <w:iCs/>
                <w:color w:val="000000"/>
                <w:szCs w:val="20"/>
              </w:rPr>
              <w:t>abies</w:t>
            </w:r>
            <w:proofErr w:type="spellEnd"/>
            <w:r w:rsidRPr="00243A32">
              <w:rPr>
                <w:rFonts w:ascii="Calibri-Italic" w:hAnsi="Calibri-Italic" w:cs="Calibri-Italic"/>
                <w:i/>
                <w:iCs/>
                <w:color w:val="000000"/>
                <w:szCs w:val="20"/>
              </w:rPr>
              <w:t xml:space="preserve">  </w:t>
            </w:r>
          </w:p>
        </w:tc>
      </w:tr>
      <w:tr w:rsidR="00803B90" w14:paraId="2331D3E8" w14:textId="77777777" w:rsidTr="00DB5A5E">
        <w:trPr>
          <w:trHeight w:val="234"/>
        </w:trPr>
        <w:tc>
          <w:tcPr>
            <w:tcW w:w="4596" w:type="dxa"/>
            <w:shd w:val="clear" w:color="auto" w:fill="auto"/>
          </w:tcPr>
          <w:p w14:paraId="1954AC73" w14:textId="77777777" w:rsidR="00803B90" w:rsidRPr="00243A32" w:rsidRDefault="00803B90" w:rsidP="00DB5A5E">
            <w:pPr>
              <w:spacing w:before="15"/>
              <w:ind w:firstLine="65"/>
              <w:rPr>
                <w:rFonts w:ascii="Times New Roman" w:hAnsi="Times New Roman"/>
                <w:color w:val="010302"/>
              </w:rPr>
            </w:pPr>
            <w:r w:rsidRPr="00243A32">
              <w:rPr>
                <w:rFonts w:ascii="Calibri" w:hAnsi="Calibri" w:cs="Calibri"/>
                <w:color w:val="000000"/>
                <w:szCs w:val="20"/>
              </w:rPr>
              <w:t xml:space="preserve">topol bílý  </w:t>
            </w:r>
          </w:p>
        </w:tc>
        <w:tc>
          <w:tcPr>
            <w:tcW w:w="4390" w:type="dxa"/>
            <w:shd w:val="clear" w:color="auto" w:fill="auto"/>
          </w:tcPr>
          <w:p w14:paraId="60687A89" w14:textId="77777777" w:rsidR="00803B90" w:rsidRPr="00243A32" w:rsidRDefault="00803B90" w:rsidP="00DB5A5E">
            <w:pPr>
              <w:spacing w:before="15"/>
              <w:rPr>
                <w:rFonts w:ascii="Times New Roman" w:hAnsi="Times New Roman"/>
                <w:color w:val="010302"/>
              </w:rPr>
            </w:pPr>
            <w:proofErr w:type="spellStart"/>
            <w:r w:rsidRPr="00243A32">
              <w:rPr>
                <w:rFonts w:ascii="Calibri-Italic" w:hAnsi="Calibri-Italic" w:cs="Calibri-Italic"/>
                <w:i/>
                <w:iCs/>
                <w:color w:val="000000"/>
                <w:szCs w:val="20"/>
              </w:rPr>
              <w:t>Populus</w:t>
            </w:r>
            <w:proofErr w:type="spellEnd"/>
            <w:r w:rsidRPr="00243A32">
              <w:rPr>
                <w:rFonts w:ascii="Calibri-Italic" w:hAnsi="Calibri-Italic" w:cs="Calibri-Italic"/>
                <w:i/>
                <w:iCs/>
                <w:color w:val="000000"/>
                <w:szCs w:val="20"/>
              </w:rPr>
              <w:t xml:space="preserve"> alba  </w:t>
            </w:r>
          </w:p>
        </w:tc>
      </w:tr>
      <w:tr w:rsidR="00803B90" w14:paraId="4186A50A" w14:textId="77777777" w:rsidTr="00DB5A5E">
        <w:trPr>
          <w:trHeight w:val="234"/>
        </w:trPr>
        <w:tc>
          <w:tcPr>
            <w:tcW w:w="4596" w:type="dxa"/>
            <w:shd w:val="clear" w:color="auto" w:fill="auto"/>
          </w:tcPr>
          <w:p w14:paraId="499B219B" w14:textId="77777777" w:rsidR="00803B90" w:rsidRPr="00243A32" w:rsidRDefault="00803B90" w:rsidP="00DB5A5E">
            <w:pPr>
              <w:spacing w:before="16"/>
              <w:ind w:firstLine="65"/>
              <w:rPr>
                <w:rFonts w:ascii="Times New Roman" w:hAnsi="Times New Roman"/>
                <w:color w:val="010302"/>
              </w:rPr>
            </w:pPr>
            <w:r w:rsidRPr="00243A32">
              <w:rPr>
                <w:rFonts w:ascii="Calibri" w:hAnsi="Calibri" w:cs="Calibri"/>
                <w:color w:val="000000"/>
                <w:szCs w:val="20"/>
              </w:rPr>
              <w:t xml:space="preserve">topol černý    </w:t>
            </w:r>
          </w:p>
        </w:tc>
        <w:tc>
          <w:tcPr>
            <w:tcW w:w="4390" w:type="dxa"/>
            <w:shd w:val="clear" w:color="auto" w:fill="auto"/>
          </w:tcPr>
          <w:p w14:paraId="5F65053C" w14:textId="77777777" w:rsidR="00803B90" w:rsidRPr="00243A32" w:rsidRDefault="00803B90" w:rsidP="00DB5A5E">
            <w:pPr>
              <w:spacing w:before="16"/>
              <w:rPr>
                <w:rFonts w:ascii="Times New Roman" w:hAnsi="Times New Roman"/>
                <w:color w:val="010302"/>
              </w:rPr>
            </w:pPr>
            <w:proofErr w:type="spellStart"/>
            <w:r w:rsidRPr="00243A32">
              <w:rPr>
                <w:rFonts w:ascii="Calibri-Italic" w:hAnsi="Calibri-Italic" w:cs="Calibri-Italic"/>
                <w:i/>
                <w:iCs/>
                <w:color w:val="000000"/>
                <w:szCs w:val="20"/>
              </w:rPr>
              <w:t>Populus</w:t>
            </w:r>
            <w:proofErr w:type="spellEnd"/>
            <w:r w:rsidRPr="00243A32">
              <w:rPr>
                <w:rFonts w:ascii="Calibri-Italic" w:hAnsi="Calibri-Italic" w:cs="Calibri-Italic"/>
                <w:i/>
                <w:iCs/>
                <w:color w:val="000000"/>
                <w:szCs w:val="20"/>
              </w:rPr>
              <w:t xml:space="preserve"> </w:t>
            </w:r>
            <w:proofErr w:type="spellStart"/>
            <w:r w:rsidRPr="00243A32">
              <w:rPr>
                <w:rFonts w:ascii="Calibri-Italic" w:hAnsi="Calibri-Italic" w:cs="Calibri-Italic"/>
                <w:i/>
                <w:iCs/>
                <w:color w:val="000000"/>
                <w:szCs w:val="20"/>
              </w:rPr>
              <w:t>nigra</w:t>
            </w:r>
            <w:proofErr w:type="spellEnd"/>
            <w:r w:rsidRPr="00243A32">
              <w:rPr>
                <w:rFonts w:ascii="Calibri-Italic" w:hAnsi="Calibri-Italic" w:cs="Calibri-Italic"/>
                <w:i/>
                <w:iCs/>
                <w:color w:val="000000"/>
                <w:szCs w:val="20"/>
              </w:rPr>
              <w:t xml:space="preserve">  </w:t>
            </w:r>
          </w:p>
        </w:tc>
      </w:tr>
      <w:tr w:rsidR="00803B90" w14:paraId="5597D50D" w14:textId="77777777" w:rsidTr="00DB5A5E">
        <w:trPr>
          <w:trHeight w:val="232"/>
        </w:trPr>
        <w:tc>
          <w:tcPr>
            <w:tcW w:w="4596" w:type="dxa"/>
            <w:shd w:val="clear" w:color="auto" w:fill="auto"/>
          </w:tcPr>
          <w:p w14:paraId="65764D18" w14:textId="77777777" w:rsidR="00803B90" w:rsidRPr="00243A32" w:rsidRDefault="00803B90" w:rsidP="00DB5A5E">
            <w:pPr>
              <w:spacing w:before="13"/>
              <w:ind w:firstLine="65"/>
              <w:rPr>
                <w:rFonts w:ascii="Times New Roman" w:hAnsi="Times New Roman"/>
                <w:color w:val="010302"/>
              </w:rPr>
            </w:pPr>
            <w:r w:rsidRPr="00243A32">
              <w:rPr>
                <w:rFonts w:ascii="Calibri" w:hAnsi="Calibri" w:cs="Calibri"/>
                <w:color w:val="000000"/>
                <w:szCs w:val="20"/>
              </w:rPr>
              <w:t xml:space="preserve">topol kanadský   </w:t>
            </w:r>
          </w:p>
        </w:tc>
        <w:tc>
          <w:tcPr>
            <w:tcW w:w="4390" w:type="dxa"/>
            <w:shd w:val="clear" w:color="auto" w:fill="auto"/>
          </w:tcPr>
          <w:p w14:paraId="0678711B" w14:textId="77777777" w:rsidR="00803B90" w:rsidRPr="00243A32" w:rsidRDefault="00803B90" w:rsidP="00DB5A5E">
            <w:pPr>
              <w:spacing w:before="13"/>
              <w:rPr>
                <w:rFonts w:ascii="Times New Roman" w:hAnsi="Times New Roman"/>
                <w:color w:val="010302"/>
              </w:rPr>
            </w:pPr>
            <w:proofErr w:type="spellStart"/>
            <w:r w:rsidRPr="00243A32">
              <w:rPr>
                <w:rFonts w:ascii="Calibri-Italic" w:hAnsi="Calibri-Italic" w:cs="Calibri-Italic"/>
                <w:i/>
                <w:iCs/>
                <w:color w:val="000000"/>
                <w:szCs w:val="20"/>
              </w:rPr>
              <w:t>Populus</w:t>
            </w:r>
            <w:proofErr w:type="spellEnd"/>
            <w:r w:rsidRPr="00243A32">
              <w:rPr>
                <w:rFonts w:ascii="Calibri-Italic" w:hAnsi="Calibri-Italic" w:cs="Calibri-Italic"/>
                <w:i/>
                <w:iCs/>
                <w:color w:val="000000"/>
                <w:szCs w:val="20"/>
              </w:rPr>
              <w:t xml:space="preserve"> x </w:t>
            </w:r>
            <w:proofErr w:type="spellStart"/>
            <w:r w:rsidRPr="00243A32">
              <w:rPr>
                <w:rFonts w:ascii="Calibri-Italic" w:hAnsi="Calibri-Italic" w:cs="Calibri-Italic"/>
                <w:i/>
                <w:iCs/>
                <w:color w:val="000000"/>
                <w:szCs w:val="20"/>
              </w:rPr>
              <w:t>canadensis</w:t>
            </w:r>
            <w:proofErr w:type="spellEnd"/>
            <w:r w:rsidRPr="00243A32">
              <w:rPr>
                <w:rFonts w:ascii="Calibri-Italic" w:hAnsi="Calibri-Italic" w:cs="Calibri-Italic"/>
                <w:i/>
                <w:iCs/>
                <w:color w:val="000000"/>
                <w:szCs w:val="20"/>
              </w:rPr>
              <w:t xml:space="preserve">  </w:t>
            </w:r>
          </w:p>
        </w:tc>
      </w:tr>
      <w:tr w:rsidR="00803B90" w14:paraId="67C8E8BF" w14:textId="77777777" w:rsidTr="00DB5A5E">
        <w:trPr>
          <w:trHeight w:val="234"/>
        </w:trPr>
        <w:tc>
          <w:tcPr>
            <w:tcW w:w="4596" w:type="dxa"/>
            <w:shd w:val="clear" w:color="auto" w:fill="auto"/>
          </w:tcPr>
          <w:p w14:paraId="3CD52F10" w14:textId="77777777" w:rsidR="00803B90" w:rsidRPr="00243A32" w:rsidRDefault="00803B90" w:rsidP="00DB5A5E">
            <w:pPr>
              <w:spacing w:before="15"/>
              <w:ind w:firstLine="65"/>
              <w:rPr>
                <w:rFonts w:ascii="Times New Roman" w:hAnsi="Times New Roman"/>
                <w:color w:val="010302"/>
              </w:rPr>
            </w:pPr>
            <w:r w:rsidRPr="00243A32">
              <w:rPr>
                <w:rFonts w:ascii="Calibri" w:hAnsi="Calibri" w:cs="Calibri"/>
                <w:color w:val="000000"/>
                <w:szCs w:val="20"/>
              </w:rPr>
              <w:t xml:space="preserve">trnovník akát  </w:t>
            </w:r>
          </w:p>
        </w:tc>
        <w:tc>
          <w:tcPr>
            <w:tcW w:w="4390" w:type="dxa"/>
            <w:shd w:val="clear" w:color="auto" w:fill="auto"/>
          </w:tcPr>
          <w:p w14:paraId="597B3C66" w14:textId="77777777" w:rsidR="00803B90" w:rsidRPr="00243A32" w:rsidRDefault="00803B90" w:rsidP="00DB5A5E">
            <w:pPr>
              <w:spacing w:before="15"/>
              <w:rPr>
                <w:rFonts w:ascii="Times New Roman" w:hAnsi="Times New Roman"/>
                <w:color w:val="010302"/>
              </w:rPr>
            </w:pPr>
            <w:proofErr w:type="spellStart"/>
            <w:r w:rsidRPr="00243A32">
              <w:rPr>
                <w:rFonts w:ascii="Calibri-Italic" w:hAnsi="Calibri-Italic" w:cs="Calibri-Italic"/>
                <w:i/>
                <w:iCs/>
                <w:color w:val="000000"/>
                <w:szCs w:val="20"/>
              </w:rPr>
              <w:t>Robinia</w:t>
            </w:r>
            <w:proofErr w:type="spellEnd"/>
            <w:r w:rsidRPr="00243A32">
              <w:rPr>
                <w:rFonts w:ascii="Calibri-Italic" w:hAnsi="Calibri-Italic" w:cs="Calibri-Italic"/>
                <w:i/>
                <w:iCs/>
                <w:color w:val="000000"/>
                <w:szCs w:val="20"/>
              </w:rPr>
              <w:t xml:space="preserve"> </w:t>
            </w:r>
            <w:proofErr w:type="spellStart"/>
            <w:r w:rsidRPr="00243A32">
              <w:rPr>
                <w:rFonts w:ascii="Calibri-Italic" w:hAnsi="Calibri-Italic" w:cs="Calibri-Italic"/>
                <w:i/>
                <w:iCs/>
                <w:color w:val="000000"/>
                <w:szCs w:val="20"/>
              </w:rPr>
              <w:t>pseudoacacia</w:t>
            </w:r>
            <w:proofErr w:type="spellEnd"/>
            <w:r w:rsidRPr="00243A32">
              <w:rPr>
                <w:rFonts w:ascii="Calibri-Italic" w:hAnsi="Calibri-Italic" w:cs="Calibri-Italic"/>
                <w:i/>
                <w:iCs/>
                <w:color w:val="000000"/>
                <w:szCs w:val="20"/>
              </w:rPr>
              <w:t xml:space="preserve">  </w:t>
            </w:r>
          </w:p>
        </w:tc>
      </w:tr>
      <w:tr w:rsidR="00803B90" w14:paraId="6C0A1D72" w14:textId="77777777" w:rsidTr="00DB5A5E">
        <w:trPr>
          <w:trHeight w:val="234"/>
        </w:trPr>
        <w:tc>
          <w:tcPr>
            <w:tcW w:w="4596" w:type="dxa"/>
            <w:shd w:val="clear" w:color="auto" w:fill="auto"/>
          </w:tcPr>
          <w:p w14:paraId="2195E378" w14:textId="77777777" w:rsidR="00803B90" w:rsidRPr="00243A32" w:rsidRDefault="00803B90" w:rsidP="00DB5A5E">
            <w:pPr>
              <w:spacing w:before="15"/>
              <w:ind w:firstLine="65"/>
              <w:rPr>
                <w:rFonts w:ascii="Times New Roman" w:hAnsi="Times New Roman"/>
                <w:color w:val="010302"/>
              </w:rPr>
            </w:pPr>
            <w:r w:rsidRPr="00243A32">
              <w:rPr>
                <w:rFonts w:ascii="Calibri" w:hAnsi="Calibri" w:cs="Calibri"/>
                <w:color w:val="000000"/>
                <w:szCs w:val="20"/>
              </w:rPr>
              <w:t xml:space="preserve">třešeň obecná  </w:t>
            </w:r>
          </w:p>
        </w:tc>
        <w:tc>
          <w:tcPr>
            <w:tcW w:w="4390" w:type="dxa"/>
            <w:shd w:val="clear" w:color="auto" w:fill="auto"/>
          </w:tcPr>
          <w:p w14:paraId="0E4444A5" w14:textId="77777777" w:rsidR="00803B90" w:rsidRPr="00243A32" w:rsidRDefault="00803B90" w:rsidP="00DB5A5E">
            <w:pPr>
              <w:spacing w:before="15"/>
              <w:rPr>
                <w:rFonts w:ascii="Times New Roman" w:hAnsi="Times New Roman"/>
                <w:color w:val="010302"/>
              </w:rPr>
            </w:pPr>
            <w:proofErr w:type="spellStart"/>
            <w:r w:rsidRPr="00243A32">
              <w:rPr>
                <w:rFonts w:ascii="Calibri-Italic" w:hAnsi="Calibri-Italic" w:cs="Calibri-Italic"/>
                <w:i/>
                <w:iCs/>
                <w:color w:val="000000"/>
                <w:szCs w:val="20"/>
              </w:rPr>
              <w:t>Prunus</w:t>
            </w:r>
            <w:proofErr w:type="spellEnd"/>
            <w:r w:rsidRPr="00243A32">
              <w:rPr>
                <w:rFonts w:ascii="Calibri-Italic" w:hAnsi="Calibri-Italic" w:cs="Calibri-Italic"/>
                <w:i/>
                <w:iCs/>
                <w:color w:val="000000"/>
                <w:szCs w:val="20"/>
              </w:rPr>
              <w:t xml:space="preserve"> </w:t>
            </w:r>
            <w:proofErr w:type="spellStart"/>
            <w:r w:rsidRPr="00243A32">
              <w:rPr>
                <w:rFonts w:ascii="Calibri-Italic" w:hAnsi="Calibri-Italic" w:cs="Calibri-Italic"/>
                <w:i/>
                <w:iCs/>
                <w:color w:val="000000"/>
                <w:szCs w:val="20"/>
              </w:rPr>
              <w:t>avium</w:t>
            </w:r>
            <w:proofErr w:type="spellEnd"/>
            <w:r w:rsidRPr="00243A32">
              <w:rPr>
                <w:rFonts w:ascii="Calibri-Italic" w:hAnsi="Calibri-Italic" w:cs="Calibri-Italic"/>
                <w:i/>
                <w:iCs/>
                <w:color w:val="000000"/>
                <w:szCs w:val="20"/>
              </w:rPr>
              <w:t xml:space="preserve">  </w:t>
            </w:r>
          </w:p>
        </w:tc>
      </w:tr>
      <w:tr w:rsidR="00803B90" w14:paraId="3CE2BFD1" w14:textId="77777777" w:rsidTr="00DB5A5E">
        <w:trPr>
          <w:trHeight w:val="234"/>
        </w:trPr>
        <w:tc>
          <w:tcPr>
            <w:tcW w:w="4596" w:type="dxa"/>
            <w:shd w:val="clear" w:color="auto" w:fill="auto"/>
          </w:tcPr>
          <w:p w14:paraId="5B187E65" w14:textId="77777777" w:rsidR="00803B90" w:rsidRPr="00243A32" w:rsidRDefault="00803B90" w:rsidP="00DB5A5E">
            <w:pPr>
              <w:spacing w:before="16"/>
              <w:ind w:firstLine="65"/>
              <w:rPr>
                <w:rFonts w:ascii="Times New Roman" w:hAnsi="Times New Roman"/>
                <w:color w:val="010302"/>
              </w:rPr>
            </w:pPr>
            <w:r w:rsidRPr="00243A32">
              <w:rPr>
                <w:rFonts w:ascii="Calibri" w:hAnsi="Calibri" w:cs="Calibri"/>
                <w:color w:val="000000"/>
                <w:szCs w:val="20"/>
              </w:rPr>
              <w:t xml:space="preserve">vrba jíva   </w:t>
            </w:r>
          </w:p>
        </w:tc>
        <w:tc>
          <w:tcPr>
            <w:tcW w:w="4390" w:type="dxa"/>
            <w:shd w:val="clear" w:color="auto" w:fill="auto"/>
          </w:tcPr>
          <w:p w14:paraId="55B5DCC1" w14:textId="77777777" w:rsidR="00803B90" w:rsidRPr="00243A32" w:rsidRDefault="00803B90" w:rsidP="00DB5A5E">
            <w:pPr>
              <w:spacing w:before="16"/>
              <w:rPr>
                <w:rFonts w:ascii="Times New Roman" w:hAnsi="Times New Roman"/>
                <w:color w:val="010302"/>
              </w:rPr>
            </w:pPr>
            <w:proofErr w:type="spellStart"/>
            <w:r w:rsidRPr="00243A32">
              <w:rPr>
                <w:rFonts w:ascii="Calibri-Italic" w:hAnsi="Calibri-Italic" w:cs="Calibri-Italic"/>
                <w:i/>
                <w:iCs/>
                <w:color w:val="000000"/>
                <w:szCs w:val="20"/>
              </w:rPr>
              <w:t>Salix</w:t>
            </w:r>
            <w:proofErr w:type="spellEnd"/>
            <w:r w:rsidRPr="00243A32">
              <w:rPr>
                <w:rFonts w:ascii="Calibri-Italic" w:hAnsi="Calibri-Italic" w:cs="Calibri-Italic"/>
                <w:i/>
                <w:iCs/>
                <w:color w:val="000000"/>
                <w:szCs w:val="20"/>
              </w:rPr>
              <w:t xml:space="preserve"> </w:t>
            </w:r>
            <w:proofErr w:type="spellStart"/>
            <w:r w:rsidRPr="00243A32">
              <w:rPr>
                <w:rFonts w:ascii="Calibri-Italic" w:hAnsi="Calibri-Italic" w:cs="Calibri-Italic"/>
                <w:i/>
                <w:iCs/>
                <w:color w:val="000000"/>
                <w:szCs w:val="20"/>
              </w:rPr>
              <w:t>caprea</w:t>
            </w:r>
            <w:proofErr w:type="spellEnd"/>
            <w:r w:rsidRPr="00243A32">
              <w:rPr>
                <w:rFonts w:ascii="Calibri-Italic" w:hAnsi="Calibri-Italic" w:cs="Calibri-Italic"/>
                <w:i/>
                <w:iCs/>
                <w:color w:val="000000"/>
                <w:szCs w:val="20"/>
              </w:rPr>
              <w:t xml:space="preserve">  </w:t>
            </w:r>
          </w:p>
        </w:tc>
      </w:tr>
    </w:tbl>
    <w:p w14:paraId="61E57763" w14:textId="77777777" w:rsidR="00803B90" w:rsidRDefault="00803B90" w:rsidP="00803B90">
      <w:pPr>
        <w:rPr>
          <w:szCs w:val="20"/>
        </w:rPr>
      </w:pPr>
    </w:p>
    <w:p w14:paraId="3B21EF3A" w14:textId="77777777" w:rsidR="00803B90" w:rsidRDefault="00803B90" w:rsidP="00803B90">
      <w:pPr>
        <w:rPr>
          <w:szCs w:val="20"/>
        </w:rPr>
      </w:pPr>
      <w:r>
        <w:rPr>
          <w:szCs w:val="20"/>
        </w:rPr>
        <w:t xml:space="preserve">Přehled zaznamenaných keřů: </w:t>
      </w:r>
    </w:p>
    <w:tbl>
      <w:tblPr>
        <w:tblpPr w:vertAnchor="text" w:horzAnchor="margin" w:tblpY="153"/>
        <w:tblOverlap w:val="never"/>
        <w:tblW w:w="8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6"/>
        <w:gridCol w:w="4380"/>
      </w:tblGrid>
      <w:tr w:rsidR="00803B90" w14:paraId="6DBC662A" w14:textId="77777777" w:rsidTr="00DB5A5E">
        <w:trPr>
          <w:trHeight w:val="234"/>
        </w:trPr>
        <w:tc>
          <w:tcPr>
            <w:tcW w:w="8976" w:type="dxa"/>
            <w:gridSpan w:val="2"/>
            <w:tcBorders>
              <w:bottom w:val="nil"/>
            </w:tcBorders>
            <w:shd w:val="clear" w:color="auto" w:fill="DADADA"/>
          </w:tcPr>
          <w:p w14:paraId="1FE34AE1" w14:textId="77777777" w:rsidR="00803B90" w:rsidRPr="00243A32" w:rsidRDefault="00803B90" w:rsidP="00DB5A5E">
            <w:pPr>
              <w:ind w:firstLine="4349"/>
              <w:rPr>
                <w:rFonts w:ascii="Times New Roman" w:hAnsi="Times New Roman"/>
                <w:color w:val="010302"/>
              </w:rPr>
            </w:pPr>
            <w:r w:rsidRPr="00243A32">
              <w:rPr>
                <w:rFonts w:ascii="Calibri-Bold" w:hAnsi="Calibri-Bold" w:cs="Calibri-Bold"/>
                <w:b/>
                <w:bCs/>
                <w:color w:val="000000"/>
                <w:szCs w:val="20"/>
              </w:rPr>
              <w:t xml:space="preserve">keře  </w:t>
            </w:r>
          </w:p>
        </w:tc>
      </w:tr>
      <w:tr w:rsidR="00803B90" w14:paraId="19C9E925" w14:textId="77777777" w:rsidTr="00DB5A5E">
        <w:trPr>
          <w:trHeight w:val="235"/>
        </w:trPr>
        <w:tc>
          <w:tcPr>
            <w:tcW w:w="4596" w:type="dxa"/>
            <w:shd w:val="clear" w:color="auto" w:fill="DADADA"/>
          </w:tcPr>
          <w:p w14:paraId="6FA83D96" w14:textId="77777777" w:rsidR="00803B90" w:rsidRPr="00243A32" w:rsidRDefault="00803B90" w:rsidP="00DB5A5E">
            <w:pPr>
              <w:spacing w:before="10"/>
              <w:ind w:firstLine="1778"/>
              <w:rPr>
                <w:rFonts w:ascii="Times New Roman" w:hAnsi="Times New Roman"/>
                <w:color w:val="010302"/>
              </w:rPr>
            </w:pPr>
            <w:r w:rsidRPr="00243A32">
              <w:rPr>
                <w:rFonts w:ascii="Calibri-Bold" w:hAnsi="Calibri-Bold" w:cs="Calibri-Bold"/>
                <w:b/>
                <w:bCs/>
                <w:color w:val="000000"/>
                <w:szCs w:val="20"/>
              </w:rPr>
              <w:t xml:space="preserve">český název  </w:t>
            </w:r>
          </w:p>
        </w:tc>
        <w:tc>
          <w:tcPr>
            <w:tcW w:w="4380" w:type="dxa"/>
            <w:shd w:val="clear" w:color="auto" w:fill="DADADA"/>
          </w:tcPr>
          <w:p w14:paraId="244F85BA" w14:textId="77777777" w:rsidR="00803B90" w:rsidRPr="00243A32" w:rsidRDefault="00803B90" w:rsidP="00DB5A5E">
            <w:pPr>
              <w:spacing w:before="10"/>
              <w:ind w:firstLine="1579"/>
              <w:rPr>
                <w:rFonts w:ascii="Times New Roman" w:hAnsi="Times New Roman"/>
                <w:color w:val="010302"/>
              </w:rPr>
            </w:pPr>
            <w:r w:rsidRPr="00243A32">
              <w:rPr>
                <w:rFonts w:ascii="Calibri-Bold" w:hAnsi="Calibri-Bold" w:cs="Calibri-Bold"/>
                <w:b/>
                <w:bCs/>
                <w:color w:val="000000"/>
                <w:szCs w:val="20"/>
              </w:rPr>
              <w:t xml:space="preserve">odborný název  </w:t>
            </w:r>
          </w:p>
        </w:tc>
      </w:tr>
      <w:tr w:rsidR="00803B90" w14:paraId="77715DB2" w14:textId="77777777" w:rsidTr="00DB5A5E">
        <w:trPr>
          <w:trHeight w:val="234"/>
        </w:trPr>
        <w:tc>
          <w:tcPr>
            <w:tcW w:w="4596" w:type="dxa"/>
            <w:shd w:val="clear" w:color="auto" w:fill="auto"/>
          </w:tcPr>
          <w:p w14:paraId="7201E93C" w14:textId="77777777" w:rsidR="00803B90" w:rsidRPr="00243A32" w:rsidRDefault="00803B90" w:rsidP="00DB5A5E">
            <w:pPr>
              <w:spacing w:before="10"/>
              <w:ind w:firstLine="74"/>
              <w:rPr>
                <w:rFonts w:ascii="Times New Roman" w:hAnsi="Times New Roman"/>
                <w:color w:val="010302"/>
              </w:rPr>
            </w:pPr>
            <w:r w:rsidRPr="00243A32">
              <w:rPr>
                <w:rFonts w:ascii="Calibri" w:hAnsi="Calibri" w:cs="Calibri"/>
                <w:color w:val="000000"/>
                <w:szCs w:val="20"/>
              </w:rPr>
              <w:t xml:space="preserve">bez černý  </w:t>
            </w:r>
          </w:p>
        </w:tc>
        <w:tc>
          <w:tcPr>
            <w:tcW w:w="4380" w:type="dxa"/>
            <w:shd w:val="clear" w:color="auto" w:fill="auto"/>
          </w:tcPr>
          <w:p w14:paraId="4E5D96DC" w14:textId="77777777" w:rsidR="00803B90" w:rsidRPr="00243A32" w:rsidRDefault="00803B90" w:rsidP="00DB5A5E">
            <w:pPr>
              <w:spacing w:before="10"/>
              <w:rPr>
                <w:rFonts w:ascii="Times New Roman" w:hAnsi="Times New Roman"/>
                <w:color w:val="010302"/>
              </w:rPr>
            </w:pPr>
            <w:proofErr w:type="spellStart"/>
            <w:r w:rsidRPr="00243A32">
              <w:rPr>
                <w:rFonts w:ascii="Calibri-Italic" w:hAnsi="Calibri-Italic" w:cs="Calibri-Italic"/>
                <w:i/>
                <w:iCs/>
                <w:color w:val="000000"/>
                <w:szCs w:val="20"/>
              </w:rPr>
              <w:t>Sambucus</w:t>
            </w:r>
            <w:proofErr w:type="spellEnd"/>
            <w:r w:rsidRPr="00243A32">
              <w:rPr>
                <w:rFonts w:ascii="Calibri-Italic" w:hAnsi="Calibri-Italic" w:cs="Calibri-Italic"/>
                <w:i/>
                <w:iCs/>
                <w:color w:val="000000"/>
                <w:szCs w:val="20"/>
              </w:rPr>
              <w:t xml:space="preserve"> </w:t>
            </w:r>
            <w:proofErr w:type="spellStart"/>
            <w:r w:rsidRPr="00243A32">
              <w:rPr>
                <w:rFonts w:ascii="Calibri-Italic" w:hAnsi="Calibri-Italic" w:cs="Calibri-Italic"/>
                <w:i/>
                <w:iCs/>
                <w:color w:val="000000"/>
                <w:szCs w:val="20"/>
              </w:rPr>
              <w:t>nigra</w:t>
            </w:r>
            <w:proofErr w:type="spellEnd"/>
            <w:r w:rsidRPr="00243A32">
              <w:rPr>
                <w:rFonts w:ascii="Calibri-Italic" w:hAnsi="Calibri-Italic" w:cs="Calibri-Italic"/>
                <w:i/>
                <w:iCs/>
                <w:color w:val="000000"/>
                <w:szCs w:val="20"/>
              </w:rPr>
              <w:t xml:space="preserve">  </w:t>
            </w:r>
          </w:p>
        </w:tc>
      </w:tr>
      <w:tr w:rsidR="00803B90" w14:paraId="78DF681F" w14:textId="77777777" w:rsidTr="00DB5A5E">
        <w:trPr>
          <w:trHeight w:val="232"/>
        </w:trPr>
        <w:tc>
          <w:tcPr>
            <w:tcW w:w="4596" w:type="dxa"/>
            <w:shd w:val="clear" w:color="auto" w:fill="auto"/>
          </w:tcPr>
          <w:p w14:paraId="53246575" w14:textId="77777777" w:rsidR="00803B90" w:rsidRPr="00243A32" w:rsidRDefault="00803B90" w:rsidP="00DB5A5E">
            <w:pPr>
              <w:spacing w:before="13"/>
              <w:ind w:firstLine="74"/>
              <w:rPr>
                <w:rFonts w:ascii="Times New Roman" w:hAnsi="Times New Roman"/>
                <w:color w:val="010302"/>
              </w:rPr>
            </w:pPr>
            <w:r w:rsidRPr="00243A32">
              <w:rPr>
                <w:rFonts w:ascii="Calibri" w:hAnsi="Calibri" w:cs="Calibri"/>
                <w:color w:val="000000"/>
                <w:szCs w:val="20"/>
              </w:rPr>
              <w:t xml:space="preserve">hloh  </w:t>
            </w:r>
          </w:p>
        </w:tc>
        <w:tc>
          <w:tcPr>
            <w:tcW w:w="4380" w:type="dxa"/>
            <w:shd w:val="clear" w:color="auto" w:fill="auto"/>
          </w:tcPr>
          <w:p w14:paraId="365513A5" w14:textId="77777777" w:rsidR="00803B90" w:rsidRPr="00243A32" w:rsidRDefault="00803B90" w:rsidP="00DB5A5E">
            <w:pPr>
              <w:spacing w:before="13"/>
              <w:rPr>
                <w:rFonts w:ascii="Times New Roman" w:hAnsi="Times New Roman"/>
                <w:color w:val="010302"/>
              </w:rPr>
            </w:pPr>
            <w:proofErr w:type="spellStart"/>
            <w:r w:rsidRPr="00243A32">
              <w:rPr>
                <w:rFonts w:ascii="Calibri-Italic" w:hAnsi="Calibri-Italic" w:cs="Calibri-Italic"/>
                <w:i/>
                <w:iCs/>
                <w:color w:val="000000"/>
                <w:szCs w:val="20"/>
              </w:rPr>
              <w:t>Crataegus</w:t>
            </w:r>
            <w:proofErr w:type="spellEnd"/>
            <w:r w:rsidRPr="00243A32">
              <w:rPr>
                <w:rFonts w:ascii="Calibri-Italic" w:hAnsi="Calibri-Italic" w:cs="Calibri-Italic"/>
                <w:i/>
                <w:iCs/>
                <w:color w:val="000000"/>
                <w:szCs w:val="20"/>
              </w:rPr>
              <w:t xml:space="preserve"> </w:t>
            </w:r>
            <w:proofErr w:type="spellStart"/>
            <w:r w:rsidRPr="00243A32">
              <w:rPr>
                <w:rFonts w:ascii="Calibri-Italic" w:hAnsi="Calibri-Italic" w:cs="Calibri-Italic"/>
                <w:i/>
                <w:iCs/>
                <w:color w:val="000000"/>
                <w:szCs w:val="20"/>
              </w:rPr>
              <w:t>sp</w:t>
            </w:r>
            <w:proofErr w:type="spellEnd"/>
            <w:r w:rsidRPr="00243A32">
              <w:rPr>
                <w:rFonts w:ascii="Calibri-Italic" w:hAnsi="Calibri-Italic" w:cs="Calibri-Italic"/>
                <w:i/>
                <w:iCs/>
                <w:color w:val="000000"/>
                <w:szCs w:val="20"/>
              </w:rPr>
              <w:t xml:space="preserve">.  </w:t>
            </w:r>
          </w:p>
        </w:tc>
      </w:tr>
      <w:tr w:rsidR="00803B90" w14:paraId="2817BEE4" w14:textId="77777777" w:rsidTr="00DB5A5E">
        <w:trPr>
          <w:trHeight w:val="234"/>
        </w:trPr>
        <w:tc>
          <w:tcPr>
            <w:tcW w:w="4596" w:type="dxa"/>
            <w:shd w:val="clear" w:color="auto" w:fill="auto"/>
          </w:tcPr>
          <w:p w14:paraId="2DAA5C88" w14:textId="77777777" w:rsidR="00803B90" w:rsidRPr="00243A32" w:rsidRDefault="00803B90" w:rsidP="00DB5A5E">
            <w:pPr>
              <w:spacing w:before="15"/>
              <w:ind w:firstLine="74"/>
              <w:rPr>
                <w:rFonts w:ascii="Times New Roman" w:hAnsi="Times New Roman"/>
                <w:color w:val="010302"/>
              </w:rPr>
            </w:pPr>
            <w:r w:rsidRPr="00243A32">
              <w:rPr>
                <w:rFonts w:ascii="Calibri" w:hAnsi="Calibri" w:cs="Calibri"/>
                <w:color w:val="000000"/>
                <w:szCs w:val="20"/>
              </w:rPr>
              <w:t xml:space="preserve">ptačí zob obecný  </w:t>
            </w:r>
          </w:p>
        </w:tc>
        <w:tc>
          <w:tcPr>
            <w:tcW w:w="4380" w:type="dxa"/>
            <w:shd w:val="clear" w:color="auto" w:fill="auto"/>
          </w:tcPr>
          <w:p w14:paraId="7BAC9D34" w14:textId="77777777" w:rsidR="00803B90" w:rsidRPr="00243A32" w:rsidRDefault="00803B90" w:rsidP="00DB5A5E">
            <w:pPr>
              <w:spacing w:before="15"/>
              <w:rPr>
                <w:rFonts w:ascii="Times New Roman" w:hAnsi="Times New Roman"/>
                <w:color w:val="010302"/>
              </w:rPr>
            </w:pPr>
            <w:proofErr w:type="spellStart"/>
            <w:r w:rsidRPr="00243A32">
              <w:rPr>
                <w:rFonts w:ascii="Calibri-Italic" w:hAnsi="Calibri-Italic" w:cs="Calibri-Italic"/>
                <w:i/>
                <w:iCs/>
                <w:color w:val="000000"/>
                <w:szCs w:val="20"/>
              </w:rPr>
              <w:t>Ligustrum</w:t>
            </w:r>
            <w:proofErr w:type="spellEnd"/>
            <w:r w:rsidRPr="00243A32">
              <w:rPr>
                <w:rFonts w:ascii="Calibri-Italic" w:hAnsi="Calibri-Italic" w:cs="Calibri-Italic"/>
                <w:i/>
                <w:iCs/>
                <w:color w:val="000000"/>
                <w:szCs w:val="20"/>
              </w:rPr>
              <w:t xml:space="preserve"> </w:t>
            </w:r>
            <w:proofErr w:type="spellStart"/>
            <w:r w:rsidRPr="00243A32">
              <w:rPr>
                <w:rFonts w:ascii="Calibri-Italic" w:hAnsi="Calibri-Italic" w:cs="Calibri-Italic"/>
                <w:i/>
                <w:iCs/>
                <w:color w:val="000000"/>
                <w:szCs w:val="20"/>
              </w:rPr>
              <w:t>vulgare</w:t>
            </w:r>
            <w:proofErr w:type="spellEnd"/>
            <w:r w:rsidRPr="00243A32">
              <w:rPr>
                <w:rFonts w:ascii="Calibri-Italic" w:hAnsi="Calibri-Italic" w:cs="Calibri-Italic"/>
                <w:i/>
                <w:iCs/>
                <w:color w:val="000000"/>
                <w:szCs w:val="20"/>
              </w:rPr>
              <w:t xml:space="preserve">  </w:t>
            </w:r>
          </w:p>
        </w:tc>
      </w:tr>
      <w:tr w:rsidR="00803B90" w14:paraId="06C276B1" w14:textId="77777777" w:rsidTr="00DB5A5E">
        <w:trPr>
          <w:trHeight w:val="234"/>
        </w:trPr>
        <w:tc>
          <w:tcPr>
            <w:tcW w:w="4596" w:type="dxa"/>
            <w:shd w:val="clear" w:color="auto" w:fill="auto"/>
          </w:tcPr>
          <w:p w14:paraId="3202F2FE" w14:textId="77777777" w:rsidR="00803B90" w:rsidRPr="00243A32" w:rsidRDefault="00803B90" w:rsidP="00DB5A5E">
            <w:pPr>
              <w:spacing w:before="16"/>
              <w:ind w:firstLine="74"/>
              <w:rPr>
                <w:rFonts w:ascii="Times New Roman" w:hAnsi="Times New Roman"/>
                <w:color w:val="010302"/>
              </w:rPr>
            </w:pPr>
            <w:r w:rsidRPr="00243A32">
              <w:rPr>
                <w:rFonts w:ascii="Calibri" w:hAnsi="Calibri" w:cs="Calibri"/>
                <w:color w:val="000000"/>
                <w:szCs w:val="20"/>
              </w:rPr>
              <w:t xml:space="preserve">růže šípková  </w:t>
            </w:r>
          </w:p>
        </w:tc>
        <w:tc>
          <w:tcPr>
            <w:tcW w:w="4380" w:type="dxa"/>
            <w:shd w:val="clear" w:color="auto" w:fill="auto"/>
          </w:tcPr>
          <w:p w14:paraId="3630BCA9" w14:textId="77777777" w:rsidR="00803B90" w:rsidRPr="00243A32" w:rsidRDefault="00803B90" w:rsidP="00DB5A5E">
            <w:pPr>
              <w:spacing w:before="16"/>
              <w:rPr>
                <w:rFonts w:ascii="Times New Roman" w:hAnsi="Times New Roman"/>
                <w:color w:val="010302"/>
              </w:rPr>
            </w:pPr>
            <w:r w:rsidRPr="00243A32">
              <w:rPr>
                <w:rFonts w:ascii="Calibri-Italic" w:hAnsi="Calibri-Italic" w:cs="Calibri-Italic"/>
                <w:i/>
                <w:iCs/>
                <w:color w:val="000000"/>
                <w:szCs w:val="20"/>
              </w:rPr>
              <w:t xml:space="preserve">Rosa </w:t>
            </w:r>
            <w:proofErr w:type="spellStart"/>
            <w:r w:rsidRPr="00243A32">
              <w:rPr>
                <w:rFonts w:ascii="Calibri-Italic" w:hAnsi="Calibri-Italic" w:cs="Calibri-Italic"/>
                <w:i/>
                <w:iCs/>
                <w:color w:val="000000"/>
                <w:szCs w:val="20"/>
              </w:rPr>
              <w:t>canina</w:t>
            </w:r>
            <w:proofErr w:type="spellEnd"/>
            <w:r w:rsidRPr="00243A32">
              <w:rPr>
                <w:rFonts w:ascii="Calibri-Italic" w:hAnsi="Calibri-Italic" w:cs="Calibri-Italic"/>
                <w:i/>
                <w:iCs/>
                <w:color w:val="000000"/>
                <w:szCs w:val="20"/>
              </w:rPr>
              <w:t xml:space="preserve">  </w:t>
            </w:r>
          </w:p>
        </w:tc>
      </w:tr>
      <w:tr w:rsidR="00803B90" w14:paraId="3301D2F4" w14:textId="77777777" w:rsidTr="00DB5A5E">
        <w:trPr>
          <w:trHeight w:val="234"/>
        </w:trPr>
        <w:tc>
          <w:tcPr>
            <w:tcW w:w="4596" w:type="dxa"/>
            <w:shd w:val="clear" w:color="auto" w:fill="auto"/>
          </w:tcPr>
          <w:p w14:paraId="6D5008DD" w14:textId="77777777" w:rsidR="00803B90" w:rsidRPr="00243A32" w:rsidRDefault="00803B90" w:rsidP="00DB5A5E">
            <w:pPr>
              <w:spacing w:before="15"/>
              <w:ind w:firstLine="74"/>
              <w:rPr>
                <w:rFonts w:ascii="Times New Roman" w:hAnsi="Times New Roman"/>
                <w:color w:val="010302"/>
              </w:rPr>
            </w:pPr>
            <w:r w:rsidRPr="00243A32">
              <w:rPr>
                <w:rFonts w:ascii="Calibri" w:hAnsi="Calibri" w:cs="Calibri"/>
                <w:color w:val="000000"/>
                <w:szCs w:val="20"/>
              </w:rPr>
              <w:t xml:space="preserve">svída krvavá  </w:t>
            </w:r>
          </w:p>
        </w:tc>
        <w:tc>
          <w:tcPr>
            <w:tcW w:w="4380" w:type="dxa"/>
            <w:shd w:val="clear" w:color="auto" w:fill="auto"/>
          </w:tcPr>
          <w:p w14:paraId="3270F8B4" w14:textId="77777777" w:rsidR="00803B90" w:rsidRPr="00243A32" w:rsidRDefault="00803B90" w:rsidP="00DB5A5E">
            <w:pPr>
              <w:spacing w:before="15"/>
              <w:rPr>
                <w:rFonts w:ascii="Times New Roman" w:hAnsi="Times New Roman"/>
                <w:color w:val="010302"/>
              </w:rPr>
            </w:pPr>
            <w:proofErr w:type="spellStart"/>
            <w:r w:rsidRPr="00243A32">
              <w:rPr>
                <w:rFonts w:ascii="Calibri-Italic" w:hAnsi="Calibri-Italic" w:cs="Calibri-Italic"/>
                <w:i/>
                <w:iCs/>
                <w:color w:val="000000"/>
                <w:szCs w:val="20"/>
              </w:rPr>
              <w:t>Cornus</w:t>
            </w:r>
            <w:proofErr w:type="spellEnd"/>
            <w:r w:rsidRPr="00243A32">
              <w:rPr>
                <w:rFonts w:ascii="Calibri-Italic" w:hAnsi="Calibri-Italic" w:cs="Calibri-Italic"/>
                <w:i/>
                <w:iCs/>
                <w:color w:val="000000"/>
                <w:szCs w:val="20"/>
              </w:rPr>
              <w:t xml:space="preserve"> </w:t>
            </w:r>
            <w:proofErr w:type="spellStart"/>
            <w:r w:rsidRPr="00243A32">
              <w:rPr>
                <w:rFonts w:ascii="Calibri-Italic" w:hAnsi="Calibri-Italic" w:cs="Calibri-Italic"/>
                <w:i/>
                <w:iCs/>
                <w:color w:val="000000"/>
                <w:szCs w:val="20"/>
              </w:rPr>
              <w:t>sanguinea</w:t>
            </w:r>
            <w:proofErr w:type="spellEnd"/>
            <w:r w:rsidRPr="00243A32">
              <w:rPr>
                <w:rFonts w:ascii="Calibri-Italic" w:hAnsi="Calibri-Italic" w:cs="Calibri-Italic"/>
                <w:i/>
                <w:iCs/>
                <w:color w:val="000000"/>
                <w:szCs w:val="20"/>
              </w:rPr>
              <w:t xml:space="preserve">  </w:t>
            </w:r>
          </w:p>
        </w:tc>
      </w:tr>
      <w:tr w:rsidR="00803B90" w14:paraId="4E086A0E" w14:textId="77777777" w:rsidTr="00DB5A5E">
        <w:trPr>
          <w:trHeight w:val="234"/>
        </w:trPr>
        <w:tc>
          <w:tcPr>
            <w:tcW w:w="4596" w:type="dxa"/>
            <w:shd w:val="clear" w:color="auto" w:fill="auto"/>
          </w:tcPr>
          <w:p w14:paraId="6806B201" w14:textId="77777777" w:rsidR="00803B90" w:rsidRPr="00243A32" w:rsidRDefault="00803B90" w:rsidP="00DB5A5E">
            <w:pPr>
              <w:spacing w:before="15"/>
              <w:ind w:firstLine="74"/>
              <w:rPr>
                <w:rFonts w:ascii="Times New Roman" w:hAnsi="Times New Roman"/>
                <w:color w:val="010302"/>
              </w:rPr>
            </w:pPr>
            <w:r w:rsidRPr="00243A32">
              <w:rPr>
                <w:rFonts w:ascii="Calibri" w:hAnsi="Calibri" w:cs="Calibri"/>
                <w:color w:val="000000"/>
                <w:szCs w:val="20"/>
              </w:rPr>
              <w:t xml:space="preserve">trnka obecná  </w:t>
            </w:r>
          </w:p>
        </w:tc>
        <w:tc>
          <w:tcPr>
            <w:tcW w:w="4380" w:type="dxa"/>
            <w:shd w:val="clear" w:color="auto" w:fill="auto"/>
          </w:tcPr>
          <w:p w14:paraId="63E7C89F" w14:textId="77777777" w:rsidR="00803B90" w:rsidRPr="00243A32" w:rsidRDefault="00803B90" w:rsidP="00DB5A5E">
            <w:pPr>
              <w:spacing w:before="15"/>
              <w:rPr>
                <w:rFonts w:ascii="Times New Roman" w:hAnsi="Times New Roman"/>
                <w:color w:val="010302"/>
              </w:rPr>
            </w:pPr>
            <w:proofErr w:type="spellStart"/>
            <w:r w:rsidRPr="00243A32">
              <w:rPr>
                <w:rFonts w:ascii="Calibri-Italic" w:hAnsi="Calibri-Italic" w:cs="Calibri-Italic"/>
                <w:i/>
                <w:iCs/>
                <w:color w:val="000000"/>
                <w:szCs w:val="20"/>
              </w:rPr>
              <w:t>Prunus</w:t>
            </w:r>
            <w:proofErr w:type="spellEnd"/>
            <w:r w:rsidRPr="00243A32">
              <w:rPr>
                <w:rFonts w:ascii="Calibri-Italic" w:hAnsi="Calibri-Italic" w:cs="Calibri-Italic"/>
                <w:i/>
                <w:iCs/>
                <w:color w:val="000000"/>
                <w:szCs w:val="20"/>
              </w:rPr>
              <w:t xml:space="preserve"> </w:t>
            </w:r>
            <w:proofErr w:type="spellStart"/>
            <w:r w:rsidRPr="00243A32">
              <w:rPr>
                <w:rFonts w:ascii="Calibri-Italic" w:hAnsi="Calibri-Italic" w:cs="Calibri-Italic"/>
                <w:i/>
                <w:iCs/>
                <w:color w:val="000000"/>
                <w:szCs w:val="20"/>
              </w:rPr>
              <w:t>spinosa</w:t>
            </w:r>
            <w:proofErr w:type="spellEnd"/>
            <w:r w:rsidRPr="00243A32">
              <w:rPr>
                <w:rFonts w:ascii="Calibri-Italic" w:hAnsi="Calibri-Italic" w:cs="Calibri-Italic"/>
                <w:i/>
                <w:iCs/>
                <w:color w:val="000000"/>
                <w:szCs w:val="20"/>
              </w:rPr>
              <w:t xml:space="preserve">  </w:t>
            </w:r>
          </w:p>
        </w:tc>
      </w:tr>
    </w:tbl>
    <w:p w14:paraId="33D98350" w14:textId="77777777" w:rsidR="00803B90" w:rsidRDefault="00803B90" w:rsidP="00803B90">
      <w:pPr>
        <w:rPr>
          <w:szCs w:val="20"/>
        </w:rPr>
      </w:pPr>
    </w:p>
    <w:p w14:paraId="3A8F60F1" w14:textId="77777777" w:rsidR="00803B90" w:rsidRPr="00CE6ADF" w:rsidRDefault="00803B90" w:rsidP="00803B90">
      <w:pPr>
        <w:pStyle w:val="Default"/>
        <w:spacing w:after="120"/>
        <w:rPr>
          <w:color w:val="auto"/>
          <w:sz w:val="20"/>
          <w:szCs w:val="20"/>
        </w:rPr>
      </w:pPr>
      <w:r w:rsidRPr="00CE6ADF">
        <w:rPr>
          <w:color w:val="auto"/>
          <w:sz w:val="20"/>
          <w:szCs w:val="20"/>
        </w:rPr>
        <w:t xml:space="preserve">Průzkum byl zaměřen na identifikaci dřevin rostoucích mimo les dle § 3 odst. 1 písm. i) </w:t>
      </w:r>
      <w:proofErr w:type="gramStart"/>
      <w:r w:rsidRPr="00CE6ADF">
        <w:rPr>
          <w:color w:val="auto"/>
          <w:sz w:val="20"/>
          <w:szCs w:val="20"/>
        </w:rPr>
        <w:t>zákona  č.</w:t>
      </w:r>
      <w:proofErr w:type="gramEnd"/>
      <w:r w:rsidRPr="00CE6ADF">
        <w:rPr>
          <w:color w:val="auto"/>
          <w:sz w:val="20"/>
          <w:szCs w:val="20"/>
        </w:rPr>
        <w:t xml:space="preserve"> 114/1992 Sb., ochraně přírody a krajiny, v platném znění. Součástí je také popis dřevin podle metodiky AOPK ČR (Kolařík 2017), včetně stanovení parametrů pro ocenění dřevin. Cílem průzkumu bylo získání podkladu pro budoucí určení rozsahu dřevin, které bude nutné v souvislosti s realizací záměru „Čtvrť pod Hády“ v rámci 2. etapy odstranit. V zájmovém území se vyskytují převážně dřeviny náletového charakteru, které často vytváří souvisle zapojené porosty.  </w:t>
      </w:r>
    </w:p>
    <w:p w14:paraId="2986BEF7" w14:textId="77777777" w:rsidR="00803B90" w:rsidRPr="00CE6ADF" w:rsidRDefault="00803B90" w:rsidP="00803B90">
      <w:pPr>
        <w:pStyle w:val="Default"/>
        <w:numPr>
          <w:ilvl w:val="0"/>
          <w:numId w:val="47"/>
        </w:numPr>
        <w:spacing w:after="120"/>
        <w:rPr>
          <w:color w:val="auto"/>
          <w:sz w:val="20"/>
          <w:szCs w:val="20"/>
        </w:rPr>
      </w:pPr>
      <w:r w:rsidRPr="00CE6ADF">
        <w:rPr>
          <w:color w:val="auto"/>
          <w:sz w:val="20"/>
          <w:szCs w:val="20"/>
        </w:rPr>
        <w:t xml:space="preserve">Během průzkumu bylo zjištěno celkem 11 stromů o obvodu kmene většího než 80 cm (měřeno ve výšce 130 cm nad zemí). Pro všechny tyto stromy bude v případě kolize se záměrem, tedy v případě kácení, nezbytné získat povolení ke kácení dle § 8 zákona č. 114/1992 Sb.   </w:t>
      </w:r>
    </w:p>
    <w:p w14:paraId="3158D329" w14:textId="77777777" w:rsidR="00803B90" w:rsidRPr="00CE6ADF" w:rsidRDefault="00803B90" w:rsidP="00803B90">
      <w:pPr>
        <w:pStyle w:val="Default"/>
        <w:numPr>
          <w:ilvl w:val="0"/>
          <w:numId w:val="47"/>
        </w:numPr>
        <w:spacing w:after="120"/>
        <w:rPr>
          <w:color w:val="auto"/>
          <w:sz w:val="20"/>
          <w:szCs w:val="20"/>
        </w:rPr>
      </w:pPr>
      <w:r w:rsidRPr="00CE6ADF">
        <w:rPr>
          <w:color w:val="auto"/>
          <w:sz w:val="20"/>
          <w:szCs w:val="20"/>
        </w:rPr>
        <w:t>Během průzkumu bylo zaznamenáno 5 zapojených porostů o celkové rozloze 9 433,6 m2.  Pro zapojené porosty bude v případě kolize se záměrem, tedy v případě kácení, nezbytné získat povolení ke kácení dle § 8 zákona č. 114/1992 Sb., za předpokladu, že celková plocha kácených zapojených</w:t>
      </w:r>
      <w:r>
        <w:rPr>
          <w:color w:val="auto"/>
          <w:sz w:val="20"/>
          <w:szCs w:val="20"/>
        </w:rPr>
        <w:t xml:space="preserve"> </w:t>
      </w:r>
      <w:r w:rsidRPr="00CE6ADF">
        <w:rPr>
          <w:color w:val="auto"/>
          <w:sz w:val="20"/>
          <w:szCs w:val="20"/>
        </w:rPr>
        <w:t xml:space="preserve">porostů v rámci záměru přesáhne 40 m2.  </w:t>
      </w:r>
    </w:p>
    <w:p w14:paraId="37A9A609" w14:textId="77777777" w:rsidR="00803B90" w:rsidRPr="00CE6ADF" w:rsidRDefault="00803B90" w:rsidP="00803B90">
      <w:pPr>
        <w:pStyle w:val="Default"/>
        <w:numPr>
          <w:ilvl w:val="0"/>
          <w:numId w:val="47"/>
        </w:numPr>
        <w:spacing w:after="120"/>
        <w:rPr>
          <w:color w:val="auto"/>
          <w:sz w:val="20"/>
          <w:szCs w:val="20"/>
        </w:rPr>
      </w:pPr>
      <w:r w:rsidRPr="00CE6ADF">
        <w:rPr>
          <w:color w:val="auto"/>
          <w:sz w:val="20"/>
          <w:szCs w:val="20"/>
        </w:rPr>
        <w:t xml:space="preserve">Při povolování kácení bude postupováno podle § 8 odst. 6 zákona č. 114/1992 Sb., tzn. je nezbytné získat závazné stanovisko orgánu ochrany přírody, povolení kácení dřevin pak vydává stavební úřad.   </w:t>
      </w:r>
    </w:p>
    <w:p w14:paraId="02536E75" w14:textId="77777777" w:rsidR="00803B90" w:rsidRDefault="00803B90" w:rsidP="00803B90">
      <w:pPr>
        <w:pStyle w:val="Default"/>
        <w:numPr>
          <w:ilvl w:val="0"/>
          <w:numId w:val="47"/>
        </w:numPr>
        <w:spacing w:after="120"/>
        <w:rPr>
          <w:color w:val="auto"/>
          <w:sz w:val="20"/>
          <w:szCs w:val="20"/>
        </w:rPr>
      </w:pPr>
      <w:r w:rsidRPr="00CE6ADF">
        <w:rPr>
          <w:color w:val="auto"/>
          <w:sz w:val="20"/>
          <w:szCs w:val="20"/>
        </w:rPr>
        <w:t xml:space="preserve">Stávající dřeviny ohrožené poškozováním při realizaci záměru (tj. dřeviny, které nebude nezbytné v souvislosti s realizací stavby kácet) budou ochráněny v souladu s normou ČSN 83 9061 Technologie vegetačních úprav v krajině – Ochrana stromů, porostů a vegetačních ploch při stavebních pracích.   </w:t>
      </w:r>
    </w:p>
    <w:p w14:paraId="55C1210B" w14:textId="77777777" w:rsidR="00803B90" w:rsidRPr="00BE780B" w:rsidRDefault="00803B90" w:rsidP="00803B90"/>
    <w:p w14:paraId="6D1D9915" w14:textId="77777777" w:rsidR="00803B90" w:rsidRPr="00BE780B" w:rsidRDefault="00803B90" w:rsidP="00803B90">
      <w:r w:rsidRPr="00BE780B">
        <w:br w:type="page"/>
      </w:r>
    </w:p>
    <w:p w14:paraId="2386B5AA" w14:textId="77777777" w:rsidR="00803B90" w:rsidRPr="00BE780B" w:rsidRDefault="00803B90" w:rsidP="00803B90">
      <w:pPr>
        <w:pStyle w:val="Nadpis6"/>
      </w:pPr>
      <w:r w:rsidRPr="00BE780B">
        <w:lastRenderedPageBreak/>
        <w:t>ochrana území podle jiných právních předpisů,</w:t>
      </w:r>
    </w:p>
    <w:p w14:paraId="01F3F821" w14:textId="77777777" w:rsidR="00803B90" w:rsidRPr="00BE780B" w:rsidRDefault="00803B90" w:rsidP="00803B90">
      <w:pPr>
        <w:pStyle w:val="Default"/>
        <w:spacing w:after="120"/>
        <w:jc w:val="both"/>
        <w:rPr>
          <w:color w:val="auto"/>
        </w:rPr>
      </w:pPr>
      <w:r w:rsidRPr="00BE780B">
        <w:rPr>
          <w:color w:val="auto"/>
          <w:sz w:val="20"/>
          <w:szCs w:val="20"/>
        </w:rPr>
        <w:t>Na území stavby se v současné době nachází podzemní horkovod a nadzemní vedení VN. Ve všech případech jsou respektována jejich ochranná pásma podle ČSN 736005.</w:t>
      </w:r>
    </w:p>
    <w:p w14:paraId="0782B467" w14:textId="77777777" w:rsidR="00803B90" w:rsidRPr="00BE780B" w:rsidRDefault="00803B90" w:rsidP="00803B90">
      <w:pPr>
        <w:pStyle w:val="Default"/>
        <w:spacing w:after="120"/>
        <w:rPr>
          <w:color w:val="auto"/>
        </w:rPr>
      </w:pPr>
      <w:r w:rsidRPr="00BE780B">
        <w:rPr>
          <w:color w:val="auto"/>
          <w:sz w:val="20"/>
          <w:szCs w:val="20"/>
        </w:rPr>
        <w:t>Stavba je umístěna mimo památkovou zónu.</w:t>
      </w:r>
    </w:p>
    <w:p w14:paraId="3C4F7F8E" w14:textId="77777777" w:rsidR="00803B90" w:rsidRPr="00BE780B" w:rsidRDefault="00803B90" w:rsidP="00803B90">
      <w:pPr>
        <w:pStyle w:val="Default"/>
        <w:spacing w:after="120"/>
        <w:rPr>
          <w:color w:val="auto"/>
        </w:rPr>
      </w:pPr>
      <w:r w:rsidRPr="00BE780B">
        <w:rPr>
          <w:color w:val="auto"/>
          <w:sz w:val="20"/>
          <w:szCs w:val="20"/>
        </w:rPr>
        <w:t>Stavba je umístěna mimo zvláště chráněné území.</w:t>
      </w:r>
    </w:p>
    <w:p w14:paraId="50DD3488" w14:textId="77777777" w:rsidR="00803B90" w:rsidRPr="00BE780B" w:rsidRDefault="00803B90" w:rsidP="00803B90">
      <w:pPr>
        <w:pStyle w:val="Default"/>
        <w:spacing w:after="120"/>
        <w:rPr>
          <w:color w:val="auto"/>
          <w:sz w:val="20"/>
          <w:szCs w:val="20"/>
        </w:rPr>
      </w:pPr>
      <w:r w:rsidRPr="00BE780B">
        <w:rPr>
          <w:color w:val="auto"/>
          <w:sz w:val="20"/>
          <w:szCs w:val="20"/>
        </w:rPr>
        <w:t>Některé z pozemků byly zahrnuty v zemědělském půdním fondu. O vynětí je požádáno v rámci přípravy dokumentace pro územní rozhodnutí.</w:t>
      </w:r>
    </w:p>
    <w:p w14:paraId="51351AAD" w14:textId="77777777" w:rsidR="00803B90" w:rsidRPr="00BE780B" w:rsidRDefault="00803B90" w:rsidP="00803B90">
      <w:pPr>
        <w:pStyle w:val="Default"/>
        <w:spacing w:after="160"/>
        <w:jc w:val="both"/>
        <w:rPr>
          <w:color w:val="auto"/>
          <w:sz w:val="19"/>
          <w:szCs w:val="19"/>
        </w:rPr>
      </w:pPr>
      <w:r w:rsidRPr="00BE780B">
        <w:rPr>
          <w:color w:val="auto"/>
          <w:sz w:val="19"/>
          <w:szCs w:val="19"/>
        </w:rPr>
        <w:t xml:space="preserve">Území stavby se částečně nachází ve vymezeném území s ochranou </w:t>
      </w:r>
      <w:proofErr w:type="spellStart"/>
      <w:r w:rsidRPr="00BE780B">
        <w:rPr>
          <w:color w:val="auto"/>
          <w:sz w:val="19"/>
          <w:szCs w:val="19"/>
        </w:rPr>
        <w:t>artézkých</w:t>
      </w:r>
      <w:proofErr w:type="spellEnd"/>
      <w:r w:rsidRPr="00BE780B">
        <w:rPr>
          <w:color w:val="auto"/>
          <w:sz w:val="19"/>
          <w:szCs w:val="19"/>
        </w:rPr>
        <w:t xml:space="preserve"> vod.</w:t>
      </w:r>
    </w:p>
    <w:p w14:paraId="7D4D2D72" w14:textId="77777777" w:rsidR="00803B90" w:rsidRPr="00BE780B" w:rsidRDefault="00803B90" w:rsidP="00803B90">
      <w:pPr>
        <w:pStyle w:val="Default"/>
        <w:jc w:val="both"/>
        <w:rPr>
          <w:color w:val="auto"/>
          <w:sz w:val="20"/>
          <w:szCs w:val="20"/>
        </w:rPr>
      </w:pPr>
      <w:r w:rsidRPr="00BE780B">
        <w:rPr>
          <w:color w:val="auto"/>
          <w:sz w:val="20"/>
          <w:szCs w:val="20"/>
        </w:rPr>
        <w:t>Na území stavby se nachází početně blíže nespecifikované množství jedinců druhů rorýs obecný a veverka obecná. Tyto druhy jsou chráněny dle Zákona o ochraně přírody a krajiny č.114/1992 Sb. KÚ JMK OŽP povolil dne 27.06.2017 výjimku ze zákazů a základních podmínek ochrany (§.50 odst. 2).</w:t>
      </w:r>
    </w:p>
    <w:p w14:paraId="14D55D03" w14:textId="77777777" w:rsidR="00803B90" w:rsidRPr="00BE780B" w:rsidRDefault="00803B90" w:rsidP="00803B90">
      <w:pPr>
        <w:pStyle w:val="Default"/>
        <w:jc w:val="both"/>
        <w:rPr>
          <w:color w:val="auto"/>
        </w:rPr>
      </w:pPr>
    </w:p>
    <w:p w14:paraId="585DF376" w14:textId="77777777" w:rsidR="00803B90" w:rsidRPr="00BE780B" w:rsidRDefault="00803B90" w:rsidP="00803B90">
      <w:pPr>
        <w:rPr>
          <w:rFonts w:cs="Arial"/>
        </w:rPr>
      </w:pPr>
      <w:r w:rsidRPr="00BE780B">
        <w:rPr>
          <w:rFonts w:cs="Arial"/>
        </w:rPr>
        <w:t>U všech inženýrských sítí bude respektována norma ČSN 73 6005 – Prostorové uspořádání sítí technického vybavení. Inženýrské sítě vyskytující se na staveništi a v jeho blízkosti včetně jejich ochranných pásem budou vytýčeny jejich správci a při výstavbě respektovány nebo přeloženy.</w:t>
      </w:r>
    </w:p>
    <w:p w14:paraId="2751D8A0" w14:textId="77777777" w:rsidR="00803B90" w:rsidRPr="00BE780B" w:rsidRDefault="00803B90" w:rsidP="00803B90">
      <w:pPr>
        <w:pStyle w:val="Nadpis6"/>
      </w:pPr>
      <w:r w:rsidRPr="00BE780B">
        <w:t>poloha vzhledem k záplavovému území, poddolovanému území apod.,</w:t>
      </w:r>
    </w:p>
    <w:p w14:paraId="09F0350A" w14:textId="77777777" w:rsidR="00803B90" w:rsidRPr="00BE780B" w:rsidRDefault="00803B90" w:rsidP="00803B90">
      <w:pPr>
        <w:rPr>
          <w:rFonts w:cs="Arial"/>
        </w:rPr>
      </w:pPr>
      <w:r w:rsidRPr="00BE780B">
        <w:rPr>
          <w:rFonts w:cs="Arial"/>
        </w:rPr>
        <w:t xml:space="preserve">Pozemek pro výstavbu leží mimo záplavové nebo poddolované území. </w:t>
      </w:r>
    </w:p>
    <w:p w14:paraId="5F2F7BF9" w14:textId="77777777" w:rsidR="00803B90" w:rsidRPr="00BE780B" w:rsidRDefault="00803B90" w:rsidP="00803B90">
      <w:pPr>
        <w:pStyle w:val="Nadpis6"/>
      </w:pPr>
      <w:r w:rsidRPr="00BE780B">
        <w:t>vliv stavby na okolní stavby a pozemky, ochrana okolí, vliv stavby na odtokové poměry v území,</w:t>
      </w:r>
    </w:p>
    <w:p w14:paraId="3BB3FA44" w14:textId="77777777" w:rsidR="00803B90" w:rsidRPr="00BE780B" w:rsidRDefault="00803B90" w:rsidP="00803B90">
      <w:pPr>
        <w:rPr>
          <w:shd w:val="clear" w:color="auto" w:fill="FFFFFF"/>
        </w:rPr>
      </w:pPr>
      <w:r w:rsidRPr="00BE780B">
        <w:rPr>
          <w:shd w:val="clear" w:color="auto" w:fill="FFFFFF"/>
        </w:rPr>
        <w:t xml:space="preserve">Nové budovy jsou navrženy mimo zastavěnou oblast v tzv. návrhových plochách. Budovy jsou umístěny na pozemku bývalého </w:t>
      </w:r>
      <w:proofErr w:type="gramStart"/>
      <w:r w:rsidRPr="00BE780B">
        <w:rPr>
          <w:shd w:val="clear" w:color="auto" w:fill="FFFFFF"/>
        </w:rPr>
        <w:t xml:space="preserve">areálu  </w:t>
      </w:r>
      <w:proofErr w:type="spellStart"/>
      <w:r w:rsidRPr="00BE780B">
        <w:rPr>
          <w:shd w:val="clear" w:color="auto" w:fill="FFFFFF"/>
        </w:rPr>
        <w:t>Ergon</w:t>
      </w:r>
      <w:proofErr w:type="spellEnd"/>
      <w:proofErr w:type="gramEnd"/>
      <w:r w:rsidRPr="00BE780B">
        <w:rPr>
          <w:shd w:val="clear" w:color="auto" w:fill="FFFFFF"/>
        </w:rPr>
        <w:t xml:space="preserve">. </w:t>
      </w:r>
    </w:p>
    <w:p w14:paraId="0294D162" w14:textId="77777777" w:rsidR="00803B90" w:rsidRPr="00BE780B" w:rsidRDefault="00803B90" w:rsidP="00803B90">
      <w:pPr>
        <w:rPr>
          <w:shd w:val="clear" w:color="auto" w:fill="FFFFFF"/>
        </w:rPr>
      </w:pPr>
      <w:r w:rsidRPr="00BE780B">
        <w:rPr>
          <w:shd w:val="clear" w:color="auto" w:fill="FFFFFF"/>
        </w:rPr>
        <w:t xml:space="preserve">Vzájemné odstupy staveb mezi námi navrhovanými stavbami a budoucími stavbami splňují požadavky urbanistické, architektonické, životního prostředí, hygienické, veterinární, ochrany povrchových a podzemních vod, požární ochrany, bezpečnosti, civilní ochrany, prevence závažných havárií a požadavky na denní osvětlení a oslunění a na zachování kvality prostředí. </w:t>
      </w:r>
    </w:p>
    <w:p w14:paraId="22314571" w14:textId="77777777" w:rsidR="00803B90" w:rsidRPr="00BE780B" w:rsidRDefault="00803B90" w:rsidP="00803B90">
      <w:pPr>
        <w:rPr>
          <w:shd w:val="clear" w:color="auto" w:fill="FFFFFF"/>
        </w:rPr>
      </w:pPr>
      <w:r w:rsidRPr="00BE780B">
        <w:rPr>
          <w:shd w:val="clear" w:color="auto" w:fill="FFFFFF"/>
        </w:rPr>
        <w:t>Stavba nebude mít negativní vliv na své okolí a sousední pozemky a stavby.</w:t>
      </w:r>
    </w:p>
    <w:p w14:paraId="5741B34E" w14:textId="77777777" w:rsidR="00803B90" w:rsidRPr="00BE780B" w:rsidRDefault="00803B90" w:rsidP="00803B90">
      <w:pPr>
        <w:rPr>
          <w:rFonts w:cs="Arial"/>
          <w:u w:val="single"/>
        </w:rPr>
      </w:pPr>
    </w:p>
    <w:p w14:paraId="0E888B1C" w14:textId="77777777" w:rsidR="00803B90" w:rsidRPr="00BE780B" w:rsidRDefault="00803B90" w:rsidP="00803B90">
      <w:pPr>
        <w:rPr>
          <w:rFonts w:cs="Arial"/>
          <w:u w:val="single"/>
        </w:rPr>
      </w:pPr>
      <w:r w:rsidRPr="00BE780B">
        <w:rPr>
          <w:rFonts w:cs="Arial"/>
          <w:u w:val="single"/>
        </w:rPr>
        <w:t>Ovzduší</w:t>
      </w:r>
    </w:p>
    <w:p w14:paraId="274D677F" w14:textId="77777777" w:rsidR="00803B90" w:rsidRPr="00BE780B" w:rsidRDefault="00803B90" w:rsidP="00803B90">
      <w:pPr>
        <w:rPr>
          <w:rFonts w:cs="Arial"/>
        </w:rPr>
      </w:pPr>
      <w:r w:rsidRPr="00BE780B">
        <w:rPr>
          <w:rFonts w:cs="Arial"/>
        </w:rPr>
        <w:t xml:space="preserve">S ohledem na navržený funkční typ zástavby a absenci stacionárních zdrojů znečištění ovzduší (zdroj tepla je CZT) nebude docházet ke znečištění ovzduší škodící lidskému zdraví i životnímu prostředí vlivem navržené výstavby. </w:t>
      </w:r>
    </w:p>
    <w:p w14:paraId="5F88410F" w14:textId="77777777" w:rsidR="00803B90" w:rsidRPr="00BE780B" w:rsidRDefault="00803B90" w:rsidP="00803B90">
      <w:pPr>
        <w:rPr>
          <w:rFonts w:cs="Arial"/>
        </w:rPr>
      </w:pPr>
      <w:r w:rsidRPr="00BE780B">
        <w:rPr>
          <w:rFonts w:cs="Arial"/>
        </w:rPr>
        <w:t xml:space="preserve">Imisní situace v zájmovém území bude v důsledku realizace záměru ovlivněna především emisemi z dopravy stavebních materiálů a zeminy a provozem stavebních strojů. Tyto vlivy budou časově omezené na období výstavby a jejich vliv bude nízký. </w:t>
      </w:r>
    </w:p>
    <w:p w14:paraId="0934D90F" w14:textId="77777777" w:rsidR="00803B90" w:rsidRPr="00BE780B" w:rsidRDefault="00803B90" w:rsidP="00803B90">
      <w:pPr>
        <w:rPr>
          <w:rFonts w:cs="Arial"/>
        </w:rPr>
      </w:pPr>
      <w:r w:rsidRPr="00BE780B">
        <w:rPr>
          <w:rFonts w:cs="Arial"/>
        </w:rPr>
        <w:t xml:space="preserve"> </w:t>
      </w:r>
    </w:p>
    <w:p w14:paraId="4B77CA8C" w14:textId="77777777" w:rsidR="00803B90" w:rsidRPr="00BE780B" w:rsidRDefault="00803B90" w:rsidP="00803B90">
      <w:pPr>
        <w:rPr>
          <w:rFonts w:cs="Arial"/>
          <w:u w:val="single"/>
        </w:rPr>
      </w:pPr>
      <w:r w:rsidRPr="00BE780B">
        <w:rPr>
          <w:rFonts w:cs="Arial"/>
          <w:u w:val="single"/>
        </w:rPr>
        <w:t>Hluk</w:t>
      </w:r>
    </w:p>
    <w:p w14:paraId="4DA23C3E" w14:textId="77777777" w:rsidR="00803B90" w:rsidRPr="002761CE" w:rsidRDefault="00803B90" w:rsidP="00803B90">
      <w:pPr>
        <w:rPr>
          <w:rFonts w:cs="Arial"/>
        </w:rPr>
      </w:pPr>
      <w:r w:rsidRPr="002761CE">
        <w:rPr>
          <w:rFonts w:cs="Arial"/>
        </w:rPr>
        <w:t xml:space="preserve">Pro účely vyhodnocení vlivu záměru na hlukovou situaci v území byla zpracována akustická studie, zpracováno Jacobs </w:t>
      </w:r>
      <w:proofErr w:type="spellStart"/>
      <w:r w:rsidRPr="002761CE">
        <w:rPr>
          <w:rFonts w:cs="Arial"/>
        </w:rPr>
        <w:t>Clean</w:t>
      </w:r>
      <w:proofErr w:type="spellEnd"/>
      <w:r w:rsidRPr="002761CE">
        <w:rPr>
          <w:rFonts w:cs="Arial"/>
        </w:rPr>
        <w:t xml:space="preserve"> </w:t>
      </w:r>
      <w:proofErr w:type="spellStart"/>
      <w:r w:rsidRPr="002761CE">
        <w:rPr>
          <w:rFonts w:cs="Arial"/>
        </w:rPr>
        <w:t>Energy</w:t>
      </w:r>
      <w:proofErr w:type="spellEnd"/>
      <w:r w:rsidRPr="002761CE">
        <w:rPr>
          <w:rFonts w:cs="Arial"/>
        </w:rPr>
        <w:t xml:space="preserve"> s.r.o. která konstatovala, že okna orientována směrem ke komunikaci na severovýchodě podél plynovodu je nutné větrat nuceně. Je navrženo větrání štěrbinami v oknech. </w:t>
      </w:r>
    </w:p>
    <w:p w14:paraId="63EDF921" w14:textId="77777777" w:rsidR="00803B90" w:rsidRDefault="00803B90" w:rsidP="00803B90">
      <w:pPr>
        <w:rPr>
          <w:rFonts w:cs="Arial"/>
          <w:color w:val="FF0000"/>
        </w:rPr>
      </w:pPr>
      <w:r w:rsidRPr="00471551">
        <w:rPr>
          <w:rFonts w:cs="Arial"/>
        </w:rPr>
        <w:t>Obytné místnosti, které jsou orientovány ke komunikaci na severovýchodě podél plynovodu, budou odvětrávány nuceně.</w:t>
      </w:r>
      <w:r w:rsidRPr="002761CE">
        <w:rPr>
          <w:rFonts w:cs="Arial"/>
          <w:color w:val="FF0000"/>
        </w:rPr>
        <w:t xml:space="preserve"> </w:t>
      </w:r>
      <w:r w:rsidRPr="00471551">
        <w:rPr>
          <w:rFonts w:cs="Arial"/>
        </w:rPr>
        <w:t>Pro zajištění minimální výměny vzduchu v pobytových místnostech (obývací pokoje, ložnice…) bude pro každou místnost realizován přívod venkovního vzduchu větracími elementy, které jsou součástí oken – dodávka stavby.</w:t>
      </w:r>
      <w:r w:rsidRPr="002761CE">
        <w:rPr>
          <w:rFonts w:cs="Arial"/>
          <w:color w:val="FF0000"/>
        </w:rPr>
        <w:t xml:space="preserve"> </w:t>
      </w:r>
    </w:p>
    <w:p w14:paraId="3B7B4254" w14:textId="77777777" w:rsidR="00803B90" w:rsidRPr="00471551" w:rsidRDefault="00803B90" w:rsidP="00803B90">
      <w:pPr>
        <w:rPr>
          <w:rFonts w:cs="Arial"/>
        </w:rPr>
      </w:pPr>
      <w:r w:rsidRPr="00471551">
        <w:rPr>
          <w:rFonts w:cs="Arial"/>
        </w:rPr>
        <w:t>Čerstvý vzduch bude proudit pod tlakem větracím otvorem do místností. Výměna vzduchu bude zajištěna v kombinaci s nuceným odvodem vzduchu z přilehlých hygienických zázemí (trvalý chod ventilátorů). V ostatních prostorách bytu je potřeba zajistit proudění vzduchu mezi obytnými místnostmi a hygienickým zázemím. K tomuto účelu budou sloužit převáděcí otvory – podříznuté dveře bez prahů příp. mřížky ve dveřích nebo na stěnách.</w:t>
      </w:r>
    </w:p>
    <w:p w14:paraId="02AC541B" w14:textId="77777777" w:rsidR="00803B90" w:rsidRPr="002761CE" w:rsidRDefault="00803B90" w:rsidP="00803B90">
      <w:pPr>
        <w:rPr>
          <w:rFonts w:cs="Arial"/>
        </w:rPr>
      </w:pPr>
      <w:r w:rsidRPr="002761CE">
        <w:rPr>
          <w:rFonts w:cs="Arial"/>
        </w:rPr>
        <w:t xml:space="preserve">Byl vyhodnocen i vliv nové zástavby na okolí, z kterého vyplynul požadavek </w:t>
      </w:r>
      <w:proofErr w:type="spellStart"/>
      <w:r w:rsidRPr="002761CE">
        <w:rPr>
          <w:rFonts w:cs="Arial"/>
        </w:rPr>
        <w:t>nízkohlučného</w:t>
      </w:r>
      <w:proofErr w:type="spellEnd"/>
      <w:r w:rsidRPr="002761CE">
        <w:rPr>
          <w:rFonts w:cs="Arial"/>
        </w:rPr>
        <w:t xml:space="preserve"> asfaltu na části ulice Zimní. Viz. příloha technické zprávy. Tento požadavek bude zapracován a projednán s BKOM do dokumentace stavebního povolení kanalizace Zimní. </w:t>
      </w:r>
    </w:p>
    <w:p w14:paraId="28233D24" w14:textId="77777777" w:rsidR="00803B90" w:rsidRPr="00BE780B" w:rsidRDefault="00803B90" w:rsidP="00803B90">
      <w:pPr>
        <w:rPr>
          <w:rFonts w:cs="Arial"/>
        </w:rPr>
      </w:pPr>
    </w:p>
    <w:p w14:paraId="6AED63CC" w14:textId="77777777" w:rsidR="00803B90" w:rsidRPr="00BE780B" w:rsidRDefault="00803B90" w:rsidP="00803B90">
      <w:pPr>
        <w:rPr>
          <w:rFonts w:cs="Arial"/>
          <w:u w:val="single"/>
        </w:rPr>
      </w:pPr>
      <w:r w:rsidRPr="00BE780B">
        <w:rPr>
          <w:rFonts w:cs="Arial"/>
          <w:u w:val="single"/>
        </w:rPr>
        <w:lastRenderedPageBreak/>
        <w:t xml:space="preserve">Odpady </w:t>
      </w:r>
    </w:p>
    <w:p w14:paraId="301A7229" w14:textId="77777777" w:rsidR="00803B90" w:rsidRPr="00BE780B" w:rsidRDefault="00803B90" w:rsidP="00803B90">
      <w:pPr>
        <w:rPr>
          <w:rFonts w:cs="Arial"/>
        </w:rPr>
      </w:pPr>
      <w:r w:rsidRPr="00BE780B">
        <w:rPr>
          <w:rFonts w:cs="Arial"/>
        </w:rPr>
        <w:t>Během provozu bytových a polyfunkčních objektů budou vznikat komunální odpady v převládajícím složení: směsný komunální odpad, papír a lepenka, sklo, plasty, kovy. Během údržby zelených ploch bude vznikat biologicky rozložitelný odpad. Z údržby zpevněných ploch budou vznikat uliční smetky. Odpady budou shromažďovány a ukládány na vyhrazených místech v souladu s požadavky vyhlášky č.4/2016 o stanovení systému shromažďování, sběru, přepravy, třídění, využívání a odstraňování komunálního odpadu vznikajícího na území statutárního města Brna a následně likvidovány pověřenou odbornou společností.</w:t>
      </w:r>
    </w:p>
    <w:p w14:paraId="019A5BDA" w14:textId="77777777" w:rsidR="00803B90" w:rsidRPr="00BE780B" w:rsidRDefault="00803B90" w:rsidP="00803B90">
      <w:pPr>
        <w:rPr>
          <w:rFonts w:cs="Arial"/>
        </w:rPr>
      </w:pPr>
    </w:p>
    <w:p w14:paraId="19C25C37" w14:textId="77777777" w:rsidR="00803B90" w:rsidRPr="00BE780B" w:rsidRDefault="00803B90" w:rsidP="00803B90">
      <w:pPr>
        <w:rPr>
          <w:rFonts w:cs="Arial"/>
          <w:u w:val="single"/>
        </w:rPr>
      </w:pPr>
      <w:r w:rsidRPr="00BE780B">
        <w:rPr>
          <w:rFonts w:cs="Arial"/>
          <w:u w:val="single"/>
        </w:rPr>
        <w:t>Půda</w:t>
      </w:r>
    </w:p>
    <w:p w14:paraId="50586F4A" w14:textId="77777777" w:rsidR="00803B90" w:rsidRPr="00BE780B" w:rsidRDefault="00803B90" w:rsidP="00803B90">
      <w:pPr>
        <w:rPr>
          <w:rFonts w:cs="Arial"/>
        </w:rPr>
      </w:pPr>
      <w:r w:rsidRPr="00BE780B">
        <w:rPr>
          <w:rFonts w:cs="Arial"/>
        </w:rPr>
        <w:t xml:space="preserve">Výstavba je spojena s rozšířením zpevněných ploch a odvodněných střech v území a tím i vznikem poměrně velkého množství dešťových vod. </w:t>
      </w:r>
    </w:p>
    <w:p w14:paraId="6BB24FE5" w14:textId="77777777" w:rsidR="00803B90" w:rsidRPr="00BE780B" w:rsidRDefault="00803B90" w:rsidP="00803B90">
      <w:pPr>
        <w:rPr>
          <w:rFonts w:cs="Arial"/>
        </w:rPr>
      </w:pPr>
      <w:r w:rsidRPr="00BE780B">
        <w:rPr>
          <w:rFonts w:cs="Arial"/>
        </w:rPr>
        <w:t xml:space="preserve">Na jakost povrchových vod záměr nebude mít žádný vliv, protože splaškové vody budou odváděny nově vybudovanou kanalizační přípojkou do kanalizačního řadu města a průmyslové vody produkovány nebudou. </w:t>
      </w:r>
    </w:p>
    <w:p w14:paraId="32AFFCD4" w14:textId="77777777" w:rsidR="00803B90" w:rsidRPr="00BE780B" w:rsidRDefault="00803B90" w:rsidP="00803B90">
      <w:pPr>
        <w:rPr>
          <w:rFonts w:cs="Arial"/>
        </w:rPr>
      </w:pPr>
      <w:r w:rsidRPr="00BE780B">
        <w:rPr>
          <w:rFonts w:cs="Arial"/>
        </w:rPr>
        <w:t>V dotčeném území se nevyskytuje chráněná oblast přirozené akumulace vod a nezasahuje ani do žádného ochranného pásma vodních zdrojů. Nevyskytují se zde žádné registrované zdroje minerálních nebo léčivých vod, ani citlivé nebo zranitelné oblasti.</w:t>
      </w:r>
    </w:p>
    <w:p w14:paraId="24831594" w14:textId="77777777" w:rsidR="00803B90" w:rsidRPr="00BE780B" w:rsidRDefault="00803B90" w:rsidP="00803B90">
      <w:pPr>
        <w:rPr>
          <w:rFonts w:cs="Arial"/>
        </w:rPr>
      </w:pPr>
    </w:p>
    <w:p w14:paraId="53DF89F5" w14:textId="77777777" w:rsidR="00803B90" w:rsidRPr="00BE780B" w:rsidRDefault="00803B90" w:rsidP="00803B90">
      <w:pPr>
        <w:rPr>
          <w:rFonts w:cs="Arial"/>
          <w:u w:val="single"/>
        </w:rPr>
      </w:pPr>
      <w:r w:rsidRPr="00BE780B">
        <w:rPr>
          <w:rFonts w:cs="Arial"/>
          <w:u w:val="single"/>
        </w:rPr>
        <w:t>Údaje o odtokových poměrech</w:t>
      </w:r>
    </w:p>
    <w:p w14:paraId="41BC68E0" w14:textId="77777777" w:rsidR="00803B90" w:rsidRPr="00BE780B" w:rsidRDefault="00803B90" w:rsidP="00803B90">
      <w:pPr>
        <w:pStyle w:val="Standard"/>
        <w:spacing w:after="120"/>
        <w:jc w:val="both"/>
        <w:rPr>
          <w:rFonts w:ascii="Arial" w:hAnsi="Arial" w:cs="Arial"/>
          <w:color w:val="auto"/>
          <w:sz w:val="20"/>
          <w:szCs w:val="20"/>
        </w:rPr>
      </w:pPr>
      <w:r w:rsidRPr="00BE780B">
        <w:rPr>
          <w:rFonts w:ascii="Arial" w:hAnsi="Arial" w:cs="Arial"/>
          <w:color w:val="auto"/>
          <w:sz w:val="20"/>
          <w:szCs w:val="20"/>
        </w:rPr>
        <w:t xml:space="preserve">Odtokové poměry budou změněny. </w:t>
      </w:r>
    </w:p>
    <w:p w14:paraId="7410304A" w14:textId="77777777" w:rsidR="00803B90" w:rsidRPr="00BE780B" w:rsidRDefault="00803B90" w:rsidP="00803B90">
      <w:pPr>
        <w:pStyle w:val="Standard"/>
        <w:spacing w:after="120"/>
        <w:jc w:val="both"/>
        <w:rPr>
          <w:rFonts w:ascii="Arial" w:hAnsi="Arial" w:cs="Arial"/>
          <w:color w:val="auto"/>
          <w:sz w:val="20"/>
          <w:szCs w:val="20"/>
        </w:rPr>
      </w:pPr>
      <w:r w:rsidRPr="00BE780B">
        <w:rPr>
          <w:rFonts w:ascii="Arial" w:hAnsi="Arial" w:cs="Arial"/>
          <w:color w:val="auto"/>
          <w:sz w:val="20"/>
          <w:szCs w:val="20"/>
        </w:rPr>
        <w:t xml:space="preserve">V současné době je prostor nedokončené stavby závodu </w:t>
      </w:r>
      <w:proofErr w:type="spellStart"/>
      <w:r w:rsidRPr="00BE780B">
        <w:rPr>
          <w:rFonts w:ascii="Arial" w:hAnsi="Arial" w:cs="Arial"/>
          <w:color w:val="auto"/>
          <w:sz w:val="20"/>
          <w:szCs w:val="20"/>
        </w:rPr>
        <w:t>Ergon</w:t>
      </w:r>
      <w:proofErr w:type="spellEnd"/>
      <w:r w:rsidRPr="00BE780B">
        <w:rPr>
          <w:rFonts w:ascii="Arial" w:hAnsi="Arial" w:cs="Arial"/>
          <w:color w:val="auto"/>
          <w:sz w:val="20"/>
          <w:szCs w:val="20"/>
        </w:rPr>
        <w:t xml:space="preserve"> v lokalitě Pod Hády neudržovaný, pokrytý nekosenými travinami a náletovými dřevinami. Dle získaných znalostí je systém odvodnění zpevněných ploch nedokončený a tedy nefunkční. Dešťová voda se plošně vsakuje na nezpevněných plochách.</w:t>
      </w:r>
    </w:p>
    <w:p w14:paraId="2C197BB3" w14:textId="77777777" w:rsidR="00803B90" w:rsidRPr="00BE780B" w:rsidRDefault="00803B90" w:rsidP="00803B90">
      <w:pPr>
        <w:pStyle w:val="Standard"/>
        <w:spacing w:after="120"/>
        <w:jc w:val="both"/>
        <w:rPr>
          <w:rFonts w:ascii="Arial" w:hAnsi="Arial" w:cs="Arial"/>
          <w:color w:val="auto"/>
          <w:sz w:val="20"/>
          <w:szCs w:val="20"/>
        </w:rPr>
      </w:pPr>
      <w:r w:rsidRPr="00BE780B">
        <w:rPr>
          <w:rFonts w:ascii="Arial" w:hAnsi="Arial" w:cs="Arial"/>
          <w:color w:val="auto"/>
          <w:sz w:val="20"/>
          <w:szCs w:val="20"/>
        </w:rPr>
        <w:t>Pro řešenou stavbu obytného souboru navrhujeme systém hospodaření s dešťovou vodou (HDV), založený na zdržování vody v substrátu vegetačních střech, zemních průlezích a v podzemních retenčních nádržích a jejich následný postupný vsak do vhodného horninového horizontu pomocí vsakovacích vrtů. HDV navazuje na obdobný systém, navržený v rámci 1. etapy stavby.</w:t>
      </w:r>
    </w:p>
    <w:p w14:paraId="68AB3C65" w14:textId="77777777" w:rsidR="00803B90" w:rsidRPr="00BE780B" w:rsidRDefault="00803B90" w:rsidP="00803B90">
      <w:pPr>
        <w:pStyle w:val="Standard"/>
        <w:spacing w:after="120"/>
        <w:jc w:val="both"/>
        <w:rPr>
          <w:rFonts w:ascii="Arial" w:hAnsi="Arial" w:cs="Arial"/>
          <w:color w:val="auto"/>
          <w:sz w:val="20"/>
          <w:szCs w:val="20"/>
        </w:rPr>
      </w:pPr>
      <w:r w:rsidRPr="00BE780B">
        <w:rPr>
          <w:rFonts w:ascii="Arial" w:hAnsi="Arial" w:cs="Arial"/>
          <w:color w:val="auto"/>
          <w:sz w:val="20"/>
          <w:szCs w:val="20"/>
        </w:rPr>
        <w:t>Dešťová kanalizace není v lokalitě k dispozici, vypouštění dešťové vody do jednotné kanalizace (v ul. Jarní) není z hlediska provozovatele přípustné. Řešení zanesené v Generelu odvodnění města Brna (</w:t>
      </w:r>
      <w:proofErr w:type="spellStart"/>
      <w:r w:rsidRPr="00BE780B">
        <w:rPr>
          <w:rFonts w:ascii="Arial" w:hAnsi="Arial" w:cs="Arial"/>
          <w:color w:val="auto"/>
          <w:sz w:val="20"/>
          <w:szCs w:val="20"/>
        </w:rPr>
        <w:t>GomB</w:t>
      </w:r>
      <w:proofErr w:type="spellEnd"/>
      <w:r w:rsidRPr="00BE780B">
        <w:rPr>
          <w:rFonts w:ascii="Arial" w:hAnsi="Arial" w:cs="Arial"/>
          <w:color w:val="auto"/>
          <w:sz w:val="20"/>
          <w:szCs w:val="20"/>
        </w:rPr>
        <w:t>), tj. vybudování dešťové kanalizace pro odvedení dešťových vod z rozvojových ploch do Svitavy v délce okolo 2 km a vedené přes seřaďovací nádraží Brno-Maloměřice, bylo vyhodnoceno stavebníkem jako nereálné z hlediska majetkoprávní, časové a finanční náročnosti.</w:t>
      </w:r>
    </w:p>
    <w:p w14:paraId="0C38DBA4" w14:textId="77777777" w:rsidR="00803B90" w:rsidRPr="00BE780B" w:rsidRDefault="00803B90" w:rsidP="00803B90">
      <w:pPr>
        <w:pStyle w:val="Standard"/>
        <w:spacing w:after="120"/>
        <w:jc w:val="both"/>
        <w:rPr>
          <w:rFonts w:ascii="Arial" w:hAnsi="Arial" w:cs="Arial"/>
          <w:color w:val="auto"/>
          <w:sz w:val="20"/>
          <w:szCs w:val="20"/>
        </w:rPr>
      </w:pPr>
      <w:r w:rsidRPr="00BE780B">
        <w:rPr>
          <w:rFonts w:ascii="Arial" w:hAnsi="Arial" w:cs="Arial"/>
          <w:color w:val="auto"/>
          <w:sz w:val="20"/>
          <w:szCs w:val="20"/>
        </w:rPr>
        <w:t xml:space="preserve">Systém vsakování dešťové vody je navržen v souladu se závěry hydrogeologického průzkumu, zpracovaného v několika etapách společností </w:t>
      </w:r>
      <w:proofErr w:type="spellStart"/>
      <w:r w:rsidRPr="00BE780B">
        <w:rPr>
          <w:rFonts w:ascii="Arial" w:hAnsi="Arial" w:cs="Arial"/>
          <w:color w:val="auto"/>
          <w:sz w:val="20"/>
          <w:szCs w:val="20"/>
        </w:rPr>
        <w:t>Aqua</w:t>
      </w:r>
      <w:proofErr w:type="spellEnd"/>
      <w:r w:rsidRPr="00BE780B">
        <w:rPr>
          <w:rFonts w:ascii="Arial" w:hAnsi="Arial" w:cs="Arial"/>
          <w:color w:val="auto"/>
          <w:sz w:val="20"/>
          <w:szCs w:val="20"/>
        </w:rPr>
        <w:t xml:space="preserve"> </w:t>
      </w:r>
      <w:proofErr w:type="spellStart"/>
      <w:r w:rsidRPr="00BE780B">
        <w:rPr>
          <w:rFonts w:ascii="Arial" w:hAnsi="Arial" w:cs="Arial"/>
          <w:color w:val="auto"/>
          <w:sz w:val="20"/>
          <w:szCs w:val="20"/>
        </w:rPr>
        <w:t>enviro</w:t>
      </w:r>
      <w:proofErr w:type="spellEnd"/>
      <w:r w:rsidRPr="00BE780B">
        <w:rPr>
          <w:rFonts w:ascii="Arial" w:hAnsi="Arial" w:cs="Arial"/>
          <w:color w:val="auto"/>
          <w:sz w:val="20"/>
          <w:szCs w:val="20"/>
        </w:rPr>
        <w:t xml:space="preserve"> s.r.o.:</w:t>
      </w:r>
    </w:p>
    <w:p w14:paraId="7C4EDA19" w14:textId="77777777" w:rsidR="00803B90" w:rsidRPr="00BE780B" w:rsidRDefault="00803B90" w:rsidP="00803B90">
      <w:pPr>
        <w:pStyle w:val="Standard"/>
        <w:numPr>
          <w:ilvl w:val="0"/>
          <w:numId w:val="16"/>
        </w:numPr>
        <w:spacing w:after="120"/>
        <w:ind w:left="426"/>
        <w:jc w:val="both"/>
        <w:rPr>
          <w:rFonts w:ascii="Arial" w:hAnsi="Arial" w:cs="Arial"/>
          <w:color w:val="auto"/>
          <w:sz w:val="20"/>
          <w:szCs w:val="20"/>
        </w:rPr>
      </w:pPr>
      <w:r w:rsidRPr="00BE780B">
        <w:rPr>
          <w:rFonts w:ascii="Arial" w:hAnsi="Arial" w:cs="Arial"/>
          <w:color w:val="auto"/>
          <w:sz w:val="20"/>
          <w:szCs w:val="20"/>
        </w:rPr>
        <w:t>Obytný soubor Hády-Hydrogeologický průzkum pro zasakování dešťových vod a inženýrskogeologický průzkum pro založení stavebních objektů pro etapu DUR; závěrečná zpráva; 08/2016</w:t>
      </w:r>
    </w:p>
    <w:p w14:paraId="7811E1C5" w14:textId="77777777" w:rsidR="00803B90" w:rsidRPr="00BE780B" w:rsidRDefault="00803B90" w:rsidP="00803B90">
      <w:pPr>
        <w:pStyle w:val="Standard"/>
        <w:numPr>
          <w:ilvl w:val="0"/>
          <w:numId w:val="16"/>
        </w:numPr>
        <w:spacing w:after="120"/>
        <w:ind w:left="426"/>
        <w:jc w:val="both"/>
        <w:rPr>
          <w:rFonts w:ascii="Arial" w:hAnsi="Arial" w:cs="Arial"/>
          <w:color w:val="auto"/>
          <w:sz w:val="20"/>
          <w:szCs w:val="20"/>
        </w:rPr>
      </w:pPr>
      <w:r w:rsidRPr="00BE780B">
        <w:rPr>
          <w:rFonts w:ascii="Arial" w:hAnsi="Arial" w:cs="Arial"/>
          <w:color w:val="auto"/>
          <w:sz w:val="20"/>
          <w:szCs w:val="20"/>
        </w:rPr>
        <w:t xml:space="preserve">Obytný soubor Hády-Doplňkový hydrogeologický průzkum pro ověření režimu podzemních vod při </w:t>
      </w:r>
      <w:proofErr w:type="spellStart"/>
      <w:r w:rsidRPr="00BE780B">
        <w:rPr>
          <w:rFonts w:ascii="Arial" w:hAnsi="Arial" w:cs="Arial"/>
          <w:color w:val="auto"/>
          <w:sz w:val="20"/>
          <w:szCs w:val="20"/>
        </w:rPr>
        <w:t>jz</w:t>
      </w:r>
      <w:proofErr w:type="spellEnd"/>
      <w:r w:rsidRPr="00BE780B">
        <w:rPr>
          <w:rFonts w:ascii="Arial" w:hAnsi="Arial" w:cs="Arial"/>
          <w:color w:val="auto"/>
          <w:sz w:val="20"/>
          <w:szCs w:val="20"/>
        </w:rPr>
        <w:t>. okraji projektovaného OS Hády při ulicích Jarní a Zimní; závěrečná zpráva; 06/2017</w:t>
      </w:r>
    </w:p>
    <w:p w14:paraId="610F49F6" w14:textId="77777777" w:rsidR="00803B90" w:rsidRPr="00BE780B" w:rsidRDefault="00803B90" w:rsidP="00803B90">
      <w:pPr>
        <w:pStyle w:val="Standard"/>
        <w:numPr>
          <w:ilvl w:val="0"/>
          <w:numId w:val="16"/>
        </w:numPr>
        <w:spacing w:after="120"/>
        <w:ind w:left="426"/>
        <w:jc w:val="both"/>
        <w:rPr>
          <w:rFonts w:ascii="Arial" w:hAnsi="Arial" w:cs="Arial"/>
          <w:color w:val="auto"/>
          <w:sz w:val="20"/>
          <w:szCs w:val="20"/>
        </w:rPr>
      </w:pPr>
      <w:r w:rsidRPr="00BE780B">
        <w:rPr>
          <w:rFonts w:ascii="Arial" w:hAnsi="Arial" w:cs="Arial"/>
          <w:color w:val="auto"/>
          <w:sz w:val="20"/>
          <w:szCs w:val="20"/>
        </w:rPr>
        <w:t>Obytný soubor Hády-Inženýrskogeologický a radonový průzkum pro založení stavebních objektů a hydrogeologický průzkum pro zasakování dešťových vod do horninového prostředí – etapa DSP; závěrečná zpráva; 11/2017</w:t>
      </w:r>
    </w:p>
    <w:p w14:paraId="229544E6" w14:textId="77777777" w:rsidR="00803B90" w:rsidRPr="00BE780B" w:rsidRDefault="00803B90" w:rsidP="00803B90">
      <w:pPr>
        <w:pStyle w:val="Nadpis6"/>
      </w:pPr>
      <w:r w:rsidRPr="00BE780B">
        <w:t>požadavky na asanace, demolice, kácení dřevin,</w:t>
      </w:r>
    </w:p>
    <w:p w14:paraId="5380FFEC" w14:textId="77777777" w:rsidR="00803B90" w:rsidRPr="00BE780B" w:rsidRDefault="00803B90" w:rsidP="00803B90">
      <w:pPr>
        <w:pStyle w:val="Standard"/>
        <w:jc w:val="both"/>
        <w:rPr>
          <w:rFonts w:ascii="Arial" w:hAnsi="Arial" w:cs="Arial"/>
          <w:color w:val="auto"/>
          <w:sz w:val="20"/>
          <w:szCs w:val="20"/>
        </w:rPr>
      </w:pPr>
      <w:r w:rsidRPr="00BE780B">
        <w:rPr>
          <w:rFonts w:ascii="Arial" w:hAnsi="Arial" w:cs="Arial"/>
          <w:color w:val="auto"/>
          <w:sz w:val="20"/>
          <w:szCs w:val="20"/>
        </w:rPr>
        <w:t xml:space="preserve">Před zahájením stavby dojde ke kácení dřevin. </w:t>
      </w:r>
    </w:p>
    <w:p w14:paraId="16E6EECF" w14:textId="77777777" w:rsidR="00803B90" w:rsidRPr="00BE780B" w:rsidRDefault="00803B90" w:rsidP="00803B90">
      <w:pPr>
        <w:pStyle w:val="Standard"/>
        <w:jc w:val="both"/>
        <w:rPr>
          <w:color w:val="auto"/>
        </w:rPr>
      </w:pPr>
      <w:r w:rsidRPr="00BE780B">
        <w:rPr>
          <w:rFonts w:ascii="Arial" w:hAnsi="Arial" w:cs="Arial"/>
          <w:color w:val="auto"/>
          <w:sz w:val="20"/>
          <w:szCs w:val="20"/>
        </w:rPr>
        <w:t xml:space="preserve">Na území stavby byla provedena „Inventarizace </w:t>
      </w:r>
      <w:proofErr w:type="gramStart"/>
      <w:r w:rsidRPr="00BE780B">
        <w:rPr>
          <w:rFonts w:ascii="Arial" w:hAnsi="Arial" w:cs="Arial"/>
          <w:color w:val="auto"/>
          <w:sz w:val="20"/>
          <w:szCs w:val="20"/>
        </w:rPr>
        <w:t>dřevin„</w:t>
      </w:r>
      <w:proofErr w:type="gramEnd"/>
      <w:r w:rsidRPr="00BE780B">
        <w:rPr>
          <w:rFonts w:ascii="Arial" w:hAnsi="Arial" w:cs="Arial"/>
          <w:color w:val="auto"/>
          <w:sz w:val="20"/>
          <w:szCs w:val="20"/>
        </w:rPr>
        <w:t xml:space="preserve"> </w:t>
      </w:r>
    </w:p>
    <w:p w14:paraId="34642828" w14:textId="77777777" w:rsidR="00195E6F" w:rsidRDefault="00803B90" w:rsidP="00803B90">
      <w:pPr>
        <w:pStyle w:val="Standard"/>
        <w:jc w:val="both"/>
        <w:rPr>
          <w:rFonts w:ascii="Arial" w:hAnsi="Arial" w:cs="Arial"/>
          <w:color w:val="auto"/>
          <w:sz w:val="20"/>
          <w:szCs w:val="20"/>
        </w:rPr>
      </w:pPr>
      <w:r w:rsidRPr="00BE780B">
        <w:rPr>
          <w:rFonts w:ascii="Arial" w:hAnsi="Arial" w:cs="Arial"/>
          <w:color w:val="auto"/>
          <w:sz w:val="20"/>
          <w:szCs w:val="20"/>
        </w:rPr>
        <w:t>„Inventarizace dřevin“ je součástí projektové dokumentace v části E. Dokladová část.</w:t>
      </w:r>
    </w:p>
    <w:p w14:paraId="01655FC6" w14:textId="77777777" w:rsidR="00195E6F" w:rsidRDefault="00195E6F">
      <w:pPr>
        <w:spacing w:after="160" w:line="259" w:lineRule="auto"/>
        <w:jc w:val="left"/>
        <w:rPr>
          <w:rFonts w:eastAsia="SimSun" w:cs="Arial"/>
          <w:kern w:val="3"/>
          <w:szCs w:val="20"/>
        </w:rPr>
      </w:pPr>
      <w:r>
        <w:rPr>
          <w:rFonts w:cs="Arial"/>
          <w:szCs w:val="20"/>
        </w:rPr>
        <w:br w:type="page"/>
      </w:r>
    </w:p>
    <w:p w14:paraId="2917EF38" w14:textId="77777777" w:rsidR="00803B90" w:rsidRPr="00BE780B" w:rsidRDefault="00803B90" w:rsidP="00803B90">
      <w:pPr>
        <w:pStyle w:val="Standard"/>
        <w:jc w:val="both"/>
        <w:rPr>
          <w:color w:val="auto"/>
        </w:rPr>
      </w:pPr>
    </w:p>
    <w:p w14:paraId="16410B58" w14:textId="77777777" w:rsidR="00803B90" w:rsidRPr="00BE780B" w:rsidRDefault="00803B90" w:rsidP="00803B90">
      <w:pPr>
        <w:pStyle w:val="Nadpis6"/>
      </w:pPr>
      <w:r w:rsidRPr="00BE780B">
        <w:t>požadavky na maximální dočasné a trvalé zábory zemědělského půdního fondu nebo pozemků určených k plnění funkce lesa,</w:t>
      </w:r>
    </w:p>
    <w:p w14:paraId="585CDF55" w14:textId="77777777" w:rsidR="00803B90" w:rsidRPr="00BE780B" w:rsidRDefault="00803B90" w:rsidP="00803B90">
      <w:pPr>
        <w:rPr>
          <w:shd w:val="clear" w:color="auto" w:fill="FFFFFF"/>
        </w:rPr>
      </w:pPr>
      <w:r w:rsidRPr="00BE780B">
        <w:rPr>
          <w:shd w:val="clear" w:color="auto" w:fill="FFFFFF"/>
        </w:rPr>
        <w:t>Část pozemků pro výstavbu nových bytových domů jsou v řešeném území vedeny jako orná půda a jsou součástí zemědělského půdního fondu. Pod objekty a zpevněnými plochami bude zažádáno k trvalému odnětí zemědělské půdy ze ZPF. Viz tabulka seznamu pozemků STZ B.1 m)</w:t>
      </w:r>
    </w:p>
    <w:p w14:paraId="7DF0B673" w14:textId="77777777" w:rsidR="00803B90" w:rsidRPr="00BE780B" w:rsidRDefault="00803B90" w:rsidP="00803B90">
      <w:pPr>
        <w:pStyle w:val="Nadpis6"/>
      </w:pPr>
      <w:r w:rsidRPr="00BE780B">
        <w:t>územně technické podmínky - zejména možnost napojení na stávající dopravní a technickou infrastrukturu, možnost bezbariérového přístupu k navrhované stavbě,</w:t>
      </w:r>
    </w:p>
    <w:p w14:paraId="169457F6" w14:textId="77777777" w:rsidR="00803B90" w:rsidRPr="00BE780B" w:rsidRDefault="00803B90" w:rsidP="00803B90">
      <w:pPr>
        <w:rPr>
          <w:rFonts w:cs="Arial"/>
          <w:u w:val="single"/>
        </w:rPr>
      </w:pPr>
      <w:r w:rsidRPr="00BE780B">
        <w:rPr>
          <w:rFonts w:cs="Arial"/>
          <w:u w:val="single"/>
        </w:rPr>
        <w:t xml:space="preserve">Napojení na dopravní infrastrukturu: </w:t>
      </w:r>
    </w:p>
    <w:p w14:paraId="53FF2759" w14:textId="77777777" w:rsidR="00803B90" w:rsidRPr="00BE780B" w:rsidRDefault="00803B90" w:rsidP="00803B90">
      <w:pPr>
        <w:pStyle w:val="Standard"/>
        <w:jc w:val="both"/>
        <w:rPr>
          <w:rFonts w:ascii="Arial" w:hAnsi="Arial" w:cs="Arial"/>
          <w:color w:val="auto"/>
          <w:sz w:val="20"/>
          <w:szCs w:val="20"/>
        </w:rPr>
      </w:pPr>
      <w:r w:rsidRPr="00BE780B">
        <w:rPr>
          <w:rFonts w:ascii="Arial" w:hAnsi="Arial" w:cs="Arial"/>
          <w:color w:val="auto"/>
          <w:sz w:val="20"/>
          <w:szCs w:val="20"/>
        </w:rPr>
        <w:t xml:space="preserve">Dopravní napojení obytného souboru bude využívat stávající veřejně přístupnou komunikaci Pod Hády s vyústěním na ulici Jedovnická. Byla posouzena kapacita křižovatky Pod Hády/Jedovnická, která vyhověla. </w:t>
      </w:r>
    </w:p>
    <w:p w14:paraId="7E9556E6" w14:textId="77777777" w:rsidR="00803B90" w:rsidRPr="00BE780B" w:rsidRDefault="00803B90" w:rsidP="00803B90">
      <w:pPr>
        <w:pStyle w:val="Standard"/>
        <w:jc w:val="both"/>
        <w:rPr>
          <w:color w:val="auto"/>
        </w:rPr>
      </w:pPr>
      <w:r w:rsidRPr="00BE780B">
        <w:rPr>
          <w:rFonts w:ascii="Arial" w:hAnsi="Arial" w:cs="Arial"/>
          <w:color w:val="auto"/>
          <w:sz w:val="20"/>
          <w:szCs w:val="20"/>
        </w:rPr>
        <w:t xml:space="preserve">V rámci předchozí etapy bylo navrženo nové pěší propojení s ulicí Jarní a na zastávku MHD v ulici Jarní. Docházková vzdálenost k zastávce MHD od krajního bloku G je cca </w:t>
      </w:r>
      <w:proofErr w:type="gramStart"/>
      <w:r w:rsidRPr="00BE780B">
        <w:rPr>
          <w:rFonts w:ascii="Arial" w:hAnsi="Arial" w:cs="Arial"/>
          <w:color w:val="auto"/>
          <w:sz w:val="20"/>
          <w:szCs w:val="20"/>
        </w:rPr>
        <w:t>300m</w:t>
      </w:r>
      <w:proofErr w:type="gramEnd"/>
      <w:r w:rsidRPr="00BE780B">
        <w:rPr>
          <w:rFonts w:ascii="Arial" w:hAnsi="Arial" w:cs="Arial"/>
          <w:color w:val="auto"/>
          <w:sz w:val="20"/>
          <w:szCs w:val="20"/>
        </w:rPr>
        <w:t>.</w:t>
      </w:r>
    </w:p>
    <w:p w14:paraId="4233A007" w14:textId="77777777" w:rsidR="00803B90" w:rsidRPr="00BE780B" w:rsidRDefault="00803B90" w:rsidP="00803B90">
      <w:pPr>
        <w:pStyle w:val="Standard"/>
        <w:jc w:val="both"/>
        <w:rPr>
          <w:color w:val="auto"/>
        </w:rPr>
      </w:pPr>
      <w:r w:rsidRPr="00BE780B">
        <w:rPr>
          <w:rFonts w:ascii="Arial" w:eastAsia="Arial" w:hAnsi="Arial" w:cs="Arial"/>
          <w:color w:val="auto"/>
          <w:sz w:val="20"/>
          <w:szCs w:val="20"/>
        </w:rPr>
        <w:t>Bude umožněn bezbariérový přístup do všech navržených objektů v souladu s „Vyhláškou č.398/2009 Sb. o obecných technických požadavcích zabezpečujících bezbariérové užívání staveb“</w:t>
      </w:r>
    </w:p>
    <w:p w14:paraId="518F0ABA" w14:textId="77777777" w:rsidR="00803B90" w:rsidRPr="00BE780B" w:rsidRDefault="00803B90" w:rsidP="00803B90">
      <w:pPr>
        <w:rPr>
          <w:rFonts w:cs="Arial"/>
          <w:u w:val="single"/>
        </w:rPr>
      </w:pPr>
      <w:r w:rsidRPr="00BE780B">
        <w:rPr>
          <w:rFonts w:cs="Arial"/>
          <w:u w:val="single"/>
        </w:rPr>
        <w:t>Napojení na technickou infrastrukturu</w:t>
      </w:r>
    </w:p>
    <w:p w14:paraId="779B67C5" w14:textId="77777777" w:rsidR="00803B90" w:rsidRPr="00BE780B" w:rsidRDefault="00803B90" w:rsidP="00803B90">
      <w:pPr>
        <w:pStyle w:val="Standard"/>
        <w:jc w:val="both"/>
        <w:rPr>
          <w:color w:val="auto"/>
        </w:rPr>
      </w:pPr>
      <w:r w:rsidRPr="00BE780B">
        <w:rPr>
          <w:rFonts w:ascii="Arial" w:hAnsi="Arial" w:cs="Arial"/>
          <w:color w:val="auto"/>
          <w:sz w:val="20"/>
          <w:szCs w:val="20"/>
        </w:rPr>
        <w:t>Stavba bude napojena na stávající technickou infrastrukturu 1.etapy v ulici Jarní – kanalizace a slaboproud; na stávající vodovodní řad, který je ukončen nad severní hranicí řešeného území koncovým hydrantem a na stávající horkovod procházející územím.</w:t>
      </w:r>
    </w:p>
    <w:p w14:paraId="1FE8E77B" w14:textId="77777777" w:rsidR="00803B90" w:rsidRPr="00BE780B" w:rsidRDefault="00803B90" w:rsidP="00803B90">
      <w:pPr>
        <w:pStyle w:val="Standard"/>
        <w:jc w:val="both"/>
        <w:rPr>
          <w:rFonts w:ascii="Arial" w:hAnsi="Arial" w:cs="Arial"/>
          <w:color w:val="auto"/>
          <w:sz w:val="20"/>
          <w:szCs w:val="20"/>
        </w:rPr>
      </w:pPr>
      <w:r w:rsidRPr="00BE780B">
        <w:rPr>
          <w:rFonts w:ascii="Arial" w:hAnsi="Arial" w:cs="Arial"/>
          <w:color w:val="auto"/>
          <w:sz w:val="20"/>
          <w:szCs w:val="20"/>
        </w:rPr>
        <w:t>Dojde k přeložení nadzemního vedení VN, které prochází územím. Soubor bude napojen na nové přeložené podzemní vedení VN. Dokumentace přeložky vedení VN je součástí samostatné projektové dokumentace.</w:t>
      </w:r>
    </w:p>
    <w:p w14:paraId="45051759" w14:textId="77777777" w:rsidR="00803B90" w:rsidRPr="00BE780B" w:rsidRDefault="00803B90" w:rsidP="00803B90">
      <w:pPr>
        <w:pStyle w:val="Nadpis6"/>
      </w:pPr>
      <w:r w:rsidRPr="00BE780B">
        <w:t>věcné a časové vazby stavby, podmiňující, vyvolané, související investice,</w:t>
      </w:r>
    </w:p>
    <w:p w14:paraId="6F5D9DFA" w14:textId="77777777" w:rsidR="00803B90" w:rsidRPr="00BE780B" w:rsidRDefault="00803B90" w:rsidP="00803B90">
      <w:pPr>
        <w:pStyle w:val="Standard"/>
        <w:jc w:val="both"/>
        <w:rPr>
          <w:rFonts w:ascii="Arial" w:hAnsi="Arial" w:cs="Arial"/>
          <w:color w:val="auto"/>
          <w:sz w:val="20"/>
          <w:szCs w:val="20"/>
        </w:rPr>
      </w:pPr>
      <w:r w:rsidRPr="00BE780B">
        <w:rPr>
          <w:rFonts w:ascii="Arial" w:hAnsi="Arial" w:cs="Arial"/>
          <w:color w:val="auto"/>
          <w:sz w:val="20"/>
          <w:szCs w:val="20"/>
        </w:rPr>
        <w:t xml:space="preserve">Pro realizaci navržené stavby bude nutné dokončit demoliční práce stávajících staveb továrny </w:t>
      </w:r>
      <w:proofErr w:type="spellStart"/>
      <w:r w:rsidRPr="00BE780B">
        <w:rPr>
          <w:rFonts w:ascii="Arial" w:hAnsi="Arial" w:cs="Arial"/>
          <w:color w:val="auto"/>
          <w:sz w:val="20"/>
          <w:szCs w:val="20"/>
        </w:rPr>
        <w:t>Ergon</w:t>
      </w:r>
      <w:proofErr w:type="spellEnd"/>
      <w:r w:rsidRPr="00BE780B">
        <w:rPr>
          <w:rFonts w:ascii="Arial" w:hAnsi="Arial" w:cs="Arial"/>
          <w:color w:val="auto"/>
          <w:sz w:val="20"/>
          <w:szCs w:val="20"/>
        </w:rPr>
        <w:t xml:space="preserve">. </w:t>
      </w:r>
    </w:p>
    <w:p w14:paraId="75826831" w14:textId="77777777" w:rsidR="00803B90" w:rsidRPr="00BE780B" w:rsidRDefault="00803B90" w:rsidP="00803B90">
      <w:pPr>
        <w:pStyle w:val="Standard"/>
        <w:jc w:val="both"/>
        <w:rPr>
          <w:rFonts w:ascii="Arial" w:hAnsi="Arial" w:cs="Arial"/>
          <w:color w:val="auto"/>
          <w:sz w:val="20"/>
          <w:szCs w:val="20"/>
        </w:rPr>
      </w:pPr>
      <w:r w:rsidRPr="00BE780B">
        <w:rPr>
          <w:rFonts w:ascii="Arial" w:hAnsi="Arial" w:cs="Arial"/>
          <w:color w:val="auto"/>
          <w:sz w:val="20"/>
          <w:szCs w:val="20"/>
        </w:rPr>
        <w:t>Nutné je přeložení stávajícího nadzemního VN – je řešeno v rámci samostatné projektové dokumentace.</w:t>
      </w:r>
    </w:p>
    <w:p w14:paraId="26E4210E" w14:textId="77777777" w:rsidR="00803B90" w:rsidRPr="00BE780B" w:rsidRDefault="00803B90" w:rsidP="00803B90">
      <w:pPr>
        <w:pStyle w:val="Standard"/>
        <w:jc w:val="both"/>
        <w:rPr>
          <w:color w:val="auto"/>
        </w:rPr>
      </w:pPr>
      <w:r w:rsidRPr="00BE780B">
        <w:rPr>
          <w:rFonts w:ascii="Arial" w:hAnsi="Arial" w:cs="Arial"/>
          <w:color w:val="auto"/>
          <w:sz w:val="20"/>
          <w:szCs w:val="20"/>
        </w:rPr>
        <w:t xml:space="preserve">Vybudovat světelné řízení křižovatky Pod Hády/Jedovnická. Řeší samostatný projekt. </w:t>
      </w:r>
    </w:p>
    <w:p w14:paraId="18D4D64D" w14:textId="77777777" w:rsidR="00803B90" w:rsidRPr="00BE780B" w:rsidRDefault="00803B90" w:rsidP="00803B90">
      <w:pPr>
        <w:pStyle w:val="Nadpis6"/>
      </w:pPr>
      <w:r w:rsidRPr="00BE780B">
        <w:rPr>
          <w:rFonts w:cs="Arial"/>
          <w:szCs w:val="20"/>
          <w:shd w:val="clear" w:color="auto" w:fill="FFFFFF"/>
        </w:rPr>
        <w:t>seznam pozemků podle katastru nemovitostí, na kterých se stavba umisťuje</w:t>
      </w:r>
      <w:r w:rsidRPr="00BE780B">
        <w:t>,</w:t>
      </w:r>
    </w:p>
    <w:p w14:paraId="382E1500" w14:textId="77777777" w:rsidR="00803B90" w:rsidRPr="00BE780B" w:rsidRDefault="00803B90" w:rsidP="00803B90"/>
    <w:p w14:paraId="5AE87059" w14:textId="77777777" w:rsidR="00803B90" w:rsidRPr="00BE780B" w:rsidRDefault="00803B90" w:rsidP="00803B90">
      <w:r w:rsidRPr="00BE780B">
        <w:t xml:space="preserve">Stavba je umístěna v obci Brno (okres Brno-město) </w:t>
      </w:r>
      <w:hyperlink r:id="rId8" w:tgtFrame="vdp" w:tooltip="Informace o objektu z RÚIAN, externí odkaz" w:history="1">
        <w:r w:rsidRPr="00BE780B">
          <w:t>582786</w:t>
        </w:r>
      </w:hyperlink>
      <w:r w:rsidRPr="00BE780B">
        <w:t xml:space="preserve">, </w:t>
      </w:r>
    </w:p>
    <w:p w14:paraId="222AEDE3" w14:textId="77777777" w:rsidR="00803B90" w:rsidRDefault="00803B90" w:rsidP="00803B90">
      <w:r w:rsidRPr="00BE780B">
        <w:t>katastrální území Maloměřice (okres Brno-město); 611379.</w:t>
      </w:r>
    </w:p>
    <w:p w14:paraId="63F4D1FD" w14:textId="77777777" w:rsidR="00803B90" w:rsidRPr="00BE780B" w:rsidRDefault="00803B90" w:rsidP="00803B90"/>
    <w:tbl>
      <w:tblPr>
        <w:tblW w:w="9157" w:type="dxa"/>
        <w:tblInd w:w="55" w:type="dxa"/>
        <w:tblCellMar>
          <w:left w:w="70" w:type="dxa"/>
          <w:right w:w="70" w:type="dxa"/>
        </w:tblCellMar>
        <w:tblLook w:val="04A0" w:firstRow="1" w:lastRow="0" w:firstColumn="1" w:lastColumn="0" w:noHBand="0" w:noVBand="1"/>
      </w:tblPr>
      <w:tblGrid>
        <w:gridCol w:w="975"/>
        <w:gridCol w:w="1005"/>
        <w:gridCol w:w="1208"/>
        <w:gridCol w:w="796"/>
        <w:gridCol w:w="4166"/>
        <w:gridCol w:w="1007"/>
      </w:tblGrid>
      <w:tr w:rsidR="00803B90" w:rsidRPr="00BE780B" w14:paraId="45DB2519" w14:textId="77777777" w:rsidTr="00DB5A5E">
        <w:trPr>
          <w:trHeight w:val="620"/>
        </w:trPr>
        <w:tc>
          <w:tcPr>
            <w:tcW w:w="975" w:type="dxa"/>
            <w:tcBorders>
              <w:top w:val="single" w:sz="8" w:space="0" w:color="auto"/>
              <w:left w:val="single" w:sz="8" w:space="0" w:color="auto"/>
              <w:bottom w:val="single" w:sz="4" w:space="0" w:color="000000"/>
              <w:right w:val="single" w:sz="4" w:space="0" w:color="auto"/>
            </w:tcBorders>
            <w:shd w:val="clear" w:color="auto" w:fill="auto"/>
            <w:vAlign w:val="bottom"/>
            <w:hideMark/>
          </w:tcPr>
          <w:p w14:paraId="4228BD6A" w14:textId="77777777" w:rsidR="00803B90" w:rsidRPr="00BE780B" w:rsidRDefault="00803B90" w:rsidP="00DB5A5E">
            <w:pPr>
              <w:jc w:val="left"/>
              <w:rPr>
                <w:rFonts w:eastAsia="Times New Roman" w:cs="Arial"/>
                <w:b/>
                <w:bCs/>
                <w:szCs w:val="20"/>
                <w:lang w:eastAsia="cs-CZ"/>
              </w:rPr>
            </w:pPr>
            <w:r w:rsidRPr="00BE780B">
              <w:rPr>
                <w:rFonts w:eastAsia="Times New Roman" w:cs="Arial"/>
                <w:b/>
                <w:bCs/>
                <w:szCs w:val="20"/>
                <w:lang w:eastAsia="cs-CZ"/>
              </w:rPr>
              <w:t>Parcelní</w:t>
            </w:r>
            <w:r w:rsidRPr="00BE780B">
              <w:rPr>
                <w:rFonts w:eastAsia="Times New Roman" w:cs="Arial"/>
                <w:b/>
                <w:bCs/>
                <w:szCs w:val="20"/>
                <w:lang w:eastAsia="cs-CZ"/>
              </w:rPr>
              <w:br/>
              <w:t>číslo</w:t>
            </w:r>
          </w:p>
        </w:tc>
        <w:tc>
          <w:tcPr>
            <w:tcW w:w="1005" w:type="dxa"/>
            <w:tcBorders>
              <w:top w:val="single" w:sz="8" w:space="0" w:color="auto"/>
              <w:left w:val="single" w:sz="4" w:space="0" w:color="auto"/>
              <w:bottom w:val="single" w:sz="4" w:space="0" w:color="auto"/>
              <w:right w:val="single" w:sz="4" w:space="0" w:color="auto"/>
            </w:tcBorders>
            <w:shd w:val="clear" w:color="auto" w:fill="auto"/>
            <w:vAlign w:val="bottom"/>
            <w:hideMark/>
          </w:tcPr>
          <w:p w14:paraId="2FF75191" w14:textId="77777777" w:rsidR="00803B90" w:rsidRPr="00BE780B" w:rsidRDefault="00803B90" w:rsidP="00DB5A5E">
            <w:pPr>
              <w:jc w:val="left"/>
              <w:rPr>
                <w:rFonts w:eastAsia="Times New Roman" w:cs="Arial"/>
                <w:b/>
                <w:bCs/>
                <w:szCs w:val="20"/>
                <w:lang w:eastAsia="cs-CZ"/>
              </w:rPr>
            </w:pPr>
            <w:r w:rsidRPr="00BE780B">
              <w:rPr>
                <w:rFonts w:eastAsia="Times New Roman" w:cs="Arial"/>
                <w:b/>
                <w:bCs/>
                <w:szCs w:val="20"/>
                <w:lang w:eastAsia="cs-CZ"/>
              </w:rPr>
              <w:t>Výměra</w:t>
            </w:r>
          </w:p>
        </w:tc>
        <w:tc>
          <w:tcPr>
            <w:tcW w:w="1208" w:type="dxa"/>
            <w:tcBorders>
              <w:top w:val="single" w:sz="8" w:space="0" w:color="auto"/>
              <w:left w:val="single" w:sz="4" w:space="0" w:color="auto"/>
              <w:bottom w:val="single" w:sz="4" w:space="0" w:color="auto"/>
              <w:right w:val="single" w:sz="4" w:space="0" w:color="auto"/>
            </w:tcBorders>
            <w:shd w:val="clear" w:color="auto" w:fill="auto"/>
            <w:vAlign w:val="bottom"/>
            <w:hideMark/>
          </w:tcPr>
          <w:p w14:paraId="3E00FB25" w14:textId="77777777" w:rsidR="00803B90" w:rsidRPr="00BE780B" w:rsidRDefault="00803B90" w:rsidP="00DB5A5E">
            <w:pPr>
              <w:jc w:val="left"/>
              <w:rPr>
                <w:rFonts w:eastAsia="Times New Roman" w:cs="Arial"/>
                <w:b/>
                <w:bCs/>
                <w:szCs w:val="20"/>
                <w:lang w:eastAsia="cs-CZ"/>
              </w:rPr>
            </w:pPr>
            <w:r w:rsidRPr="00BE780B">
              <w:rPr>
                <w:rFonts w:eastAsia="Times New Roman" w:cs="Arial"/>
                <w:b/>
                <w:bCs/>
                <w:szCs w:val="20"/>
                <w:lang w:eastAsia="cs-CZ"/>
              </w:rPr>
              <w:t>Způsob využití</w:t>
            </w:r>
          </w:p>
        </w:tc>
        <w:tc>
          <w:tcPr>
            <w:tcW w:w="796" w:type="dxa"/>
            <w:tcBorders>
              <w:top w:val="single" w:sz="8" w:space="0" w:color="auto"/>
              <w:left w:val="single" w:sz="4" w:space="0" w:color="auto"/>
              <w:bottom w:val="single" w:sz="4" w:space="0" w:color="auto"/>
              <w:right w:val="single" w:sz="4" w:space="0" w:color="auto"/>
            </w:tcBorders>
            <w:shd w:val="clear" w:color="auto" w:fill="auto"/>
            <w:vAlign w:val="bottom"/>
            <w:hideMark/>
          </w:tcPr>
          <w:p w14:paraId="46AFA19E" w14:textId="77777777" w:rsidR="00803B90" w:rsidRPr="00BE780B" w:rsidRDefault="00803B90" w:rsidP="00DB5A5E">
            <w:pPr>
              <w:jc w:val="left"/>
              <w:rPr>
                <w:rFonts w:eastAsia="Times New Roman" w:cs="Arial"/>
                <w:b/>
                <w:bCs/>
                <w:szCs w:val="20"/>
                <w:lang w:eastAsia="cs-CZ"/>
              </w:rPr>
            </w:pPr>
            <w:r w:rsidRPr="00BE780B">
              <w:rPr>
                <w:rFonts w:eastAsia="Times New Roman" w:cs="Arial"/>
                <w:b/>
                <w:bCs/>
                <w:szCs w:val="20"/>
                <w:lang w:eastAsia="cs-CZ"/>
              </w:rPr>
              <w:t>Číslo LV</w:t>
            </w:r>
          </w:p>
        </w:tc>
        <w:tc>
          <w:tcPr>
            <w:tcW w:w="4166" w:type="dxa"/>
            <w:tcBorders>
              <w:top w:val="single" w:sz="8" w:space="0" w:color="auto"/>
              <w:left w:val="single" w:sz="4" w:space="0" w:color="auto"/>
              <w:bottom w:val="single" w:sz="4" w:space="0" w:color="auto"/>
              <w:right w:val="single" w:sz="8" w:space="0" w:color="auto"/>
            </w:tcBorders>
            <w:shd w:val="clear" w:color="auto" w:fill="auto"/>
            <w:vAlign w:val="bottom"/>
            <w:hideMark/>
          </w:tcPr>
          <w:p w14:paraId="5AD808CF" w14:textId="77777777" w:rsidR="00803B90" w:rsidRPr="00BE780B" w:rsidRDefault="00803B90" w:rsidP="00DB5A5E">
            <w:pPr>
              <w:jc w:val="left"/>
              <w:rPr>
                <w:rFonts w:eastAsia="Times New Roman" w:cs="Arial"/>
                <w:b/>
                <w:bCs/>
                <w:szCs w:val="20"/>
                <w:lang w:eastAsia="cs-CZ"/>
              </w:rPr>
            </w:pPr>
            <w:r w:rsidRPr="00BE780B">
              <w:rPr>
                <w:rFonts w:eastAsia="Times New Roman" w:cs="Arial"/>
                <w:b/>
                <w:bCs/>
                <w:szCs w:val="20"/>
                <w:lang w:eastAsia="cs-CZ"/>
              </w:rPr>
              <w:t>Vlastník</w:t>
            </w:r>
          </w:p>
        </w:tc>
        <w:tc>
          <w:tcPr>
            <w:tcW w:w="1007" w:type="dxa"/>
            <w:tcBorders>
              <w:top w:val="single" w:sz="8" w:space="0" w:color="auto"/>
              <w:left w:val="single" w:sz="4" w:space="0" w:color="auto"/>
              <w:right w:val="single" w:sz="8" w:space="0" w:color="auto"/>
            </w:tcBorders>
            <w:vAlign w:val="bottom"/>
          </w:tcPr>
          <w:p w14:paraId="2CD6C1F2" w14:textId="77777777" w:rsidR="00803B90" w:rsidRPr="00BE780B" w:rsidRDefault="00803B90" w:rsidP="00DB5A5E">
            <w:pPr>
              <w:jc w:val="left"/>
              <w:rPr>
                <w:rFonts w:eastAsia="Times New Roman" w:cs="Arial"/>
                <w:b/>
                <w:bCs/>
                <w:szCs w:val="20"/>
                <w:lang w:eastAsia="cs-CZ"/>
              </w:rPr>
            </w:pPr>
            <w:r w:rsidRPr="00BE780B">
              <w:rPr>
                <w:rFonts w:eastAsia="Times New Roman" w:cs="Arial"/>
                <w:b/>
                <w:bCs/>
                <w:szCs w:val="20"/>
                <w:lang w:eastAsia="cs-CZ"/>
              </w:rPr>
              <w:t>Pozn.</w:t>
            </w:r>
          </w:p>
        </w:tc>
      </w:tr>
      <w:tr w:rsidR="00803B90" w:rsidRPr="00BE780B" w14:paraId="3D5F85B6"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032B152A"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2370/49</w:t>
            </w:r>
          </w:p>
        </w:tc>
        <w:tc>
          <w:tcPr>
            <w:tcW w:w="1005" w:type="dxa"/>
            <w:tcBorders>
              <w:top w:val="single" w:sz="4" w:space="0" w:color="auto"/>
              <w:left w:val="nil"/>
              <w:bottom w:val="single" w:sz="4" w:space="0" w:color="auto"/>
              <w:right w:val="single" w:sz="4" w:space="0" w:color="auto"/>
            </w:tcBorders>
            <w:shd w:val="clear" w:color="auto" w:fill="auto"/>
          </w:tcPr>
          <w:p w14:paraId="26D7A102"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2410</w:t>
            </w:r>
          </w:p>
        </w:tc>
        <w:tc>
          <w:tcPr>
            <w:tcW w:w="1208" w:type="dxa"/>
            <w:tcBorders>
              <w:top w:val="single" w:sz="4" w:space="0" w:color="auto"/>
              <w:left w:val="nil"/>
              <w:bottom w:val="single" w:sz="4" w:space="0" w:color="auto"/>
              <w:right w:val="single" w:sz="4" w:space="0" w:color="auto"/>
            </w:tcBorders>
            <w:shd w:val="clear" w:color="auto" w:fill="auto"/>
          </w:tcPr>
          <w:p w14:paraId="39489EC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ostatní komunikace</w:t>
            </w:r>
          </w:p>
        </w:tc>
        <w:tc>
          <w:tcPr>
            <w:tcW w:w="796" w:type="dxa"/>
            <w:tcBorders>
              <w:top w:val="single" w:sz="4" w:space="0" w:color="auto"/>
              <w:left w:val="nil"/>
              <w:bottom w:val="single" w:sz="4" w:space="0" w:color="auto"/>
              <w:right w:val="single" w:sz="4" w:space="0" w:color="auto"/>
            </w:tcBorders>
            <w:shd w:val="clear" w:color="auto" w:fill="auto"/>
          </w:tcPr>
          <w:p w14:paraId="31FFE2A1"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10001</w:t>
            </w:r>
          </w:p>
        </w:tc>
        <w:tc>
          <w:tcPr>
            <w:tcW w:w="4166" w:type="dxa"/>
            <w:tcBorders>
              <w:top w:val="single" w:sz="4" w:space="0" w:color="auto"/>
              <w:left w:val="nil"/>
              <w:bottom w:val="single" w:sz="4" w:space="0" w:color="auto"/>
              <w:right w:val="single" w:sz="4" w:space="0" w:color="auto"/>
            </w:tcBorders>
            <w:shd w:val="clear" w:color="auto" w:fill="auto"/>
          </w:tcPr>
          <w:p w14:paraId="40A60604"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Statutární město Brno, Dominikánské náměstí 196/1, Brno-město, 60200 Brno</w:t>
            </w:r>
          </w:p>
        </w:tc>
        <w:tc>
          <w:tcPr>
            <w:tcW w:w="1007" w:type="dxa"/>
            <w:tcBorders>
              <w:top w:val="single" w:sz="4" w:space="0" w:color="auto"/>
              <w:left w:val="nil"/>
              <w:bottom w:val="single" w:sz="4" w:space="0" w:color="auto"/>
              <w:right w:val="single" w:sz="4" w:space="0" w:color="auto"/>
            </w:tcBorders>
          </w:tcPr>
          <w:p w14:paraId="3C41A4E4" w14:textId="77777777" w:rsidR="00803B90" w:rsidRPr="00BE780B" w:rsidRDefault="00803B90" w:rsidP="00DB5A5E">
            <w:pPr>
              <w:jc w:val="left"/>
              <w:rPr>
                <w:rFonts w:eastAsia="Times New Roman" w:cs="Arial"/>
                <w:szCs w:val="20"/>
                <w:lang w:eastAsia="cs-CZ"/>
              </w:rPr>
            </w:pPr>
          </w:p>
        </w:tc>
      </w:tr>
      <w:tr w:rsidR="00803B90" w:rsidRPr="00BE780B" w14:paraId="6CE692E3"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14996A84"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2232/5</w:t>
            </w:r>
          </w:p>
        </w:tc>
        <w:tc>
          <w:tcPr>
            <w:tcW w:w="1005" w:type="dxa"/>
            <w:tcBorders>
              <w:top w:val="single" w:sz="4" w:space="0" w:color="auto"/>
              <w:left w:val="nil"/>
              <w:bottom w:val="single" w:sz="4" w:space="0" w:color="auto"/>
              <w:right w:val="single" w:sz="4" w:space="0" w:color="auto"/>
            </w:tcBorders>
            <w:shd w:val="clear" w:color="auto" w:fill="auto"/>
          </w:tcPr>
          <w:p w14:paraId="5C9803CC"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11742</w:t>
            </w:r>
          </w:p>
        </w:tc>
        <w:tc>
          <w:tcPr>
            <w:tcW w:w="1208" w:type="dxa"/>
            <w:tcBorders>
              <w:top w:val="single" w:sz="4" w:space="0" w:color="auto"/>
              <w:left w:val="nil"/>
              <w:bottom w:val="single" w:sz="4" w:space="0" w:color="auto"/>
              <w:right w:val="single" w:sz="4" w:space="0" w:color="auto"/>
            </w:tcBorders>
            <w:shd w:val="clear" w:color="auto" w:fill="auto"/>
          </w:tcPr>
          <w:p w14:paraId="4ED68BA4"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jiná plocha</w:t>
            </w:r>
          </w:p>
        </w:tc>
        <w:tc>
          <w:tcPr>
            <w:tcW w:w="796" w:type="dxa"/>
            <w:tcBorders>
              <w:top w:val="single" w:sz="4" w:space="0" w:color="auto"/>
              <w:left w:val="nil"/>
              <w:bottom w:val="single" w:sz="4" w:space="0" w:color="auto"/>
              <w:right w:val="single" w:sz="4" w:space="0" w:color="auto"/>
            </w:tcBorders>
            <w:shd w:val="clear" w:color="auto" w:fill="auto"/>
          </w:tcPr>
          <w:p w14:paraId="17B7E6F3"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0523BFFD"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4788F9DE" w14:textId="77777777" w:rsidR="00803B90" w:rsidRPr="00BE780B" w:rsidRDefault="00803B90" w:rsidP="00DB5A5E">
            <w:pPr>
              <w:jc w:val="left"/>
              <w:rPr>
                <w:rFonts w:eastAsia="Times New Roman" w:cs="Arial"/>
                <w:szCs w:val="20"/>
                <w:lang w:eastAsia="cs-CZ"/>
              </w:rPr>
            </w:pPr>
          </w:p>
        </w:tc>
      </w:tr>
      <w:tr w:rsidR="00803B90" w:rsidRPr="00BE780B" w14:paraId="5A7361FA"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649DF51D"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2232/6</w:t>
            </w:r>
          </w:p>
        </w:tc>
        <w:tc>
          <w:tcPr>
            <w:tcW w:w="1005" w:type="dxa"/>
            <w:tcBorders>
              <w:top w:val="single" w:sz="4" w:space="0" w:color="auto"/>
              <w:left w:val="nil"/>
              <w:bottom w:val="single" w:sz="4" w:space="0" w:color="auto"/>
              <w:right w:val="single" w:sz="4" w:space="0" w:color="auto"/>
            </w:tcBorders>
            <w:shd w:val="clear" w:color="auto" w:fill="auto"/>
          </w:tcPr>
          <w:p w14:paraId="1AD1540C"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1605</w:t>
            </w:r>
          </w:p>
        </w:tc>
        <w:tc>
          <w:tcPr>
            <w:tcW w:w="1208" w:type="dxa"/>
            <w:tcBorders>
              <w:top w:val="single" w:sz="4" w:space="0" w:color="auto"/>
              <w:left w:val="nil"/>
              <w:bottom w:val="single" w:sz="4" w:space="0" w:color="auto"/>
              <w:right w:val="single" w:sz="4" w:space="0" w:color="auto"/>
            </w:tcBorders>
            <w:shd w:val="clear" w:color="auto" w:fill="auto"/>
          </w:tcPr>
          <w:p w14:paraId="6B920329"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5B901B94"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10001</w:t>
            </w:r>
          </w:p>
        </w:tc>
        <w:tc>
          <w:tcPr>
            <w:tcW w:w="4166" w:type="dxa"/>
            <w:tcBorders>
              <w:top w:val="single" w:sz="4" w:space="0" w:color="auto"/>
              <w:left w:val="nil"/>
              <w:bottom w:val="single" w:sz="4" w:space="0" w:color="auto"/>
              <w:right w:val="single" w:sz="4" w:space="0" w:color="auto"/>
            </w:tcBorders>
            <w:shd w:val="clear" w:color="auto" w:fill="auto"/>
          </w:tcPr>
          <w:p w14:paraId="427ED4F5"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Statutární město Brno, Dominikánské náměstí 196/1, Brno-město, 60200 Brno</w:t>
            </w:r>
          </w:p>
        </w:tc>
        <w:tc>
          <w:tcPr>
            <w:tcW w:w="1007" w:type="dxa"/>
            <w:tcBorders>
              <w:top w:val="single" w:sz="4" w:space="0" w:color="auto"/>
              <w:left w:val="nil"/>
              <w:bottom w:val="single" w:sz="4" w:space="0" w:color="auto"/>
              <w:right w:val="single" w:sz="4" w:space="0" w:color="auto"/>
            </w:tcBorders>
          </w:tcPr>
          <w:p w14:paraId="16BC8CD4"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107E93E7"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1782A02B"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2232/26</w:t>
            </w:r>
          </w:p>
        </w:tc>
        <w:tc>
          <w:tcPr>
            <w:tcW w:w="1005" w:type="dxa"/>
            <w:tcBorders>
              <w:top w:val="single" w:sz="4" w:space="0" w:color="auto"/>
              <w:left w:val="nil"/>
              <w:bottom w:val="single" w:sz="4" w:space="0" w:color="auto"/>
              <w:right w:val="single" w:sz="4" w:space="0" w:color="auto"/>
            </w:tcBorders>
            <w:shd w:val="clear" w:color="auto" w:fill="auto"/>
          </w:tcPr>
          <w:p w14:paraId="09475E20"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21</w:t>
            </w:r>
          </w:p>
        </w:tc>
        <w:tc>
          <w:tcPr>
            <w:tcW w:w="1208" w:type="dxa"/>
            <w:tcBorders>
              <w:top w:val="single" w:sz="4" w:space="0" w:color="auto"/>
              <w:left w:val="nil"/>
              <w:bottom w:val="single" w:sz="4" w:space="0" w:color="auto"/>
              <w:right w:val="single" w:sz="4" w:space="0" w:color="auto"/>
            </w:tcBorders>
            <w:shd w:val="clear" w:color="auto" w:fill="auto"/>
          </w:tcPr>
          <w:p w14:paraId="11F2B690"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275269FC"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1FB8C0D1"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0DC9C45B"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1D394109"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62FCCB4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2232/29</w:t>
            </w:r>
          </w:p>
        </w:tc>
        <w:tc>
          <w:tcPr>
            <w:tcW w:w="1005" w:type="dxa"/>
            <w:tcBorders>
              <w:top w:val="single" w:sz="4" w:space="0" w:color="auto"/>
              <w:left w:val="nil"/>
              <w:bottom w:val="single" w:sz="4" w:space="0" w:color="auto"/>
              <w:right w:val="single" w:sz="4" w:space="0" w:color="auto"/>
            </w:tcBorders>
            <w:shd w:val="clear" w:color="auto" w:fill="auto"/>
          </w:tcPr>
          <w:p w14:paraId="170F2BC7"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473</w:t>
            </w:r>
          </w:p>
        </w:tc>
        <w:tc>
          <w:tcPr>
            <w:tcW w:w="1208" w:type="dxa"/>
            <w:tcBorders>
              <w:top w:val="single" w:sz="4" w:space="0" w:color="auto"/>
              <w:left w:val="nil"/>
              <w:bottom w:val="single" w:sz="4" w:space="0" w:color="auto"/>
              <w:right w:val="single" w:sz="4" w:space="0" w:color="auto"/>
            </w:tcBorders>
            <w:shd w:val="clear" w:color="auto" w:fill="auto"/>
          </w:tcPr>
          <w:p w14:paraId="3C0F219F"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2B89B0AC"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5C4B7D24"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570CB2EE" w14:textId="77777777" w:rsidR="00803B90" w:rsidRPr="00BE780B" w:rsidRDefault="00803B90" w:rsidP="00DB5A5E">
            <w:pPr>
              <w:jc w:val="left"/>
              <w:rPr>
                <w:rFonts w:eastAsia="Times New Roman" w:cs="Arial"/>
                <w:szCs w:val="20"/>
                <w:lang w:eastAsia="cs-CZ"/>
              </w:rPr>
            </w:pPr>
          </w:p>
        </w:tc>
      </w:tr>
      <w:tr w:rsidR="00803B90" w:rsidRPr="00BE780B" w14:paraId="2DB99B80"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3880B150" w14:textId="77777777" w:rsidR="00803B90" w:rsidRPr="006E04D6" w:rsidRDefault="00803B90"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lastRenderedPageBreak/>
              <w:t>2232/32</w:t>
            </w:r>
          </w:p>
        </w:tc>
        <w:tc>
          <w:tcPr>
            <w:tcW w:w="1005" w:type="dxa"/>
            <w:tcBorders>
              <w:top w:val="single" w:sz="4" w:space="0" w:color="auto"/>
              <w:left w:val="nil"/>
              <w:bottom w:val="single" w:sz="4" w:space="0" w:color="auto"/>
              <w:right w:val="single" w:sz="4" w:space="0" w:color="auto"/>
            </w:tcBorders>
            <w:shd w:val="clear" w:color="auto" w:fill="auto"/>
          </w:tcPr>
          <w:p w14:paraId="3C1F28FF" w14:textId="77777777" w:rsidR="00803B90" w:rsidRPr="006E04D6" w:rsidRDefault="00D8115F"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t>391</w:t>
            </w:r>
          </w:p>
        </w:tc>
        <w:tc>
          <w:tcPr>
            <w:tcW w:w="1208" w:type="dxa"/>
            <w:tcBorders>
              <w:top w:val="single" w:sz="4" w:space="0" w:color="auto"/>
              <w:left w:val="nil"/>
              <w:bottom w:val="single" w:sz="4" w:space="0" w:color="auto"/>
              <w:right w:val="single" w:sz="4" w:space="0" w:color="auto"/>
            </w:tcBorders>
            <w:shd w:val="clear" w:color="auto" w:fill="auto"/>
          </w:tcPr>
          <w:p w14:paraId="12749DCC"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1ED668D0"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227FB4E7"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184BC462" w14:textId="77777777" w:rsidR="00803B90" w:rsidRPr="00BE780B" w:rsidRDefault="00803B90" w:rsidP="00DB5A5E">
            <w:pPr>
              <w:jc w:val="left"/>
              <w:rPr>
                <w:rFonts w:eastAsia="Times New Roman" w:cs="Arial"/>
                <w:szCs w:val="20"/>
                <w:lang w:eastAsia="cs-CZ"/>
              </w:rPr>
            </w:pPr>
          </w:p>
        </w:tc>
      </w:tr>
      <w:tr w:rsidR="00803B90" w:rsidRPr="00BE780B" w14:paraId="46F54C3D"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448F444F" w14:textId="77777777" w:rsidR="00803B90" w:rsidRPr="006E04D6" w:rsidRDefault="00803B90"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t>2232/33</w:t>
            </w:r>
          </w:p>
        </w:tc>
        <w:tc>
          <w:tcPr>
            <w:tcW w:w="1005" w:type="dxa"/>
            <w:tcBorders>
              <w:top w:val="single" w:sz="4" w:space="0" w:color="auto"/>
              <w:left w:val="nil"/>
              <w:bottom w:val="single" w:sz="4" w:space="0" w:color="auto"/>
              <w:right w:val="single" w:sz="4" w:space="0" w:color="auto"/>
            </w:tcBorders>
            <w:shd w:val="clear" w:color="auto" w:fill="auto"/>
          </w:tcPr>
          <w:p w14:paraId="473C5720" w14:textId="77777777" w:rsidR="00803B90" w:rsidRPr="006E04D6" w:rsidRDefault="00803B90"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t>21</w:t>
            </w:r>
          </w:p>
        </w:tc>
        <w:tc>
          <w:tcPr>
            <w:tcW w:w="1208" w:type="dxa"/>
            <w:tcBorders>
              <w:top w:val="single" w:sz="4" w:space="0" w:color="auto"/>
              <w:left w:val="nil"/>
              <w:bottom w:val="single" w:sz="4" w:space="0" w:color="auto"/>
              <w:right w:val="single" w:sz="4" w:space="0" w:color="auto"/>
            </w:tcBorders>
            <w:shd w:val="clear" w:color="auto" w:fill="auto"/>
          </w:tcPr>
          <w:p w14:paraId="70E74AF4"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zeleň</w:t>
            </w:r>
          </w:p>
        </w:tc>
        <w:tc>
          <w:tcPr>
            <w:tcW w:w="796" w:type="dxa"/>
            <w:tcBorders>
              <w:top w:val="single" w:sz="4" w:space="0" w:color="auto"/>
              <w:left w:val="nil"/>
              <w:bottom w:val="single" w:sz="4" w:space="0" w:color="auto"/>
              <w:right w:val="single" w:sz="4" w:space="0" w:color="auto"/>
            </w:tcBorders>
            <w:shd w:val="clear" w:color="auto" w:fill="auto"/>
          </w:tcPr>
          <w:p w14:paraId="743354CB"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7048EE2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38E51221" w14:textId="77777777" w:rsidR="00803B90" w:rsidRPr="00BE780B" w:rsidRDefault="00803B90" w:rsidP="00DB5A5E">
            <w:pPr>
              <w:jc w:val="left"/>
              <w:rPr>
                <w:rFonts w:eastAsia="Times New Roman" w:cs="Arial"/>
                <w:szCs w:val="20"/>
                <w:lang w:eastAsia="cs-CZ"/>
              </w:rPr>
            </w:pPr>
          </w:p>
        </w:tc>
      </w:tr>
      <w:tr w:rsidR="00803B90" w:rsidRPr="00BE780B" w14:paraId="25FF7767"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4B7A883E" w14:textId="77777777" w:rsidR="00803B90" w:rsidRPr="006E04D6" w:rsidRDefault="00803B90"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t>2232/35</w:t>
            </w:r>
          </w:p>
        </w:tc>
        <w:tc>
          <w:tcPr>
            <w:tcW w:w="1005" w:type="dxa"/>
            <w:tcBorders>
              <w:top w:val="single" w:sz="4" w:space="0" w:color="auto"/>
              <w:left w:val="nil"/>
              <w:bottom w:val="single" w:sz="4" w:space="0" w:color="auto"/>
              <w:right w:val="single" w:sz="4" w:space="0" w:color="auto"/>
            </w:tcBorders>
            <w:shd w:val="clear" w:color="auto" w:fill="auto"/>
          </w:tcPr>
          <w:p w14:paraId="36C98253" w14:textId="77777777" w:rsidR="00803B90" w:rsidRPr="006E04D6" w:rsidRDefault="00803B90"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t>90</w:t>
            </w:r>
          </w:p>
        </w:tc>
        <w:tc>
          <w:tcPr>
            <w:tcW w:w="1208" w:type="dxa"/>
            <w:tcBorders>
              <w:top w:val="single" w:sz="4" w:space="0" w:color="auto"/>
              <w:left w:val="nil"/>
              <w:bottom w:val="single" w:sz="4" w:space="0" w:color="auto"/>
              <w:right w:val="single" w:sz="4" w:space="0" w:color="auto"/>
            </w:tcBorders>
            <w:shd w:val="clear" w:color="auto" w:fill="auto"/>
          </w:tcPr>
          <w:p w14:paraId="6B996EC9"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zeleň</w:t>
            </w:r>
          </w:p>
        </w:tc>
        <w:tc>
          <w:tcPr>
            <w:tcW w:w="796" w:type="dxa"/>
            <w:tcBorders>
              <w:top w:val="single" w:sz="4" w:space="0" w:color="auto"/>
              <w:left w:val="nil"/>
              <w:bottom w:val="single" w:sz="4" w:space="0" w:color="auto"/>
              <w:right w:val="single" w:sz="4" w:space="0" w:color="auto"/>
            </w:tcBorders>
            <w:shd w:val="clear" w:color="auto" w:fill="auto"/>
          </w:tcPr>
          <w:p w14:paraId="783BFD8B"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307AA652"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6C4B761F" w14:textId="77777777" w:rsidR="00803B90" w:rsidRPr="00BE780B" w:rsidRDefault="00803B90" w:rsidP="00DB5A5E">
            <w:pPr>
              <w:jc w:val="left"/>
              <w:rPr>
                <w:rFonts w:eastAsia="Times New Roman" w:cs="Arial"/>
                <w:szCs w:val="20"/>
                <w:lang w:eastAsia="cs-CZ"/>
              </w:rPr>
            </w:pPr>
          </w:p>
        </w:tc>
      </w:tr>
      <w:tr w:rsidR="00803B90" w:rsidRPr="00BE780B" w14:paraId="5D456EDB"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549472DF" w14:textId="77777777" w:rsidR="00803B90" w:rsidRPr="006E04D6" w:rsidRDefault="00803B90"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t>2232/37</w:t>
            </w:r>
          </w:p>
        </w:tc>
        <w:tc>
          <w:tcPr>
            <w:tcW w:w="1005" w:type="dxa"/>
            <w:tcBorders>
              <w:top w:val="single" w:sz="4" w:space="0" w:color="auto"/>
              <w:left w:val="nil"/>
              <w:bottom w:val="single" w:sz="4" w:space="0" w:color="auto"/>
              <w:right w:val="single" w:sz="4" w:space="0" w:color="auto"/>
            </w:tcBorders>
            <w:shd w:val="clear" w:color="auto" w:fill="auto"/>
          </w:tcPr>
          <w:p w14:paraId="5E07C7A7" w14:textId="77777777" w:rsidR="00803B90" w:rsidRPr="006E04D6" w:rsidRDefault="00C14D11"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t>367</w:t>
            </w:r>
          </w:p>
        </w:tc>
        <w:tc>
          <w:tcPr>
            <w:tcW w:w="1208" w:type="dxa"/>
            <w:tcBorders>
              <w:top w:val="single" w:sz="4" w:space="0" w:color="auto"/>
              <w:left w:val="nil"/>
              <w:bottom w:val="single" w:sz="4" w:space="0" w:color="auto"/>
              <w:right w:val="single" w:sz="4" w:space="0" w:color="auto"/>
            </w:tcBorders>
            <w:shd w:val="clear" w:color="auto" w:fill="auto"/>
          </w:tcPr>
          <w:p w14:paraId="6B83280F"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21A4B1D9"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4647A8F9"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462A3BD0" w14:textId="77777777" w:rsidR="00803B90" w:rsidRPr="00BE780B" w:rsidRDefault="00803B90" w:rsidP="00DB5A5E">
            <w:pPr>
              <w:jc w:val="left"/>
              <w:rPr>
                <w:rFonts w:eastAsia="Times New Roman" w:cs="Arial"/>
                <w:szCs w:val="20"/>
                <w:lang w:eastAsia="cs-CZ"/>
              </w:rPr>
            </w:pPr>
          </w:p>
        </w:tc>
      </w:tr>
      <w:tr w:rsidR="00803B90" w:rsidRPr="00BE780B" w14:paraId="6F86868B"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4BBAAEA9"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2232/40</w:t>
            </w:r>
          </w:p>
        </w:tc>
        <w:tc>
          <w:tcPr>
            <w:tcW w:w="1005" w:type="dxa"/>
            <w:tcBorders>
              <w:top w:val="single" w:sz="4" w:space="0" w:color="auto"/>
              <w:left w:val="nil"/>
              <w:bottom w:val="single" w:sz="4" w:space="0" w:color="auto"/>
              <w:right w:val="single" w:sz="4" w:space="0" w:color="auto"/>
            </w:tcBorders>
            <w:shd w:val="clear" w:color="auto" w:fill="auto"/>
          </w:tcPr>
          <w:p w14:paraId="53CB60D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33</w:t>
            </w:r>
          </w:p>
        </w:tc>
        <w:tc>
          <w:tcPr>
            <w:tcW w:w="1208" w:type="dxa"/>
            <w:tcBorders>
              <w:top w:val="single" w:sz="4" w:space="0" w:color="auto"/>
              <w:left w:val="nil"/>
              <w:bottom w:val="single" w:sz="4" w:space="0" w:color="auto"/>
              <w:right w:val="single" w:sz="4" w:space="0" w:color="auto"/>
            </w:tcBorders>
            <w:shd w:val="clear" w:color="auto" w:fill="auto"/>
          </w:tcPr>
          <w:p w14:paraId="3C4ECA9C"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35BF867C"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0F970549"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2FB28AE0" w14:textId="77777777" w:rsidR="00803B90" w:rsidRPr="00BE780B" w:rsidRDefault="00803B90" w:rsidP="00DB5A5E">
            <w:pPr>
              <w:jc w:val="left"/>
              <w:rPr>
                <w:rFonts w:eastAsia="Times New Roman" w:cs="Arial"/>
                <w:szCs w:val="20"/>
                <w:lang w:eastAsia="cs-CZ"/>
              </w:rPr>
            </w:pPr>
          </w:p>
        </w:tc>
      </w:tr>
      <w:tr w:rsidR="00803B90" w:rsidRPr="00BE780B" w14:paraId="0E474A90"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16E4742A" w14:textId="11C87A9D" w:rsidR="00803B90" w:rsidRPr="002C24F8" w:rsidRDefault="00803B90" w:rsidP="00DB5A5E">
            <w:pPr>
              <w:jc w:val="left"/>
              <w:rPr>
                <w:rFonts w:eastAsia="Times New Roman" w:cs="Arial"/>
                <w:szCs w:val="20"/>
                <w:highlight w:val="yellow"/>
                <w:lang w:eastAsia="cs-CZ"/>
              </w:rPr>
            </w:pPr>
          </w:p>
        </w:tc>
        <w:tc>
          <w:tcPr>
            <w:tcW w:w="1005" w:type="dxa"/>
            <w:tcBorders>
              <w:top w:val="single" w:sz="4" w:space="0" w:color="auto"/>
              <w:left w:val="nil"/>
              <w:bottom w:val="single" w:sz="4" w:space="0" w:color="auto"/>
              <w:right w:val="single" w:sz="4" w:space="0" w:color="auto"/>
            </w:tcBorders>
            <w:shd w:val="clear" w:color="auto" w:fill="auto"/>
          </w:tcPr>
          <w:p w14:paraId="554937DD" w14:textId="52B5569C" w:rsidR="00803B90" w:rsidRPr="002C24F8" w:rsidRDefault="00803B90" w:rsidP="00DB5A5E">
            <w:pPr>
              <w:jc w:val="left"/>
              <w:rPr>
                <w:rFonts w:eastAsia="Times New Roman" w:cs="Arial"/>
                <w:szCs w:val="20"/>
                <w:highlight w:val="yellow"/>
                <w:lang w:eastAsia="cs-CZ"/>
              </w:rPr>
            </w:pPr>
          </w:p>
        </w:tc>
        <w:tc>
          <w:tcPr>
            <w:tcW w:w="1208" w:type="dxa"/>
            <w:tcBorders>
              <w:top w:val="single" w:sz="4" w:space="0" w:color="auto"/>
              <w:left w:val="nil"/>
              <w:bottom w:val="single" w:sz="4" w:space="0" w:color="auto"/>
              <w:right w:val="single" w:sz="4" w:space="0" w:color="auto"/>
            </w:tcBorders>
            <w:shd w:val="clear" w:color="auto" w:fill="auto"/>
          </w:tcPr>
          <w:p w14:paraId="74F0F37F"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5ABA43A6" w14:textId="6E62787D" w:rsidR="00803B90" w:rsidRPr="00BE780B" w:rsidRDefault="00803B90" w:rsidP="00DB5A5E">
            <w:pPr>
              <w:jc w:val="left"/>
              <w:rPr>
                <w:rFonts w:eastAsia="Times New Roman" w:cs="Arial"/>
                <w:szCs w:val="20"/>
                <w:lang w:eastAsia="cs-CZ"/>
              </w:rPr>
            </w:pPr>
          </w:p>
        </w:tc>
        <w:tc>
          <w:tcPr>
            <w:tcW w:w="4166" w:type="dxa"/>
            <w:tcBorders>
              <w:top w:val="single" w:sz="4" w:space="0" w:color="auto"/>
              <w:left w:val="nil"/>
              <w:bottom w:val="single" w:sz="4" w:space="0" w:color="auto"/>
              <w:right w:val="single" w:sz="4" w:space="0" w:color="auto"/>
            </w:tcBorders>
            <w:shd w:val="clear" w:color="auto" w:fill="auto"/>
          </w:tcPr>
          <w:p w14:paraId="23FB8E00" w14:textId="77777777" w:rsidR="002C24F8" w:rsidRDefault="002C24F8" w:rsidP="00DB5A5E">
            <w:pPr>
              <w:jc w:val="left"/>
              <w:rPr>
                <w:rFonts w:eastAsia="Times New Roman" w:cs="Arial"/>
                <w:szCs w:val="20"/>
                <w:lang w:eastAsia="cs-CZ"/>
              </w:rPr>
            </w:pPr>
            <w:r>
              <w:rPr>
                <w:rFonts w:eastAsia="Times New Roman" w:cs="Arial"/>
                <w:szCs w:val="20"/>
                <w:lang w:eastAsia="cs-CZ"/>
              </w:rPr>
              <w:t xml:space="preserve">   </w:t>
            </w:r>
          </w:p>
          <w:p w14:paraId="36C22287" w14:textId="6E1E85AF" w:rsidR="00803B90" w:rsidRPr="00BE780B" w:rsidRDefault="002C24F8" w:rsidP="00DB5A5E">
            <w:pPr>
              <w:jc w:val="left"/>
              <w:rPr>
                <w:rFonts w:eastAsia="Times New Roman" w:cs="Arial"/>
                <w:szCs w:val="20"/>
                <w:lang w:eastAsia="cs-CZ"/>
              </w:rPr>
            </w:pPr>
            <w:r>
              <w:rPr>
                <w:rFonts w:eastAsia="Times New Roman" w:cs="Arial"/>
                <w:szCs w:val="20"/>
                <w:lang w:eastAsia="cs-CZ"/>
              </w:rPr>
              <w:t xml:space="preserve">                                                                                      </w:t>
            </w:r>
          </w:p>
        </w:tc>
        <w:tc>
          <w:tcPr>
            <w:tcW w:w="1007" w:type="dxa"/>
            <w:tcBorders>
              <w:top w:val="single" w:sz="4" w:space="0" w:color="auto"/>
              <w:left w:val="nil"/>
              <w:bottom w:val="single" w:sz="4" w:space="0" w:color="auto"/>
              <w:right w:val="single" w:sz="4" w:space="0" w:color="auto"/>
            </w:tcBorders>
          </w:tcPr>
          <w:p w14:paraId="50B36C1C" w14:textId="77777777" w:rsidR="00803B90" w:rsidRPr="00BE780B" w:rsidRDefault="00803B90" w:rsidP="00DB5A5E">
            <w:pPr>
              <w:jc w:val="left"/>
              <w:rPr>
                <w:rFonts w:eastAsia="Times New Roman" w:cs="Arial"/>
                <w:szCs w:val="20"/>
                <w:lang w:eastAsia="cs-CZ"/>
              </w:rPr>
            </w:pPr>
          </w:p>
        </w:tc>
      </w:tr>
      <w:tr w:rsidR="00803B90" w:rsidRPr="00BE780B" w14:paraId="7996FA09"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6004285D"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2232/43</w:t>
            </w:r>
          </w:p>
        </w:tc>
        <w:tc>
          <w:tcPr>
            <w:tcW w:w="1005" w:type="dxa"/>
            <w:tcBorders>
              <w:top w:val="single" w:sz="4" w:space="0" w:color="auto"/>
              <w:left w:val="nil"/>
              <w:bottom w:val="single" w:sz="4" w:space="0" w:color="auto"/>
              <w:right w:val="single" w:sz="4" w:space="0" w:color="auto"/>
            </w:tcBorders>
            <w:shd w:val="clear" w:color="auto" w:fill="auto"/>
          </w:tcPr>
          <w:p w14:paraId="1A8D5E84"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3531</w:t>
            </w:r>
          </w:p>
        </w:tc>
        <w:tc>
          <w:tcPr>
            <w:tcW w:w="1208" w:type="dxa"/>
            <w:tcBorders>
              <w:top w:val="single" w:sz="4" w:space="0" w:color="auto"/>
              <w:left w:val="nil"/>
              <w:bottom w:val="single" w:sz="4" w:space="0" w:color="auto"/>
              <w:right w:val="single" w:sz="4" w:space="0" w:color="auto"/>
            </w:tcBorders>
            <w:shd w:val="clear" w:color="auto" w:fill="auto"/>
          </w:tcPr>
          <w:p w14:paraId="3C6FA28E"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21BBE8B2"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40DAB69A"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219C05CB" w14:textId="77777777" w:rsidR="00803B90" w:rsidRPr="00BE780B" w:rsidRDefault="00803B90" w:rsidP="00DB5A5E">
            <w:pPr>
              <w:jc w:val="left"/>
              <w:rPr>
                <w:rFonts w:eastAsia="Times New Roman" w:cs="Arial"/>
                <w:szCs w:val="20"/>
                <w:lang w:eastAsia="cs-CZ"/>
              </w:rPr>
            </w:pPr>
          </w:p>
        </w:tc>
      </w:tr>
      <w:tr w:rsidR="00803B90" w:rsidRPr="00BE780B" w14:paraId="14D31539"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30031B70"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2232/48</w:t>
            </w:r>
          </w:p>
        </w:tc>
        <w:tc>
          <w:tcPr>
            <w:tcW w:w="1005" w:type="dxa"/>
            <w:tcBorders>
              <w:top w:val="single" w:sz="4" w:space="0" w:color="auto"/>
              <w:left w:val="nil"/>
              <w:bottom w:val="single" w:sz="4" w:space="0" w:color="auto"/>
              <w:right w:val="single" w:sz="4" w:space="0" w:color="auto"/>
            </w:tcBorders>
            <w:shd w:val="clear" w:color="auto" w:fill="auto"/>
          </w:tcPr>
          <w:p w14:paraId="02406E62"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238</w:t>
            </w:r>
          </w:p>
        </w:tc>
        <w:tc>
          <w:tcPr>
            <w:tcW w:w="1208" w:type="dxa"/>
            <w:tcBorders>
              <w:top w:val="single" w:sz="4" w:space="0" w:color="auto"/>
              <w:left w:val="nil"/>
              <w:bottom w:val="single" w:sz="4" w:space="0" w:color="auto"/>
              <w:right w:val="single" w:sz="4" w:space="0" w:color="auto"/>
            </w:tcBorders>
            <w:shd w:val="clear" w:color="auto" w:fill="auto"/>
          </w:tcPr>
          <w:p w14:paraId="7CD75F25"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6D69FB7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15E0D9BA"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6E0D71C9" w14:textId="77777777" w:rsidR="00803B90" w:rsidRPr="00BE780B" w:rsidRDefault="00803B90" w:rsidP="00DB5A5E">
            <w:pPr>
              <w:jc w:val="left"/>
              <w:rPr>
                <w:rFonts w:eastAsia="Times New Roman" w:cs="Arial"/>
                <w:szCs w:val="20"/>
                <w:lang w:eastAsia="cs-CZ"/>
              </w:rPr>
            </w:pPr>
          </w:p>
        </w:tc>
      </w:tr>
      <w:tr w:rsidR="00803B90" w:rsidRPr="00BE780B" w14:paraId="72D09531"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00E1E01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2232/53</w:t>
            </w:r>
          </w:p>
        </w:tc>
        <w:tc>
          <w:tcPr>
            <w:tcW w:w="1005" w:type="dxa"/>
            <w:tcBorders>
              <w:top w:val="single" w:sz="4" w:space="0" w:color="auto"/>
              <w:left w:val="nil"/>
              <w:bottom w:val="single" w:sz="4" w:space="0" w:color="auto"/>
              <w:right w:val="single" w:sz="4" w:space="0" w:color="auto"/>
            </w:tcBorders>
            <w:shd w:val="clear" w:color="auto" w:fill="auto"/>
          </w:tcPr>
          <w:p w14:paraId="745E5E31"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2111</w:t>
            </w:r>
          </w:p>
        </w:tc>
        <w:tc>
          <w:tcPr>
            <w:tcW w:w="1208" w:type="dxa"/>
            <w:tcBorders>
              <w:top w:val="single" w:sz="4" w:space="0" w:color="auto"/>
              <w:left w:val="nil"/>
              <w:bottom w:val="single" w:sz="4" w:space="0" w:color="auto"/>
              <w:right w:val="single" w:sz="4" w:space="0" w:color="auto"/>
            </w:tcBorders>
            <w:shd w:val="clear" w:color="auto" w:fill="auto"/>
          </w:tcPr>
          <w:p w14:paraId="63507277"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20441D91"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702F1173"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58BD5772" w14:textId="77777777" w:rsidR="00803B90" w:rsidRPr="00BE780B" w:rsidRDefault="00803B90" w:rsidP="00DB5A5E">
            <w:pPr>
              <w:jc w:val="left"/>
              <w:rPr>
                <w:rFonts w:eastAsia="Times New Roman" w:cs="Arial"/>
                <w:szCs w:val="20"/>
                <w:lang w:eastAsia="cs-CZ"/>
              </w:rPr>
            </w:pPr>
          </w:p>
        </w:tc>
      </w:tr>
      <w:tr w:rsidR="00803B90" w:rsidRPr="00BE780B" w14:paraId="78263282"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46F85E67"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2232/61</w:t>
            </w:r>
          </w:p>
        </w:tc>
        <w:tc>
          <w:tcPr>
            <w:tcW w:w="1005" w:type="dxa"/>
            <w:tcBorders>
              <w:top w:val="single" w:sz="4" w:space="0" w:color="auto"/>
              <w:left w:val="nil"/>
              <w:bottom w:val="single" w:sz="4" w:space="0" w:color="auto"/>
              <w:right w:val="single" w:sz="4" w:space="0" w:color="auto"/>
            </w:tcBorders>
            <w:shd w:val="clear" w:color="auto" w:fill="auto"/>
          </w:tcPr>
          <w:p w14:paraId="414A7AF2"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2620</w:t>
            </w:r>
          </w:p>
        </w:tc>
        <w:tc>
          <w:tcPr>
            <w:tcW w:w="1208" w:type="dxa"/>
            <w:tcBorders>
              <w:top w:val="single" w:sz="4" w:space="0" w:color="auto"/>
              <w:left w:val="nil"/>
              <w:bottom w:val="single" w:sz="4" w:space="0" w:color="auto"/>
              <w:right w:val="single" w:sz="4" w:space="0" w:color="auto"/>
            </w:tcBorders>
            <w:shd w:val="clear" w:color="auto" w:fill="auto"/>
          </w:tcPr>
          <w:p w14:paraId="615B7479"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0C9028A4"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1173D78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241FEF25" w14:textId="77777777" w:rsidR="00803B90" w:rsidRPr="00BE780B" w:rsidRDefault="00803B90" w:rsidP="00DB5A5E">
            <w:pPr>
              <w:jc w:val="left"/>
              <w:rPr>
                <w:rFonts w:eastAsia="Times New Roman" w:cs="Arial"/>
                <w:szCs w:val="20"/>
                <w:lang w:eastAsia="cs-CZ"/>
              </w:rPr>
            </w:pPr>
          </w:p>
        </w:tc>
      </w:tr>
      <w:tr w:rsidR="00803B90" w:rsidRPr="00BE780B" w14:paraId="67C3FA61"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6C6C9DC9"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2232/73</w:t>
            </w:r>
          </w:p>
        </w:tc>
        <w:tc>
          <w:tcPr>
            <w:tcW w:w="1005" w:type="dxa"/>
            <w:tcBorders>
              <w:top w:val="single" w:sz="4" w:space="0" w:color="auto"/>
              <w:left w:val="nil"/>
              <w:bottom w:val="single" w:sz="4" w:space="0" w:color="auto"/>
              <w:right w:val="single" w:sz="4" w:space="0" w:color="auto"/>
            </w:tcBorders>
            <w:shd w:val="clear" w:color="auto" w:fill="auto"/>
          </w:tcPr>
          <w:p w14:paraId="1DEE0BE7"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322</w:t>
            </w:r>
          </w:p>
        </w:tc>
        <w:tc>
          <w:tcPr>
            <w:tcW w:w="1208" w:type="dxa"/>
            <w:tcBorders>
              <w:top w:val="single" w:sz="4" w:space="0" w:color="auto"/>
              <w:left w:val="nil"/>
              <w:bottom w:val="single" w:sz="4" w:space="0" w:color="auto"/>
              <w:right w:val="single" w:sz="4" w:space="0" w:color="auto"/>
            </w:tcBorders>
            <w:shd w:val="clear" w:color="auto" w:fill="auto"/>
          </w:tcPr>
          <w:p w14:paraId="504B5557"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7515BBD3"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5DD389F5"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17606308"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0691D179"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64693839"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2232/74</w:t>
            </w:r>
          </w:p>
        </w:tc>
        <w:tc>
          <w:tcPr>
            <w:tcW w:w="1005" w:type="dxa"/>
            <w:tcBorders>
              <w:top w:val="single" w:sz="4" w:space="0" w:color="auto"/>
              <w:left w:val="nil"/>
              <w:bottom w:val="single" w:sz="4" w:space="0" w:color="auto"/>
              <w:right w:val="single" w:sz="4" w:space="0" w:color="auto"/>
            </w:tcBorders>
            <w:shd w:val="clear" w:color="auto" w:fill="auto"/>
          </w:tcPr>
          <w:p w14:paraId="339ECC82"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1650</w:t>
            </w:r>
          </w:p>
        </w:tc>
        <w:tc>
          <w:tcPr>
            <w:tcW w:w="1208" w:type="dxa"/>
            <w:tcBorders>
              <w:top w:val="single" w:sz="4" w:space="0" w:color="auto"/>
              <w:left w:val="nil"/>
              <w:bottom w:val="single" w:sz="4" w:space="0" w:color="auto"/>
              <w:right w:val="single" w:sz="4" w:space="0" w:color="auto"/>
            </w:tcBorders>
            <w:shd w:val="clear" w:color="auto" w:fill="auto"/>
          </w:tcPr>
          <w:p w14:paraId="6E185CFB"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zeleň</w:t>
            </w:r>
          </w:p>
        </w:tc>
        <w:tc>
          <w:tcPr>
            <w:tcW w:w="796" w:type="dxa"/>
            <w:tcBorders>
              <w:top w:val="single" w:sz="4" w:space="0" w:color="auto"/>
              <w:left w:val="nil"/>
              <w:bottom w:val="single" w:sz="4" w:space="0" w:color="auto"/>
              <w:right w:val="single" w:sz="4" w:space="0" w:color="auto"/>
            </w:tcBorders>
            <w:shd w:val="clear" w:color="auto" w:fill="auto"/>
          </w:tcPr>
          <w:p w14:paraId="37B40D82"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117705AD"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1E218256" w14:textId="77777777" w:rsidR="00803B90" w:rsidRPr="00BE780B" w:rsidRDefault="00803B90" w:rsidP="00DB5A5E">
            <w:pPr>
              <w:jc w:val="left"/>
              <w:rPr>
                <w:rFonts w:eastAsia="Times New Roman" w:cs="Arial"/>
                <w:szCs w:val="20"/>
                <w:lang w:eastAsia="cs-CZ"/>
              </w:rPr>
            </w:pPr>
          </w:p>
        </w:tc>
      </w:tr>
      <w:tr w:rsidR="00803B90" w:rsidRPr="00BE780B" w14:paraId="25EBD5CF"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231DB339"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2232/75</w:t>
            </w:r>
          </w:p>
        </w:tc>
        <w:tc>
          <w:tcPr>
            <w:tcW w:w="1005" w:type="dxa"/>
            <w:tcBorders>
              <w:top w:val="single" w:sz="4" w:space="0" w:color="auto"/>
              <w:left w:val="nil"/>
              <w:bottom w:val="single" w:sz="4" w:space="0" w:color="auto"/>
              <w:right w:val="single" w:sz="4" w:space="0" w:color="auto"/>
            </w:tcBorders>
            <w:shd w:val="clear" w:color="auto" w:fill="auto"/>
          </w:tcPr>
          <w:p w14:paraId="45716840"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60</w:t>
            </w:r>
          </w:p>
        </w:tc>
        <w:tc>
          <w:tcPr>
            <w:tcW w:w="1208" w:type="dxa"/>
            <w:tcBorders>
              <w:top w:val="single" w:sz="4" w:space="0" w:color="auto"/>
              <w:left w:val="nil"/>
              <w:bottom w:val="single" w:sz="4" w:space="0" w:color="auto"/>
              <w:right w:val="single" w:sz="4" w:space="0" w:color="auto"/>
            </w:tcBorders>
            <w:shd w:val="clear" w:color="auto" w:fill="auto"/>
          </w:tcPr>
          <w:p w14:paraId="2AB93139"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zeleň</w:t>
            </w:r>
          </w:p>
        </w:tc>
        <w:tc>
          <w:tcPr>
            <w:tcW w:w="796" w:type="dxa"/>
            <w:tcBorders>
              <w:top w:val="single" w:sz="4" w:space="0" w:color="auto"/>
              <w:left w:val="nil"/>
              <w:bottom w:val="single" w:sz="4" w:space="0" w:color="auto"/>
              <w:right w:val="single" w:sz="4" w:space="0" w:color="auto"/>
            </w:tcBorders>
            <w:shd w:val="clear" w:color="auto" w:fill="auto"/>
          </w:tcPr>
          <w:p w14:paraId="1DA2269C"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70AFEC69"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280D6BC3" w14:textId="77777777" w:rsidR="00803B90" w:rsidRPr="00BE780B" w:rsidRDefault="00803B90" w:rsidP="00DB5A5E">
            <w:pPr>
              <w:jc w:val="left"/>
              <w:rPr>
                <w:rFonts w:eastAsia="Times New Roman" w:cs="Arial"/>
                <w:szCs w:val="20"/>
                <w:lang w:eastAsia="cs-CZ"/>
              </w:rPr>
            </w:pPr>
          </w:p>
        </w:tc>
      </w:tr>
      <w:tr w:rsidR="00803B90" w:rsidRPr="00BE780B" w14:paraId="565ED553"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637621FD"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2232/76</w:t>
            </w:r>
          </w:p>
        </w:tc>
        <w:tc>
          <w:tcPr>
            <w:tcW w:w="1005" w:type="dxa"/>
            <w:tcBorders>
              <w:top w:val="single" w:sz="4" w:space="0" w:color="auto"/>
              <w:left w:val="nil"/>
              <w:bottom w:val="single" w:sz="4" w:space="0" w:color="auto"/>
              <w:right w:val="single" w:sz="4" w:space="0" w:color="auto"/>
            </w:tcBorders>
            <w:shd w:val="clear" w:color="auto" w:fill="auto"/>
          </w:tcPr>
          <w:p w14:paraId="4602E52A"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107</w:t>
            </w:r>
          </w:p>
        </w:tc>
        <w:tc>
          <w:tcPr>
            <w:tcW w:w="1208" w:type="dxa"/>
            <w:tcBorders>
              <w:top w:val="single" w:sz="4" w:space="0" w:color="auto"/>
              <w:left w:val="nil"/>
              <w:bottom w:val="single" w:sz="4" w:space="0" w:color="auto"/>
              <w:right w:val="single" w:sz="4" w:space="0" w:color="auto"/>
            </w:tcBorders>
            <w:shd w:val="clear" w:color="auto" w:fill="auto"/>
          </w:tcPr>
          <w:p w14:paraId="781E5891"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zeleň</w:t>
            </w:r>
          </w:p>
        </w:tc>
        <w:tc>
          <w:tcPr>
            <w:tcW w:w="796" w:type="dxa"/>
            <w:tcBorders>
              <w:top w:val="single" w:sz="4" w:space="0" w:color="auto"/>
              <w:left w:val="nil"/>
              <w:bottom w:val="single" w:sz="4" w:space="0" w:color="auto"/>
              <w:right w:val="single" w:sz="4" w:space="0" w:color="auto"/>
            </w:tcBorders>
            <w:shd w:val="clear" w:color="auto" w:fill="auto"/>
          </w:tcPr>
          <w:p w14:paraId="3F38AA7D"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7BF141F7"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717CA8A6" w14:textId="77777777" w:rsidR="00803B90" w:rsidRPr="00BE780B" w:rsidRDefault="00803B90" w:rsidP="00DB5A5E">
            <w:pPr>
              <w:jc w:val="left"/>
              <w:rPr>
                <w:rFonts w:eastAsia="Times New Roman" w:cs="Arial"/>
                <w:szCs w:val="20"/>
                <w:lang w:eastAsia="cs-CZ"/>
              </w:rPr>
            </w:pPr>
          </w:p>
        </w:tc>
      </w:tr>
      <w:tr w:rsidR="00803B90" w:rsidRPr="00BE780B" w14:paraId="3B2D821D"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0F2AB61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2232/77</w:t>
            </w:r>
          </w:p>
        </w:tc>
        <w:tc>
          <w:tcPr>
            <w:tcW w:w="1005" w:type="dxa"/>
            <w:tcBorders>
              <w:top w:val="single" w:sz="4" w:space="0" w:color="auto"/>
              <w:left w:val="nil"/>
              <w:bottom w:val="single" w:sz="4" w:space="0" w:color="auto"/>
              <w:right w:val="single" w:sz="4" w:space="0" w:color="auto"/>
            </w:tcBorders>
            <w:shd w:val="clear" w:color="auto" w:fill="auto"/>
          </w:tcPr>
          <w:p w14:paraId="749810CD"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9434</w:t>
            </w:r>
          </w:p>
        </w:tc>
        <w:tc>
          <w:tcPr>
            <w:tcW w:w="1208" w:type="dxa"/>
            <w:tcBorders>
              <w:top w:val="single" w:sz="4" w:space="0" w:color="auto"/>
              <w:left w:val="nil"/>
              <w:bottom w:val="single" w:sz="4" w:space="0" w:color="auto"/>
              <w:right w:val="single" w:sz="4" w:space="0" w:color="auto"/>
            </w:tcBorders>
            <w:shd w:val="clear" w:color="auto" w:fill="auto"/>
          </w:tcPr>
          <w:p w14:paraId="08C98C20"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zeleň</w:t>
            </w:r>
          </w:p>
        </w:tc>
        <w:tc>
          <w:tcPr>
            <w:tcW w:w="796" w:type="dxa"/>
            <w:tcBorders>
              <w:top w:val="single" w:sz="4" w:space="0" w:color="auto"/>
              <w:left w:val="nil"/>
              <w:bottom w:val="single" w:sz="4" w:space="0" w:color="auto"/>
              <w:right w:val="single" w:sz="4" w:space="0" w:color="auto"/>
            </w:tcBorders>
            <w:shd w:val="clear" w:color="auto" w:fill="auto"/>
          </w:tcPr>
          <w:p w14:paraId="371160A5"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30B57C8C"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3D77E233" w14:textId="77777777" w:rsidR="00803B90" w:rsidRPr="00BE780B" w:rsidRDefault="00803B90" w:rsidP="00DB5A5E">
            <w:pPr>
              <w:jc w:val="left"/>
              <w:rPr>
                <w:rFonts w:eastAsia="Times New Roman" w:cs="Arial"/>
                <w:szCs w:val="20"/>
                <w:lang w:eastAsia="cs-CZ"/>
              </w:rPr>
            </w:pPr>
          </w:p>
        </w:tc>
      </w:tr>
      <w:tr w:rsidR="00803B90" w:rsidRPr="00BE780B" w14:paraId="6E8310F4"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5BE5663B"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2232/117</w:t>
            </w:r>
          </w:p>
        </w:tc>
        <w:tc>
          <w:tcPr>
            <w:tcW w:w="1005" w:type="dxa"/>
            <w:tcBorders>
              <w:top w:val="single" w:sz="4" w:space="0" w:color="auto"/>
              <w:left w:val="nil"/>
              <w:bottom w:val="single" w:sz="4" w:space="0" w:color="auto"/>
              <w:right w:val="single" w:sz="4" w:space="0" w:color="auto"/>
            </w:tcBorders>
            <w:shd w:val="clear" w:color="auto" w:fill="auto"/>
          </w:tcPr>
          <w:p w14:paraId="0A8FBB28"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1839</w:t>
            </w:r>
          </w:p>
        </w:tc>
        <w:tc>
          <w:tcPr>
            <w:tcW w:w="1208" w:type="dxa"/>
            <w:tcBorders>
              <w:top w:val="single" w:sz="4" w:space="0" w:color="auto"/>
              <w:left w:val="nil"/>
              <w:bottom w:val="single" w:sz="4" w:space="0" w:color="auto"/>
              <w:right w:val="single" w:sz="4" w:space="0" w:color="auto"/>
            </w:tcBorders>
            <w:shd w:val="clear" w:color="auto" w:fill="auto"/>
          </w:tcPr>
          <w:p w14:paraId="470B9937"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jiná plocha</w:t>
            </w:r>
          </w:p>
        </w:tc>
        <w:tc>
          <w:tcPr>
            <w:tcW w:w="796" w:type="dxa"/>
            <w:tcBorders>
              <w:top w:val="single" w:sz="4" w:space="0" w:color="auto"/>
              <w:left w:val="nil"/>
              <w:bottom w:val="single" w:sz="4" w:space="0" w:color="auto"/>
              <w:right w:val="single" w:sz="4" w:space="0" w:color="auto"/>
            </w:tcBorders>
            <w:shd w:val="clear" w:color="auto" w:fill="auto"/>
          </w:tcPr>
          <w:p w14:paraId="2301A8DA"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11B76CD1"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44D65B8D" w14:textId="77777777" w:rsidR="00803B90" w:rsidRPr="00BE780B" w:rsidRDefault="00803B90" w:rsidP="00DB5A5E">
            <w:pPr>
              <w:jc w:val="left"/>
              <w:rPr>
                <w:rFonts w:eastAsia="Times New Roman" w:cs="Arial"/>
                <w:szCs w:val="20"/>
                <w:lang w:eastAsia="cs-CZ"/>
              </w:rPr>
            </w:pPr>
          </w:p>
        </w:tc>
      </w:tr>
      <w:tr w:rsidR="00803B90" w:rsidRPr="00BE780B" w14:paraId="7D399B74"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352E4D9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2232/216</w:t>
            </w:r>
          </w:p>
        </w:tc>
        <w:tc>
          <w:tcPr>
            <w:tcW w:w="1005" w:type="dxa"/>
            <w:tcBorders>
              <w:top w:val="single" w:sz="4" w:space="0" w:color="auto"/>
              <w:left w:val="nil"/>
              <w:bottom w:val="single" w:sz="4" w:space="0" w:color="auto"/>
              <w:right w:val="single" w:sz="4" w:space="0" w:color="auto"/>
            </w:tcBorders>
            <w:shd w:val="clear" w:color="auto" w:fill="auto"/>
          </w:tcPr>
          <w:p w14:paraId="4C635187"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59</w:t>
            </w:r>
          </w:p>
        </w:tc>
        <w:tc>
          <w:tcPr>
            <w:tcW w:w="1208" w:type="dxa"/>
            <w:tcBorders>
              <w:top w:val="single" w:sz="4" w:space="0" w:color="auto"/>
              <w:left w:val="nil"/>
              <w:bottom w:val="single" w:sz="4" w:space="0" w:color="auto"/>
              <w:right w:val="single" w:sz="4" w:space="0" w:color="auto"/>
            </w:tcBorders>
            <w:shd w:val="clear" w:color="auto" w:fill="auto"/>
          </w:tcPr>
          <w:p w14:paraId="193B8050"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jiná plocha</w:t>
            </w:r>
          </w:p>
        </w:tc>
        <w:tc>
          <w:tcPr>
            <w:tcW w:w="796" w:type="dxa"/>
            <w:tcBorders>
              <w:top w:val="single" w:sz="4" w:space="0" w:color="auto"/>
              <w:left w:val="nil"/>
              <w:bottom w:val="single" w:sz="4" w:space="0" w:color="auto"/>
              <w:right w:val="single" w:sz="4" w:space="0" w:color="auto"/>
            </w:tcBorders>
            <w:shd w:val="clear" w:color="auto" w:fill="auto"/>
          </w:tcPr>
          <w:p w14:paraId="1AB62F7E"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5A48B19D"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31D2C0C2" w14:textId="77777777" w:rsidR="00803B90" w:rsidRPr="00BE780B" w:rsidRDefault="00803B90" w:rsidP="00DB5A5E">
            <w:pPr>
              <w:jc w:val="left"/>
              <w:rPr>
                <w:rFonts w:eastAsia="Times New Roman" w:cs="Arial"/>
                <w:szCs w:val="20"/>
                <w:lang w:eastAsia="cs-CZ"/>
              </w:rPr>
            </w:pPr>
          </w:p>
        </w:tc>
      </w:tr>
      <w:tr w:rsidR="00803B90" w:rsidRPr="00BE780B" w14:paraId="5CFD5600"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260DAE33"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2232/217</w:t>
            </w:r>
          </w:p>
        </w:tc>
        <w:tc>
          <w:tcPr>
            <w:tcW w:w="1005" w:type="dxa"/>
            <w:tcBorders>
              <w:top w:val="single" w:sz="4" w:space="0" w:color="auto"/>
              <w:left w:val="nil"/>
              <w:bottom w:val="single" w:sz="4" w:space="0" w:color="auto"/>
              <w:right w:val="single" w:sz="4" w:space="0" w:color="auto"/>
            </w:tcBorders>
            <w:shd w:val="clear" w:color="auto" w:fill="auto"/>
          </w:tcPr>
          <w:p w14:paraId="75E09425"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41</w:t>
            </w:r>
          </w:p>
        </w:tc>
        <w:tc>
          <w:tcPr>
            <w:tcW w:w="1208" w:type="dxa"/>
            <w:tcBorders>
              <w:top w:val="single" w:sz="4" w:space="0" w:color="auto"/>
              <w:left w:val="nil"/>
              <w:bottom w:val="single" w:sz="4" w:space="0" w:color="auto"/>
              <w:right w:val="single" w:sz="4" w:space="0" w:color="auto"/>
            </w:tcBorders>
            <w:shd w:val="clear" w:color="auto" w:fill="auto"/>
          </w:tcPr>
          <w:p w14:paraId="43A0436E"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jiná plocha</w:t>
            </w:r>
          </w:p>
        </w:tc>
        <w:tc>
          <w:tcPr>
            <w:tcW w:w="796" w:type="dxa"/>
            <w:tcBorders>
              <w:top w:val="single" w:sz="4" w:space="0" w:color="auto"/>
              <w:left w:val="nil"/>
              <w:bottom w:val="single" w:sz="4" w:space="0" w:color="auto"/>
              <w:right w:val="single" w:sz="4" w:space="0" w:color="auto"/>
            </w:tcBorders>
            <w:shd w:val="clear" w:color="auto" w:fill="auto"/>
          </w:tcPr>
          <w:p w14:paraId="7647B3B1"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37C57A3F"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2DEFA0EC" w14:textId="77777777" w:rsidR="00803B90" w:rsidRPr="00BE780B" w:rsidRDefault="00803B90" w:rsidP="00DB5A5E">
            <w:pPr>
              <w:jc w:val="left"/>
              <w:rPr>
                <w:rFonts w:eastAsia="Times New Roman" w:cs="Arial"/>
                <w:szCs w:val="20"/>
                <w:lang w:eastAsia="cs-CZ"/>
              </w:rPr>
            </w:pPr>
          </w:p>
        </w:tc>
      </w:tr>
      <w:tr w:rsidR="00803B90" w:rsidRPr="00BE780B" w14:paraId="54F869F3"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7DD916C9"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2232/218</w:t>
            </w:r>
          </w:p>
        </w:tc>
        <w:tc>
          <w:tcPr>
            <w:tcW w:w="1005" w:type="dxa"/>
            <w:tcBorders>
              <w:top w:val="single" w:sz="4" w:space="0" w:color="auto"/>
              <w:left w:val="nil"/>
              <w:bottom w:val="single" w:sz="4" w:space="0" w:color="auto"/>
              <w:right w:val="single" w:sz="4" w:space="0" w:color="auto"/>
            </w:tcBorders>
            <w:shd w:val="clear" w:color="auto" w:fill="auto"/>
          </w:tcPr>
          <w:p w14:paraId="0C4C2697"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693</w:t>
            </w:r>
          </w:p>
        </w:tc>
        <w:tc>
          <w:tcPr>
            <w:tcW w:w="1208" w:type="dxa"/>
            <w:tcBorders>
              <w:top w:val="single" w:sz="4" w:space="0" w:color="auto"/>
              <w:left w:val="nil"/>
              <w:bottom w:val="single" w:sz="4" w:space="0" w:color="auto"/>
              <w:right w:val="single" w:sz="4" w:space="0" w:color="auto"/>
            </w:tcBorders>
            <w:shd w:val="clear" w:color="auto" w:fill="auto"/>
          </w:tcPr>
          <w:p w14:paraId="6071353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jiná plocha</w:t>
            </w:r>
          </w:p>
        </w:tc>
        <w:tc>
          <w:tcPr>
            <w:tcW w:w="796" w:type="dxa"/>
            <w:tcBorders>
              <w:top w:val="single" w:sz="4" w:space="0" w:color="auto"/>
              <w:left w:val="nil"/>
              <w:bottom w:val="single" w:sz="4" w:space="0" w:color="auto"/>
              <w:right w:val="single" w:sz="4" w:space="0" w:color="auto"/>
            </w:tcBorders>
            <w:shd w:val="clear" w:color="auto" w:fill="auto"/>
          </w:tcPr>
          <w:p w14:paraId="721347F5"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68BC7F0F"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2263426F" w14:textId="77777777" w:rsidR="00803B90" w:rsidRPr="00BE780B" w:rsidRDefault="00803B90" w:rsidP="00DB5A5E">
            <w:pPr>
              <w:jc w:val="left"/>
              <w:rPr>
                <w:rFonts w:eastAsia="Times New Roman" w:cs="Arial"/>
                <w:szCs w:val="20"/>
                <w:lang w:eastAsia="cs-CZ"/>
              </w:rPr>
            </w:pPr>
          </w:p>
        </w:tc>
      </w:tr>
      <w:tr w:rsidR="00803B90" w:rsidRPr="00BE780B" w14:paraId="02CDBA64"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59057002"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2232/219</w:t>
            </w:r>
          </w:p>
        </w:tc>
        <w:tc>
          <w:tcPr>
            <w:tcW w:w="1005" w:type="dxa"/>
            <w:tcBorders>
              <w:top w:val="single" w:sz="4" w:space="0" w:color="auto"/>
              <w:left w:val="nil"/>
              <w:bottom w:val="single" w:sz="4" w:space="0" w:color="auto"/>
              <w:right w:val="single" w:sz="4" w:space="0" w:color="auto"/>
            </w:tcBorders>
            <w:shd w:val="clear" w:color="auto" w:fill="auto"/>
          </w:tcPr>
          <w:p w14:paraId="40A6E9AC"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190</w:t>
            </w:r>
          </w:p>
        </w:tc>
        <w:tc>
          <w:tcPr>
            <w:tcW w:w="1208" w:type="dxa"/>
            <w:tcBorders>
              <w:top w:val="single" w:sz="4" w:space="0" w:color="auto"/>
              <w:left w:val="nil"/>
              <w:bottom w:val="single" w:sz="4" w:space="0" w:color="auto"/>
              <w:right w:val="single" w:sz="4" w:space="0" w:color="auto"/>
            </w:tcBorders>
            <w:shd w:val="clear" w:color="auto" w:fill="auto"/>
          </w:tcPr>
          <w:p w14:paraId="5E5F495E"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jiná plocha</w:t>
            </w:r>
          </w:p>
        </w:tc>
        <w:tc>
          <w:tcPr>
            <w:tcW w:w="796" w:type="dxa"/>
            <w:tcBorders>
              <w:top w:val="single" w:sz="4" w:space="0" w:color="auto"/>
              <w:left w:val="nil"/>
              <w:bottom w:val="single" w:sz="4" w:space="0" w:color="auto"/>
              <w:right w:val="single" w:sz="4" w:space="0" w:color="auto"/>
            </w:tcBorders>
            <w:shd w:val="clear" w:color="auto" w:fill="auto"/>
          </w:tcPr>
          <w:p w14:paraId="088E8BD8"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5F979823"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55B4592B" w14:textId="77777777" w:rsidR="00803B90" w:rsidRPr="00BE780B" w:rsidRDefault="00803B90" w:rsidP="00DB5A5E">
            <w:pPr>
              <w:jc w:val="left"/>
              <w:rPr>
                <w:rFonts w:eastAsia="Times New Roman" w:cs="Arial"/>
                <w:szCs w:val="20"/>
                <w:lang w:eastAsia="cs-CZ"/>
              </w:rPr>
            </w:pPr>
          </w:p>
        </w:tc>
      </w:tr>
      <w:tr w:rsidR="00803B90" w:rsidRPr="00BE780B" w14:paraId="10679EA3"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297433CB"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2232/222</w:t>
            </w:r>
          </w:p>
        </w:tc>
        <w:tc>
          <w:tcPr>
            <w:tcW w:w="1005" w:type="dxa"/>
            <w:tcBorders>
              <w:top w:val="single" w:sz="4" w:space="0" w:color="auto"/>
              <w:left w:val="nil"/>
              <w:bottom w:val="single" w:sz="4" w:space="0" w:color="auto"/>
              <w:right w:val="single" w:sz="4" w:space="0" w:color="auto"/>
            </w:tcBorders>
            <w:shd w:val="clear" w:color="auto" w:fill="auto"/>
          </w:tcPr>
          <w:p w14:paraId="69F3C5B1"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66</w:t>
            </w:r>
          </w:p>
        </w:tc>
        <w:tc>
          <w:tcPr>
            <w:tcW w:w="1208" w:type="dxa"/>
            <w:tcBorders>
              <w:top w:val="single" w:sz="4" w:space="0" w:color="auto"/>
              <w:left w:val="nil"/>
              <w:bottom w:val="single" w:sz="4" w:space="0" w:color="auto"/>
              <w:right w:val="single" w:sz="4" w:space="0" w:color="auto"/>
            </w:tcBorders>
            <w:shd w:val="clear" w:color="auto" w:fill="auto"/>
          </w:tcPr>
          <w:p w14:paraId="47F40B11"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78595700"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166B9450"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38257789"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606B6720"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723D7AD9"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2232/224</w:t>
            </w:r>
          </w:p>
        </w:tc>
        <w:tc>
          <w:tcPr>
            <w:tcW w:w="1005" w:type="dxa"/>
            <w:tcBorders>
              <w:top w:val="single" w:sz="4" w:space="0" w:color="auto"/>
              <w:left w:val="nil"/>
              <w:bottom w:val="single" w:sz="4" w:space="0" w:color="auto"/>
              <w:right w:val="single" w:sz="4" w:space="0" w:color="auto"/>
            </w:tcBorders>
            <w:shd w:val="clear" w:color="auto" w:fill="auto"/>
          </w:tcPr>
          <w:p w14:paraId="3B9EDA68"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2131</w:t>
            </w:r>
          </w:p>
        </w:tc>
        <w:tc>
          <w:tcPr>
            <w:tcW w:w="1208" w:type="dxa"/>
            <w:tcBorders>
              <w:top w:val="single" w:sz="4" w:space="0" w:color="auto"/>
              <w:left w:val="nil"/>
              <w:bottom w:val="single" w:sz="4" w:space="0" w:color="auto"/>
              <w:right w:val="single" w:sz="4" w:space="0" w:color="auto"/>
            </w:tcBorders>
            <w:shd w:val="clear" w:color="auto" w:fill="auto"/>
          </w:tcPr>
          <w:p w14:paraId="582DA01F"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6964A505"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551B8FE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1D6C57A7"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403C71BA"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13601F14"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2232/225</w:t>
            </w:r>
          </w:p>
        </w:tc>
        <w:tc>
          <w:tcPr>
            <w:tcW w:w="1005" w:type="dxa"/>
            <w:tcBorders>
              <w:top w:val="single" w:sz="4" w:space="0" w:color="auto"/>
              <w:left w:val="nil"/>
              <w:bottom w:val="single" w:sz="4" w:space="0" w:color="auto"/>
              <w:right w:val="single" w:sz="4" w:space="0" w:color="auto"/>
            </w:tcBorders>
            <w:shd w:val="clear" w:color="auto" w:fill="auto"/>
          </w:tcPr>
          <w:p w14:paraId="6994FDAE"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353</w:t>
            </w:r>
          </w:p>
        </w:tc>
        <w:tc>
          <w:tcPr>
            <w:tcW w:w="1208" w:type="dxa"/>
            <w:tcBorders>
              <w:top w:val="single" w:sz="4" w:space="0" w:color="auto"/>
              <w:left w:val="nil"/>
              <w:bottom w:val="single" w:sz="4" w:space="0" w:color="auto"/>
              <w:right w:val="single" w:sz="4" w:space="0" w:color="auto"/>
            </w:tcBorders>
            <w:shd w:val="clear" w:color="auto" w:fill="auto"/>
          </w:tcPr>
          <w:p w14:paraId="13D4FDFD"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6D209D7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3215</w:t>
            </w:r>
          </w:p>
        </w:tc>
        <w:tc>
          <w:tcPr>
            <w:tcW w:w="4166" w:type="dxa"/>
            <w:tcBorders>
              <w:top w:val="single" w:sz="4" w:space="0" w:color="auto"/>
              <w:left w:val="nil"/>
              <w:bottom w:val="single" w:sz="4" w:space="0" w:color="auto"/>
              <w:right w:val="single" w:sz="4" w:space="0" w:color="auto"/>
            </w:tcBorders>
            <w:shd w:val="clear" w:color="auto" w:fill="auto"/>
          </w:tcPr>
          <w:p w14:paraId="1745ADCF"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 xml:space="preserve">ABILET </w:t>
            </w:r>
            <w:proofErr w:type="spellStart"/>
            <w:r w:rsidRPr="00BE780B">
              <w:rPr>
                <w:rFonts w:eastAsia="Times New Roman" w:cs="Arial"/>
                <w:szCs w:val="20"/>
                <w:lang w:eastAsia="cs-CZ"/>
              </w:rPr>
              <w:t>Company</w:t>
            </w:r>
            <w:proofErr w:type="spellEnd"/>
            <w:r w:rsidRPr="00BE780B">
              <w:rPr>
                <w:rFonts w:eastAsia="Times New Roman" w:cs="Arial"/>
                <w:szCs w:val="20"/>
                <w:lang w:eastAsia="cs-CZ"/>
              </w:rPr>
              <w:t xml:space="preserve"> s.r.o., Šumavská 519/35, Veveří, 60200 Brno</w:t>
            </w:r>
            <w:r w:rsidRPr="00BE780B">
              <w:rPr>
                <w:rFonts w:eastAsia="Times New Roman" w:cs="Arial"/>
                <w:szCs w:val="20"/>
                <w:lang w:eastAsia="cs-CZ"/>
              </w:rPr>
              <w:tab/>
            </w:r>
          </w:p>
        </w:tc>
        <w:tc>
          <w:tcPr>
            <w:tcW w:w="1007" w:type="dxa"/>
            <w:tcBorders>
              <w:top w:val="single" w:sz="4" w:space="0" w:color="auto"/>
              <w:left w:val="nil"/>
              <w:bottom w:val="single" w:sz="4" w:space="0" w:color="auto"/>
              <w:right w:val="single" w:sz="4" w:space="0" w:color="auto"/>
            </w:tcBorders>
          </w:tcPr>
          <w:p w14:paraId="67298E14"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68D343ED"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69E3CBF4"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2232/238</w:t>
            </w:r>
          </w:p>
        </w:tc>
        <w:tc>
          <w:tcPr>
            <w:tcW w:w="1005" w:type="dxa"/>
            <w:tcBorders>
              <w:top w:val="single" w:sz="4" w:space="0" w:color="auto"/>
              <w:left w:val="nil"/>
              <w:bottom w:val="single" w:sz="4" w:space="0" w:color="auto"/>
              <w:right w:val="single" w:sz="4" w:space="0" w:color="auto"/>
            </w:tcBorders>
            <w:shd w:val="clear" w:color="auto" w:fill="auto"/>
          </w:tcPr>
          <w:p w14:paraId="6314323F"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79</w:t>
            </w:r>
          </w:p>
        </w:tc>
        <w:tc>
          <w:tcPr>
            <w:tcW w:w="1208" w:type="dxa"/>
            <w:tcBorders>
              <w:top w:val="single" w:sz="4" w:space="0" w:color="auto"/>
              <w:left w:val="nil"/>
              <w:bottom w:val="single" w:sz="4" w:space="0" w:color="auto"/>
              <w:right w:val="single" w:sz="4" w:space="0" w:color="auto"/>
            </w:tcBorders>
            <w:shd w:val="clear" w:color="auto" w:fill="auto"/>
          </w:tcPr>
          <w:p w14:paraId="18D8763A"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433C52A8"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371</w:t>
            </w:r>
          </w:p>
        </w:tc>
        <w:tc>
          <w:tcPr>
            <w:tcW w:w="4166" w:type="dxa"/>
            <w:tcBorders>
              <w:top w:val="single" w:sz="4" w:space="0" w:color="auto"/>
              <w:left w:val="nil"/>
              <w:bottom w:val="single" w:sz="4" w:space="0" w:color="auto"/>
              <w:right w:val="single" w:sz="4" w:space="0" w:color="auto"/>
            </w:tcBorders>
            <w:shd w:val="clear" w:color="auto" w:fill="auto"/>
          </w:tcPr>
          <w:p w14:paraId="7C3BCAB9"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TRIKAYA, družstvo, Šumavská 519/35, Veveří, 60200 Brno</w:t>
            </w:r>
          </w:p>
        </w:tc>
        <w:tc>
          <w:tcPr>
            <w:tcW w:w="1007" w:type="dxa"/>
            <w:tcBorders>
              <w:top w:val="single" w:sz="4" w:space="0" w:color="auto"/>
              <w:left w:val="nil"/>
              <w:bottom w:val="single" w:sz="4" w:space="0" w:color="auto"/>
              <w:right w:val="single" w:sz="4" w:space="0" w:color="auto"/>
            </w:tcBorders>
          </w:tcPr>
          <w:p w14:paraId="1CDD174A"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1F33C5" w:rsidRPr="003D07B9" w14:paraId="26C53A95"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0BE1D755" w14:textId="77777777" w:rsidR="001F33C5" w:rsidRPr="006E04D6" w:rsidRDefault="001F33C5"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t>2232/239</w:t>
            </w:r>
          </w:p>
        </w:tc>
        <w:tc>
          <w:tcPr>
            <w:tcW w:w="1005" w:type="dxa"/>
            <w:tcBorders>
              <w:top w:val="single" w:sz="4" w:space="0" w:color="auto"/>
              <w:left w:val="nil"/>
              <w:bottom w:val="single" w:sz="4" w:space="0" w:color="auto"/>
              <w:right w:val="single" w:sz="4" w:space="0" w:color="auto"/>
            </w:tcBorders>
            <w:shd w:val="clear" w:color="auto" w:fill="auto"/>
          </w:tcPr>
          <w:p w14:paraId="720E917F" w14:textId="77777777" w:rsidR="001F33C5" w:rsidRPr="006E04D6" w:rsidRDefault="00AA38D7"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t>62</w:t>
            </w:r>
          </w:p>
        </w:tc>
        <w:tc>
          <w:tcPr>
            <w:tcW w:w="1208" w:type="dxa"/>
            <w:tcBorders>
              <w:top w:val="single" w:sz="4" w:space="0" w:color="auto"/>
              <w:left w:val="nil"/>
              <w:bottom w:val="single" w:sz="4" w:space="0" w:color="auto"/>
              <w:right w:val="single" w:sz="4" w:space="0" w:color="auto"/>
            </w:tcBorders>
            <w:shd w:val="clear" w:color="auto" w:fill="auto"/>
          </w:tcPr>
          <w:p w14:paraId="33F0A920" w14:textId="77777777" w:rsidR="001F33C5" w:rsidRPr="006E04D6" w:rsidRDefault="001F33C5" w:rsidP="00DB5A5E">
            <w:pPr>
              <w:jc w:val="left"/>
              <w:rPr>
                <w:rFonts w:eastAsia="Times New Roman" w:cs="Arial"/>
                <w:color w:val="000000" w:themeColor="text1"/>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3295115C" w14:textId="77777777" w:rsidR="001F33C5" w:rsidRPr="006E04D6" w:rsidRDefault="001F33C5"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t>371</w:t>
            </w:r>
          </w:p>
        </w:tc>
        <w:tc>
          <w:tcPr>
            <w:tcW w:w="4166" w:type="dxa"/>
            <w:tcBorders>
              <w:top w:val="single" w:sz="4" w:space="0" w:color="auto"/>
              <w:left w:val="nil"/>
              <w:bottom w:val="single" w:sz="4" w:space="0" w:color="auto"/>
              <w:right w:val="single" w:sz="4" w:space="0" w:color="auto"/>
            </w:tcBorders>
            <w:shd w:val="clear" w:color="auto" w:fill="auto"/>
          </w:tcPr>
          <w:p w14:paraId="1BC7BD02" w14:textId="77777777" w:rsidR="001F33C5" w:rsidRPr="006E04D6" w:rsidRDefault="001F33C5"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t>TRIKAYA, družstvo, Šumavská 519/35, Veveří, 60200 Brno</w:t>
            </w:r>
          </w:p>
        </w:tc>
        <w:tc>
          <w:tcPr>
            <w:tcW w:w="1007" w:type="dxa"/>
            <w:tcBorders>
              <w:top w:val="single" w:sz="4" w:space="0" w:color="auto"/>
              <w:left w:val="nil"/>
              <w:bottom w:val="single" w:sz="4" w:space="0" w:color="auto"/>
              <w:right w:val="single" w:sz="4" w:space="0" w:color="auto"/>
            </w:tcBorders>
          </w:tcPr>
          <w:p w14:paraId="58AAAD3F" w14:textId="77777777" w:rsidR="001F33C5" w:rsidRPr="006E04D6" w:rsidRDefault="001F33C5"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t>ZPF</w:t>
            </w:r>
          </w:p>
        </w:tc>
      </w:tr>
      <w:tr w:rsidR="001F33C5" w:rsidRPr="003D07B9" w14:paraId="035D8628"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776520CB" w14:textId="77777777" w:rsidR="001F33C5" w:rsidRPr="006E04D6" w:rsidRDefault="001F33C5"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t>2232/240</w:t>
            </w:r>
          </w:p>
        </w:tc>
        <w:tc>
          <w:tcPr>
            <w:tcW w:w="1005" w:type="dxa"/>
            <w:tcBorders>
              <w:top w:val="single" w:sz="4" w:space="0" w:color="auto"/>
              <w:left w:val="nil"/>
              <w:bottom w:val="single" w:sz="4" w:space="0" w:color="auto"/>
              <w:right w:val="single" w:sz="4" w:space="0" w:color="auto"/>
            </w:tcBorders>
            <w:shd w:val="clear" w:color="auto" w:fill="auto"/>
          </w:tcPr>
          <w:p w14:paraId="7DA81490" w14:textId="77777777" w:rsidR="001F33C5" w:rsidRPr="006E04D6" w:rsidRDefault="001F33C5"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t>60</w:t>
            </w:r>
          </w:p>
        </w:tc>
        <w:tc>
          <w:tcPr>
            <w:tcW w:w="1208" w:type="dxa"/>
            <w:tcBorders>
              <w:top w:val="single" w:sz="4" w:space="0" w:color="auto"/>
              <w:left w:val="nil"/>
              <w:bottom w:val="single" w:sz="4" w:space="0" w:color="auto"/>
              <w:right w:val="single" w:sz="4" w:space="0" w:color="auto"/>
            </w:tcBorders>
            <w:shd w:val="clear" w:color="auto" w:fill="auto"/>
          </w:tcPr>
          <w:p w14:paraId="3429CC3A" w14:textId="77777777" w:rsidR="001F33C5" w:rsidRPr="006E04D6" w:rsidRDefault="001F33C5" w:rsidP="00DB5A5E">
            <w:pPr>
              <w:jc w:val="left"/>
              <w:rPr>
                <w:rFonts w:eastAsia="Times New Roman" w:cs="Arial"/>
                <w:color w:val="000000" w:themeColor="text1"/>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428CA6E9" w14:textId="77777777" w:rsidR="001F33C5" w:rsidRPr="006E04D6" w:rsidRDefault="001F33C5"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t>371</w:t>
            </w:r>
          </w:p>
        </w:tc>
        <w:tc>
          <w:tcPr>
            <w:tcW w:w="4166" w:type="dxa"/>
            <w:tcBorders>
              <w:top w:val="single" w:sz="4" w:space="0" w:color="auto"/>
              <w:left w:val="nil"/>
              <w:bottom w:val="single" w:sz="4" w:space="0" w:color="auto"/>
              <w:right w:val="single" w:sz="4" w:space="0" w:color="auto"/>
            </w:tcBorders>
            <w:shd w:val="clear" w:color="auto" w:fill="auto"/>
          </w:tcPr>
          <w:p w14:paraId="28EC0A51" w14:textId="77777777" w:rsidR="001F33C5" w:rsidRPr="006E04D6" w:rsidRDefault="001F33C5"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t>TRIKAYA, družstvo, Šumavská 519/35, Veveří, 60200 Brno</w:t>
            </w:r>
          </w:p>
        </w:tc>
        <w:tc>
          <w:tcPr>
            <w:tcW w:w="1007" w:type="dxa"/>
            <w:tcBorders>
              <w:top w:val="single" w:sz="4" w:space="0" w:color="auto"/>
              <w:left w:val="nil"/>
              <w:bottom w:val="single" w:sz="4" w:space="0" w:color="auto"/>
              <w:right w:val="single" w:sz="4" w:space="0" w:color="auto"/>
            </w:tcBorders>
          </w:tcPr>
          <w:p w14:paraId="02549ED2" w14:textId="77777777" w:rsidR="001F33C5" w:rsidRPr="006E04D6" w:rsidRDefault="001F33C5" w:rsidP="00DB5A5E">
            <w:pPr>
              <w:jc w:val="left"/>
              <w:rPr>
                <w:rFonts w:eastAsia="Times New Roman" w:cs="Arial"/>
                <w:color w:val="000000" w:themeColor="text1"/>
                <w:szCs w:val="20"/>
                <w:lang w:eastAsia="cs-CZ"/>
              </w:rPr>
            </w:pPr>
            <w:r w:rsidRPr="006E04D6">
              <w:rPr>
                <w:rFonts w:eastAsia="Times New Roman" w:cs="Arial"/>
                <w:color w:val="000000" w:themeColor="text1"/>
                <w:szCs w:val="20"/>
                <w:lang w:eastAsia="cs-CZ"/>
              </w:rPr>
              <w:t>ZPF</w:t>
            </w:r>
          </w:p>
        </w:tc>
      </w:tr>
      <w:tr w:rsidR="00803B90" w:rsidRPr="00BE780B" w14:paraId="5B340E8D"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35F051EC"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2232/244</w:t>
            </w:r>
          </w:p>
        </w:tc>
        <w:tc>
          <w:tcPr>
            <w:tcW w:w="1005" w:type="dxa"/>
            <w:tcBorders>
              <w:top w:val="single" w:sz="4" w:space="0" w:color="auto"/>
              <w:left w:val="nil"/>
              <w:bottom w:val="single" w:sz="4" w:space="0" w:color="auto"/>
              <w:right w:val="single" w:sz="4" w:space="0" w:color="auto"/>
            </w:tcBorders>
            <w:shd w:val="clear" w:color="auto" w:fill="auto"/>
          </w:tcPr>
          <w:p w14:paraId="5F83ADB4"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292</w:t>
            </w:r>
          </w:p>
        </w:tc>
        <w:tc>
          <w:tcPr>
            <w:tcW w:w="1208" w:type="dxa"/>
            <w:tcBorders>
              <w:top w:val="single" w:sz="4" w:space="0" w:color="auto"/>
              <w:left w:val="nil"/>
              <w:bottom w:val="single" w:sz="4" w:space="0" w:color="auto"/>
              <w:right w:val="single" w:sz="4" w:space="0" w:color="auto"/>
            </w:tcBorders>
            <w:shd w:val="clear" w:color="auto" w:fill="auto"/>
          </w:tcPr>
          <w:p w14:paraId="59ABC149"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2D22E0C4"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2E15917A"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0C7AB9BC"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763C9633"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771F2C55"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2232/245</w:t>
            </w:r>
          </w:p>
        </w:tc>
        <w:tc>
          <w:tcPr>
            <w:tcW w:w="1005" w:type="dxa"/>
            <w:tcBorders>
              <w:top w:val="single" w:sz="4" w:space="0" w:color="auto"/>
              <w:left w:val="nil"/>
              <w:bottom w:val="single" w:sz="4" w:space="0" w:color="auto"/>
              <w:right w:val="single" w:sz="4" w:space="0" w:color="auto"/>
            </w:tcBorders>
            <w:shd w:val="clear" w:color="auto" w:fill="auto"/>
          </w:tcPr>
          <w:p w14:paraId="01F4B56A"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566</w:t>
            </w:r>
          </w:p>
        </w:tc>
        <w:tc>
          <w:tcPr>
            <w:tcW w:w="1208" w:type="dxa"/>
            <w:tcBorders>
              <w:top w:val="single" w:sz="4" w:space="0" w:color="auto"/>
              <w:left w:val="nil"/>
              <w:bottom w:val="single" w:sz="4" w:space="0" w:color="auto"/>
              <w:right w:val="single" w:sz="4" w:space="0" w:color="auto"/>
            </w:tcBorders>
            <w:shd w:val="clear" w:color="auto" w:fill="auto"/>
          </w:tcPr>
          <w:p w14:paraId="23E052CA"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6FD4DA7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53CDD1DC"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19F8BB77"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0EC5DD21"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0D5B17CB"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2232/246</w:t>
            </w:r>
          </w:p>
        </w:tc>
        <w:tc>
          <w:tcPr>
            <w:tcW w:w="1005" w:type="dxa"/>
            <w:tcBorders>
              <w:top w:val="single" w:sz="4" w:space="0" w:color="auto"/>
              <w:left w:val="nil"/>
              <w:bottom w:val="single" w:sz="4" w:space="0" w:color="auto"/>
              <w:right w:val="single" w:sz="4" w:space="0" w:color="auto"/>
            </w:tcBorders>
            <w:shd w:val="clear" w:color="auto" w:fill="auto"/>
          </w:tcPr>
          <w:p w14:paraId="7AAC848F"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680</w:t>
            </w:r>
          </w:p>
        </w:tc>
        <w:tc>
          <w:tcPr>
            <w:tcW w:w="1208" w:type="dxa"/>
            <w:tcBorders>
              <w:top w:val="single" w:sz="4" w:space="0" w:color="auto"/>
              <w:left w:val="nil"/>
              <w:bottom w:val="single" w:sz="4" w:space="0" w:color="auto"/>
              <w:right w:val="single" w:sz="4" w:space="0" w:color="auto"/>
            </w:tcBorders>
            <w:shd w:val="clear" w:color="auto" w:fill="auto"/>
          </w:tcPr>
          <w:p w14:paraId="47665C88"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3CF8AD8A"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p w14:paraId="2B2662B2" w14:textId="77777777" w:rsidR="00803B90" w:rsidRPr="00BE780B" w:rsidRDefault="00803B90" w:rsidP="00DB5A5E">
            <w:pPr>
              <w:jc w:val="left"/>
              <w:rPr>
                <w:rFonts w:eastAsia="Times New Roman" w:cs="Arial"/>
                <w:szCs w:val="20"/>
                <w:lang w:eastAsia="cs-CZ"/>
              </w:rPr>
            </w:pPr>
          </w:p>
        </w:tc>
        <w:tc>
          <w:tcPr>
            <w:tcW w:w="4166" w:type="dxa"/>
            <w:tcBorders>
              <w:top w:val="single" w:sz="4" w:space="0" w:color="auto"/>
              <w:left w:val="nil"/>
              <w:bottom w:val="single" w:sz="4" w:space="0" w:color="auto"/>
              <w:right w:val="single" w:sz="4" w:space="0" w:color="auto"/>
            </w:tcBorders>
            <w:shd w:val="clear" w:color="auto" w:fill="auto"/>
          </w:tcPr>
          <w:p w14:paraId="7AA51F27"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2BA908DD"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0428D501"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57C10278"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lastRenderedPageBreak/>
              <w:t>2232/247</w:t>
            </w:r>
          </w:p>
        </w:tc>
        <w:tc>
          <w:tcPr>
            <w:tcW w:w="1005" w:type="dxa"/>
            <w:tcBorders>
              <w:top w:val="single" w:sz="4" w:space="0" w:color="auto"/>
              <w:left w:val="nil"/>
              <w:bottom w:val="single" w:sz="4" w:space="0" w:color="auto"/>
              <w:right w:val="single" w:sz="4" w:space="0" w:color="auto"/>
            </w:tcBorders>
            <w:shd w:val="clear" w:color="auto" w:fill="auto"/>
          </w:tcPr>
          <w:p w14:paraId="22889A60"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1402</w:t>
            </w:r>
          </w:p>
        </w:tc>
        <w:tc>
          <w:tcPr>
            <w:tcW w:w="1208" w:type="dxa"/>
            <w:tcBorders>
              <w:top w:val="single" w:sz="4" w:space="0" w:color="auto"/>
              <w:left w:val="nil"/>
              <w:bottom w:val="single" w:sz="4" w:space="0" w:color="auto"/>
              <w:right w:val="single" w:sz="4" w:space="0" w:color="auto"/>
            </w:tcBorders>
            <w:shd w:val="clear" w:color="auto" w:fill="auto"/>
          </w:tcPr>
          <w:p w14:paraId="6D97141D"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57EB8210"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00E97E73"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18A4C511"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5014D831"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2D802C58"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2232/248</w:t>
            </w:r>
          </w:p>
        </w:tc>
        <w:tc>
          <w:tcPr>
            <w:tcW w:w="1005" w:type="dxa"/>
            <w:tcBorders>
              <w:top w:val="single" w:sz="4" w:space="0" w:color="auto"/>
              <w:left w:val="nil"/>
              <w:bottom w:val="single" w:sz="4" w:space="0" w:color="auto"/>
              <w:right w:val="single" w:sz="4" w:space="0" w:color="auto"/>
            </w:tcBorders>
            <w:shd w:val="clear" w:color="auto" w:fill="auto"/>
          </w:tcPr>
          <w:p w14:paraId="2931E4CE"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1421</w:t>
            </w:r>
          </w:p>
        </w:tc>
        <w:tc>
          <w:tcPr>
            <w:tcW w:w="1208" w:type="dxa"/>
            <w:tcBorders>
              <w:top w:val="single" w:sz="4" w:space="0" w:color="auto"/>
              <w:left w:val="nil"/>
              <w:bottom w:val="single" w:sz="4" w:space="0" w:color="auto"/>
              <w:right w:val="single" w:sz="4" w:space="0" w:color="auto"/>
            </w:tcBorders>
            <w:shd w:val="clear" w:color="auto" w:fill="auto"/>
          </w:tcPr>
          <w:p w14:paraId="7A2370D6"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3CACBA91"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497E0F70"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04230F76" w14:textId="77777777" w:rsidR="00803B90" w:rsidRPr="00BE780B" w:rsidRDefault="00803B90" w:rsidP="00DB5A5E">
            <w:pPr>
              <w:jc w:val="left"/>
              <w:rPr>
                <w:rFonts w:eastAsia="Times New Roman" w:cs="Arial"/>
                <w:szCs w:val="20"/>
                <w:lang w:eastAsia="cs-CZ"/>
              </w:rPr>
            </w:pPr>
          </w:p>
        </w:tc>
      </w:tr>
      <w:tr w:rsidR="00803B90" w:rsidRPr="00BE780B" w14:paraId="41CF80B4"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4AB69DBA"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2232/249</w:t>
            </w:r>
          </w:p>
        </w:tc>
        <w:tc>
          <w:tcPr>
            <w:tcW w:w="1005" w:type="dxa"/>
            <w:tcBorders>
              <w:top w:val="single" w:sz="4" w:space="0" w:color="auto"/>
              <w:left w:val="nil"/>
              <w:bottom w:val="single" w:sz="4" w:space="0" w:color="auto"/>
              <w:right w:val="single" w:sz="4" w:space="0" w:color="auto"/>
            </w:tcBorders>
            <w:shd w:val="clear" w:color="auto" w:fill="auto"/>
          </w:tcPr>
          <w:p w14:paraId="5ACDBED0"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1421</w:t>
            </w:r>
          </w:p>
        </w:tc>
        <w:tc>
          <w:tcPr>
            <w:tcW w:w="1208" w:type="dxa"/>
            <w:tcBorders>
              <w:top w:val="single" w:sz="4" w:space="0" w:color="auto"/>
              <w:left w:val="nil"/>
              <w:bottom w:val="single" w:sz="4" w:space="0" w:color="auto"/>
              <w:right w:val="single" w:sz="4" w:space="0" w:color="auto"/>
            </w:tcBorders>
            <w:shd w:val="clear" w:color="auto" w:fill="auto"/>
          </w:tcPr>
          <w:p w14:paraId="221E0E07"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760CDB8F"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665005EB"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26FFE3B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71DD97D7"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50894D16"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2232/250</w:t>
            </w:r>
          </w:p>
        </w:tc>
        <w:tc>
          <w:tcPr>
            <w:tcW w:w="1005" w:type="dxa"/>
            <w:tcBorders>
              <w:top w:val="single" w:sz="4" w:space="0" w:color="auto"/>
              <w:left w:val="nil"/>
              <w:bottom w:val="single" w:sz="4" w:space="0" w:color="auto"/>
              <w:right w:val="single" w:sz="4" w:space="0" w:color="auto"/>
            </w:tcBorders>
            <w:shd w:val="clear" w:color="auto" w:fill="auto"/>
          </w:tcPr>
          <w:p w14:paraId="3E5F1AB6"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1254</w:t>
            </w:r>
          </w:p>
        </w:tc>
        <w:tc>
          <w:tcPr>
            <w:tcW w:w="1208" w:type="dxa"/>
            <w:tcBorders>
              <w:top w:val="single" w:sz="4" w:space="0" w:color="auto"/>
              <w:left w:val="nil"/>
              <w:bottom w:val="single" w:sz="4" w:space="0" w:color="auto"/>
              <w:right w:val="single" w:sz="4" w:space="0" w:color="auto"/>
            </w:tcBorders>
            <w:shd w:val="clear" w:color="auto" w:fill="auto"/>
          </w:tcPr>
          <w:p w14:paraId="61908A29"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01114321"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0E49029D"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21F5E84D"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7FCF5CAC"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5D170EB3"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2232/251</w:t>
            </w:r>
          </w:p>
        </w:tc>
        <w:tc>
          <w:tcPr>
            <w:tcW w:w="1005" w:type="dxa"/>
            <w:tcBorders>
              <w:top w:val="single" w:sz="4" w:space="0" w:color="auto"/>
              <w:left w:val="nil"/>
              <w:bottom w:val="single" w:sz="4" w:space="0" w:color="auto"/>
              <w:right w:val="single" w:sz="4" w:space="0" w:color="auto"/>
            </w:tcBorders>
            <w:shd w:val="clear" w:color="auto" w:fill="auto"/>
          </w:tcPr>
          <w:p w14:paraId="589BC75C"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1569</w:t>
            </w:r>
          </w:p>
        </w:tc>
        <w:tc>
          <w:tcPr>
            <w:tcW w:w="1208" w:type="dxa"/>
            <w:tcBorders>
              <w:top w:val="single" w:sz="4" w:space="0" w:color="auto"/>
              <w:left w:val="nil"/>
              <w:bottom w:val="single" w:sz="4" w:space="0" w:color="auto"/>
              <w:right w:val="single" w:sz="4" w:space="0" w:color="auto"/>
            </w:tcBorders>
            <w:shd w:val="clear" w:color="auto" w:fill="auto"/>
          </w:tcPr>
          <w:p w14:paraId="6B3C088F"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7921449D"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0C52462E"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4B5B120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67EE3FA6"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51233349"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2232/252</w:t>
            </w:r>
          </w:p>
        </w:tc>
        <w:tc>
          <w:tcPr>
            <w:tcW w:w="1005" w:type="dxa"/>
            <w:tcBorders>
              <w:top w:val="single" w:sz="4" w:space="0" w:color="auto"/>
              <w:left w:val="nil"/>
              <w:bottom w:val="single" w:sz="4" w:space="0" w:color="auto"/>
              <w:right w:val="single" w:sz="4" w:space="0" w:color="auto"/>
            </w:tcBorders>
            <w:shd w:val="clear" w:color="auto" w:fill="auto"/>
          </w:tcPr>
          <w:p w14:paraId="4E735AA6"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1391</w:t>
            </w:r>
          </w:p>
        </w:tc>
        <w:tc>
          <w:tcPr>
            <w:tcW w:w="1208" w:type="dxa"/>
            <w:tcBorders>
              <w:top w:val="single" w:sz="4" w:space="0" w:color="auto"/>
              <w:left w:val="nil"/>
              <w:bottom w:val="single" w:sz="4" w:space="0" w:color="auto"/>
              <w:right w:val="single" w:sz="4" w:space="0" w:color="auto"/>
            </w:tcBorders>
            <w:shd w:val="clear" w:color="auto" w:fill="auto"/>
          </w:tcPr>
          <w:p w14:paraId="3A69780F"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7B2FA48C"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6DC88B8A"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419E1090"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1562D212"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3A0CAD41"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2232/253</w:t>
            </w:r>
          </w:p>
        </w:tc>
        <w:tc>
          <w:tcPr>
            <w:tcW w:w="1005" w:type="dxa"/>
            <w:tcBorders>
              <w:top w:val="single" w:sz="4" w:space="0" w:color="auto"/>
              <w:left w:val="nil"/>
              <w:bottom w:val="single" w:sz="4" w:space="0" w:color="auto"/>
              <w:right w:val="single" w:sz="4" w:space="0" w:color="auto"/>
            </w:tcBorders>
            <w:shd w:val="clear" w:color="auto" w:fill="auto"/>
          </w:tcPr>
          <w:p w14:paraId="135F6A50"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1106</w:t>
            </w:r>
          </w:p>
        </w:tc>
        <w:tc>
          <w:tcPr>
            <w:tcW w:w="1208" w:type="dxa"/>
            <w:tcBorders>
              <w:top w:val="single" w:sz="4" w:space="0" w:color="auto"/>
              <w:left w:val="nil"/>
              <w:bottom w:val="single" w:sz="4" w:space="0" w:color="auto"/>
              <w:right w:val="single" w:sz="4" w:space="0" w:color="auto"/>
            </w:tcBorders>
            <w:shd w:val="clear" w:color="auto" w:fill="auto"/>
          </w:tcPr>
          <w:p w14:paraId="4E7E2E6B"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59C790EB"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580F5D3D"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6078CD24"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7EA986D8"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0B21B6E9"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2232/254</w:t>
            </w:r>
          </w:p>
        </w:tc>
        <w:tc>
          <w:tcPr>
            <w:tcW w:w="1005" w:type="dxa"/>
            <w:tcBorders>
              <w:top w:val="single" w:sz="4" w:space="0" w:color="auto"/>
              <w:left w:val="nil"/>
              <w:bottom w:val="single" w:sz="4" w:space="0" w:color="auto"/>
              <w:right w:val="single" w:sz="4" w:space="0" w:color="auto"/>
            </w:tcBorders>
            <w:shd w:val="clear" w:color="auto" w:fill="auto"/>
          </w:tcPr>
          <w:p w14:paraId="2772CF3B"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849</w:t>
            </w:r>
          </w:p>
        </w:tc>
        <w:tc>
          <w:tcPr>
            <w:tcW w:w="1208" w:type="dxa"/>
            <w:tcBorders>
              <w:top w:val="single" w:sz="4" w:space="0" w:color="auto"/>
              <w:left w:val="nil"/>
              <w:bottom w:val="single" w:sz="4" w:space="0" w:color="auto"/>
              <w:right w:val="single" w:sz="4" w:space="0" w:color="auto"/>
            </w:tcBorders>
            <w:shd w:val="clear" w:color="auto" w:fill="auto"/>
          </w:tcPr>
          <w:p w14:paraId="7A84C1F4"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52119E55"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08F403EA"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1446E41A"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29E9120D"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48A6FEA9"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2232/255</w:t>
            </w:r>
          </w:p>
        </w:tc>
        <w:tc>
          <w:tcPr>
            <w:tcW w:w="1005" w:type="dxa"/>
            <w:tcBorders>
              <w:top w:val="single" w:sz="4" w:space="0" w:color="auto"/>
              <w:left w:val="nil"/>
              <w:bottom w:val="single" w:sz="4" w:space="0" w:color="auto"/>
              <w:right w:val="single" w:sz="4" w:space="0" w:color="auto"/>
            </w:tcBorders>
            <w:shd w:val="clear" w:color="auto" w:fill="auto"/>
          </w:tcPr>
          <w:p w14:paraId="49846C57"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110</w:t>
            </w:r>
          </w:p>
        </w:tc>
        <w:tc>
          <w:tcPr>
            <w:tcW w:w="1208" w:type="dxa"/>
            <w:tcBorders>
              <w:top w:val="single" w:sz="4" w:space="0" w:color="auto"/>
              <w:left w:val="nil"/>
              <w:bottom w:val="single" w:sz="4" w:space="0" w:color="auto"/>
              <w:right w:val="single" w:sz="4" w:space="0" w:color="auto"/>
            </w:tcBorders>
            <w:shd w:val="clear" w:color="auto" w:fill="auto"/>
          </w:tcPr>
          <w:p w14:paraId="783D225D"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5C5C450A"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5AD18931"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3389009B"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31307C0C"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6D664B18"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2232/256</w:t>
            </w:r>
          </w:p>
        </w:tc>
        <w:tc>
          <w:tcPr>
            <w:tcW w:w="1005" w:type="dxa"/>
            <w:tcBorders>
              <w:top w:val="single" w:sz="4" w:space="0" w:color="auto"/>
              <w:left w:val="nil"/>
              <w:bottom w:val="single" w:sz="4" w:space="0" w:color="auto"/>
              <w:right w:val="single" w:sz="4" w:space="0" w:color="auto"/>
            </w:tcBorders>
            <w:shd w:val="clear" w:color="auto" w:fill="auto"/>
          </w:tcPr>
          <w:p w14:paraId="085BD7C6"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6</w:t>
            </w:r>
          </w:p>
        </w:tc>
        <w:tc>
          <w:tcPr>
            <w:tcW w:w="1208" w:type="dxa"/>
            <w:tcBorders>
              <w:top w:val="single" w:sz="4" w:space="0" w:color="auto"/>
              <w:left w:val="nil"/>
              <w:bottom w:val="single" w:sz="4" w:space="0" w:color="auto"/>
              <w:right w:val="single" w:sz="4" w:space="0" w:color="auto"/>
            </w:tcBorders>
            <w:shd w:val="clear" w:color="auto" w:fill="auto"/>
          </w:tcPr>
          <w:p w14:paraId="46718ABD"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0CE45D43"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2FDA9CB2"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70BA2BD5"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1E633BB4"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2C13A0F7"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2232/257</w:t>
            </w:r>
          </w:p>
        </w:tc>
        <w:tc>
          <w:tcPr>
            <w:tcW w:w="1005" w:type="dxa"/>
            <w:tcBorders>
              <w:top w:val="single" w:sz="4" w:space="0" w:color="auto"/>
              <w:left w:val="nil"/>
              <w:bottom w:val="single" w:sz="4" w:space="0" w:color="auto"/>
              <w:right w:val="single" w:sz="4" w:space="0" w:color="auto"/>
            </w:tcBorders>
            <w:shd w:val="clear" w:color="auto" w:fill="auto"/>
          </w:tcPr>
          <w:p w14:paraId="0812FDF3"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835</w:t>
            </w:r>
          </w:p>
        </w:tc>
        <w:tc>
          <w:tcPr>
            <w:tcW w:w="1208" w:type="dxa"/>
            <w:tcBorders>
              <w:top w:val="single" w:sz="4" w:space="0" w:color="auto"/>
              <w:left w:val="nil"/>
              <w:bottom w:val="single" w:sz="4" w:space="0" w:color="auto"/>
              <w:right w:val="single" w:sz="4" w:space="0" w:color="auto"/>
            </w:tcBorders>
            <w:shd w:val="clear" w:color="auto" w:fill="auto"/>
          </w:tcPr>
          <w:p w14:paraId="5BA4FB10"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63407FF5"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3C79D077"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283F45BD"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6D077F2F"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5FF62C46"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2232/258</w:t>
            </w:r>
          </w:p>
        </w:tc>
        <w:tc>
          <w:tcPr>
            <w:tcW w:w="1005" w:type="dxa"/>
            <w:tcBorders>
              <w:top w:val="single" w:sz="4" w:space="0" w:color="auto"/>
              <w:left w:val="nil"/>
              <w:bottom w:val="single" w:sz="4" w:space="0" w:color="auto"/>
              <w:right w:val="single" w:sz="4" w:space="0" w:color="auto"/>
            </w:tcBorders>
            <w:shd w:val="clear" w:color="auto" w:fill="auto"/>
          </w:tcPr>
          <w:p w14:paraId="020D6901" w14:textId="77777777" w:rsidR="00803B90" w:rsidRPr="002C24F8" w:rsidRDefault="00803B90" w:rsidP="00DB5A5E">
            <w:pPr>
              <w:jc w:val="left"/>
              <w:rPr>
                <w:rFonts w:eastAsia="Times New Roman" w:cs="Arial"/>
                <w:szCs w:val="20"/>
                <w:lang w:eastAsia="cs-CZ"/>
              </w:rPr>
            </w:pPr>
            <w:r w:rsidRPr="002C24F8">
              <w:rPr>
                <w:rFonts w:eastAsia="Times New Roman" w:cs="Arial"/>
                <w:szCs w:val="20"/>
                <w:lang w:eastAsia="cs-CZ"/>
              </w:rPr>
              <w:t>552</w:t>
            </w:r>
          </w:p>
        </w:tc>
        <w:tc>
          <w:tcPr>
            <w:tcW w:w="1208" w:type="dxa"/>
            <w:tcBorders>
              <w:top w:val="single" w:sz="4" w:space="0" w:color="auto"/>
              <w:left w:val="nil"/>
              <w:bottom w:val="single" w:sz="4" w:space="0" w:color="auto"/>
              <w:right w:val="single" w:sz="4" w:space="0" w:color="auto"/>
            </w:tcBorders>
            <w:shd w:val="clear" w:color="auto" w:fill="auto"/>
          </w:tcPr>
          <w:p w14:paraId="5781EA3C"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2E03D358"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63CFB5C0"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327C7E5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561ECEF0"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53A7150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2232/259</w:t>
            </w:r>
          </w:p>
        </w:tc>
        <w:tc>
          <w:tcPr>
            <w:tcW w:w="1005" w:type="dxa"/>
            <w:tcBorders>
              <w:top w:val="single" w:sz="4" w:space="0" w:color="auto"/>
              <w:left w:val="nil"/>
              <w:bottom w:val="single" w:sz="4" w:space="0" w:color="auto"/>
              <w:right w:val="single" w:sz="4" w:space="0" w:color="auto"/>
            </w:tcBorders>
            <w:shd w:val="clear" w:color="auto" w:fill="auto"/>
          </w:tcPr>
          <w:p w14:paraId="4BDE7732"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453</w:t>
            </w:r>
          </w:p>
        </w:tc>
        <w:tc>
          <w:tcPr>
            <w:tcW w:w="1208" w:type="dxa"/>
            <w:tcBorders>
              <w:top w:val="single" w:sz="4" w:space="0" w:color="auto"/>
              <w:left w:val="nil"/>
              <w:bottom w:val="single" w:sz="4" w:space="0" w:color="auto"/>
              <w:right w:val="single" w:sz="4" w:space="0" w:color="auto"/>
            </w:tcBorders>
            <w:shd w:val="clear" w:color="auto" w:fill="auto"/>
          </w:tcPr>
          <w:p w14:paraId="308FA836" w14:textId="77777777" w:rsidR="00803B90" w:rsidRPr="00BE780B" w:rsidRDefault="00803B90" w:rsidP="00DB5A5E">
            <w:pPr>
              <w:jc w:val="left"/>
              <w:rPr>
                <w:rFonts w:eastAsia="Times New Roman" w:cs="Arial"/>
                <w:szCs w:val="20"/>
                <w:lang w:eastAsia="cs-CZ"/>
              </w:rPr>
            </w:pPr>
          </w:p>
        </w:tc>
        <w:tc>
          <w:tcPr>
            <w:tcW w:w="796" w:type="dxa"/>
            <w:tcBorders>
              <w:top w:val="single" w:sz="4" w:space="0" w:color="auto"/>
              <w:left w:val="nil"/>
              <w:bottom w:val="single" w:sz="4" w:space="0" w:color="auto"/>
              <w:right w:val="single" w:sz="4" w:space="0" w:color="auto"/>
            </w:tcBorders>
            <w:shd w:val="clear" w:color="auto" w:fill="auto"/>
          </w:tcPr>
          <w:p w14:paraId="1234DA70"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10ACC4B8"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4F038C01"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7895BA47"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76F5BF73"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2230/10</w:t>
            </w:r>
          </w:p>
        </w:tc>
        <w:tc>
          <w:tcPr>
            <w:tcW w:w="1005" w:type="dxa"/>
            <w:tcBorders>
              <w:top w:val="single" w:sz="4" w:space="0" w:color="auto"/>
              <w:left w:val="nil"/>
              <w:bottom w:val="single" w:sz="4" w:space="0" w:color="auto"/>
              <w:right w:val="single" w:sz="4" w:space="0" w:color="auto"/>
            </w:tcBorders>
            <w:shd w:val="clear" w:color="auto" w:fill="auto"/>
          </w:tcPr>
          <w:p w14:paraId="4CBE9F0E"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25348</w:t>
            </w:r>
          </w:p>
        </w:tc>
        <w:tc>
          <w:tcPr>
            <w:tcW w:w="1208" w:type="dxa"/>
            <w:tcBorders>
              <w:top w:val="single" w:sz="4" w:space="0" w:color="auto"/>
              <w:left w:val="nil"/>
              <w:bottom w:val="single" w:sz="4" w:space="0" w:color="auto"/>
              <w:right w:val="single" w:sz="4" w:space="0" w:color="auto"/>
            </w:tcBorders>
            <w:shd w:val="clear" w:color="auto" w:fill="auto"/>
          </w:tcPr>
          <w:p w14:paraId="47E8B4BA"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jiná plocha</w:t>
            </w:r>
          </w:p>
        </w:tc>
        <w:tc>
          <w:tcPr>
            <w:tcW w:w="796" w:type="dxa"/>
            <w:tcBorders>
              <w:top w:val="single" w:sz="4" w:space="0" w:color="auto"/>
              <w:left w:val="nil"/>
              <w:bottom w:val="single" w:sz="4" w:space="0" w:color="auto"/>
              <w:right w:val="single" w:sz="4" w:space="0" w:color="auto"/>
            </w:tcBorders>
            <w:shd w:val="clear" w:color="auto" w:fill="auto"/>
          </w:tcPr>
          <w:p w14:paraId="456A18D7"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371</w:t>
            </w:r>
          </w:p>
        </w:tc>
        <w:tc>
          <w:tcPr>
            <w:tcW w:w="4166" w:type="dxa"/>
            <w:tcBorders>
              <w:top w:val="single" w:sz="4" w:space="0" w:color="auto"/>
              <w:left w:val="nil"/>
              <w:bottom w:val="single" w:sz="4" w:space="0" w:color="auto"/>
              <w:right w:val="single" w:sz="4" w:space="0" w:color="auto"/>
            </w:tcBorders>
            <w:shd w:val="clear" w:color="auto" w:fill="auto"/>
          </w:tcPr>
          <w:p w14:paraId="1247BEB5"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TRIKAYA, družstvo, Šumavská 519/35, Veveří, 60200 Brno</w:t>
            </w:r>
          </w:p>
        </w:tc>
        <w:tc>
          <w:tcPr>
            <w:tcW w:w="1007" w:type="dxa"/>
            <w:tcBorders>
              <w:top w:val="single" w:sz="4" w:space="0" w:color="auto"/>
              <w:left w:val="nil"/>
              <w:bottom w:val="single" w:sz="4" w:space="0" w:color="auto"/>
              <w:right w:val="single" w:sz="4" w:space="0" w:color="auto"/>
            </w:tcBorders>
          </w:tcPr>
          <w:p w14:paraId="656BEDFC" w14:textId="77777777" w:rsidR="00803B90" w:rsidRPr="00BE780B" w:rsidRDefault="00803B90" w:rsidP="00DB5A5E">
            <w:pPr>
              <w:jc w:val="left"/>
              <w:rPr>
                <w:rFonts w:eastAsia="Times New Roman" w:cs="Arial"/>
                <w:szCs w:val="20"/>
                <w:lang w:eastAsia="cs-CZ"/>
              </w:rPr>
            </w:pPr>
          </w:p>
        </w:tc>
      </w:tr>
      <w:tr w:rsidR="00803B90" w:rsidRPr="00BE780B" w14:paraId="5494F6BF"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23183EEA"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2230/20</w:t>
            </w:r>
          </w:p>
        </w:tc>
        <w:tc>
          <w:tcPr>
            <w:tcW w:w="1005" w:type="dxa"/>
            <w:tcBorders>
              <w:top w:val="single" w:sz="4" w:space="0" w:color="auto"/>
              <w:left w:val="nil"/>
              <w:bottom w:val="single" w:sz="4" w:space="0" w:color="auto"/>
              <w:right w:val="single" w:sz="4" w:space="0" w:color="auto"/>
            </w:tcBorders>
            <w:shd w:val="clear" w:color="auto" w:fill="auto"/>
          </w:tcPr>
          <w:p w14:paraId="74325A11"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510</w:t>
            </w:r>
          </w:p>
        </w:tc>
        <w:tc>
          <w:tcPr>
            <w:tcW w:w="1208" w:type="dxa"/>
            <w:tcBorders>
              <w:top w:val="single" w:sz="4" w:space="0" w:color="auto"/>
              <w:left w:val="nil"/>
              <w:bottom w:val="single" w:sz="4" w:space="0" w:color="auto"/>
              <w:right w:val="single" w:sz="4" w:space="0" w:color="auto"/>
            </w:tcBorders>
            <w:shd w:val="clear" w:color="auto" w:fill="auto"/>
          </w:tcPr>
          <w:p w14:paraId="4AB62DD2"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jiná plocha</w:t>
            </w:r>
          </w:p>
        </w:tc>
        <w:tc>
          <w:tcPr>
            <w:tcW w:w="796" w:type="dxa"/>
            <w:tcBorders>
              <w:top w:val="single" w:sz="4" w:space="0" w:color="auto"/>
              <w:left w:val="nil"/>
              <w:bottom w:val="single" w:sz="4" w:space="0" w:color="auto"/>
              <w:right w:val="single" w:sz="4" w:space="0" w:color="auto"/>
            </w:tcBorders>
            <w:shd w:val="clear" w:color="auto" w:fill="auto"/>
          </w:tcPr>
          <w:p w14:paraId="4A089DA4"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479479F0"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2616D277"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ZPF</w:t>
            </w:r>
          </w:p>
        </w:tc>
      </w:tr>
      <w:tr w:rsidR="00803B90" w:rsidRPr="00BE780B" w14:paraId="2460E802" w14:textId="77777777" w:rsidTr="00DB5A5E">
        <w:trPr>
          <w:trHeight w:val="284"/>
        </w:trPr>
        <w:tc>
          <w:tcPr>
            <w:tcW w:w="975" w:type="dxa"/>
            <w:tcBorders>
              <w:top w:val="single" w:sz="4" w:space="0" w:color="auto"/>
              <w:left w:val="single" w:sz="4" w:space="0" w:color="auto"/>
              <w:bottom w:val="single" w:sz="4" w:space="0" w:color="auto"/>
              <w:right w:val="single" w:sz="4" w:space="0" w:color="auto"/>
            </w:tcBorders>
            <w:shd w:val="clear" w:color="auto" w:fill="auto"/>
          </w:tcPr>
          <w:p w14:paraId="71CADD38"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2230/21</w:t>
            </w:r>
          </w:p>
        </w:tc>
        <w:tc>
          <w:tcPr>
            <w:tcW w:w="1005" w:type="dxa"/>
            <w:tcBorders>
              <w:top w:val="single" w:sz="4" w:space="0" w:color="auto"/>
              <w:left w:val="nil"/>
              <w:bottom w:val="single" w:sz="4" w:space="0" w:color="auto"/>
              <w:right w:val="single" w:sz="4" w:space="0" w:color="auto"/>
            </w:tcBorders>
            <w:shd w:val="clear" w:color="auto" w:fill="auto"/>
          </w:tcPr>
          <w:p w14:paraId="0E959366"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94</w:t>
            </w:r>
          </w:p>
        </w:tc>
        <w:tc>
          <w:tcPr>
            <w:tcW w:w="1208" w:type="dxa"/>
            <w:tcBorders>
              <w:top w:val="single" w:sz="4" w:space="0" w:color="auto"/>
              <w:left w:val="nil"/>
              <w:bottom w:val="single" w:sz="4" w:space="0" w:color="auto"/>
              <w:right w:val="single" w:sz="4" w:space="0" w:color="auto"/>
            </w:tcBorders>
            <w:shd w:val="clear" w:color="auto" w:fill="auto"/>
          </w:tcPr>
          <w:p w14:paraId="1B4472D2"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jiná plocha</w:t>
            </w:r>
          </w:p>
        </w:tc>
        <w:tc>
          <w:tcPr>
            <w:tcW w:w="796" w:type="dxa"/>
            <w:tcBorders>
              <w:top w:val="single" w:sz="4" w:space="0" w:color="auto"/>
              <w:left w:val="nil"/>
              <w:bottom w:val="single" w:sz="4" w:space="0" w:color="auto"/>
              <w:right w:val="single" w:sz="4" w:space="0" w:color="auto"/>
            </w:tcBorders>
            <w:shd w:val="clear" w:color="auto" w:fill="auto"/>
          </w:tcPr>
          <w:p w14:paraId="2BF58FB2"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1806</w:t>
            </w:r>
          </w:p>
        </w:tc>
        <w:tc>
          <w:tcPr>
            <w:tcW w:w="4166" w:type="dxa"/>
            <w:tcBorders>
              <w:top w:val="single" w:sz="4" w:space="0" w:color="auto"/>
              <w:left w:val="nil"/>
              <w:bottom w:val="single" w:sz="4" w:space="0" w:color="auto"/>
              <w:right w:val="single" w:sz="4" w:space="0" w:color="auto"/>
            </w:tcBorders>
            <w:shd w:val="clear" w:color="auto" w:fill="auto"/>
          </w:tcPr>
          <w:p w14:paraId="06967C5B" w14:textId="77777777" w:rsidR="00803B90" w:rsidRPr="00BE780B" w:rsidRDefault="00803B90" w:rsidP="00DB5A5E">
            <w:pPr>
              <w:jc w:val="left"/>
              <w:rPr>
                <w:rFonts w:eastAsia="Times New Roman" w:cs="Arial"/>
                <w:szCs w:val="20"/>
                <w:lang w:eastAsia="cs-CZ"/>
              </w:rPr>
            </w:pPr>
            <w:r w:rsidRPr="00BE780B">
              <w:rPr>
                <w:rFonts w:eastAsia="Times New Roman" w:cs="Arial"/>
                <w:szCs w:val="20"/>
                <w:lang w:eastAsia="cs-CZ"/>
              </w:rPr>
              <w:t>Developer Brno Hády, a.s., Šumavská 519/35, Veveří, 60200 Brno</w:t>
            </w:r>
          </w:p>
        </w:tc>
        <w:tc>
          <w:tcPr>
            <w:tcW w:w="1007" w:type="dxa"/>
            <w:tcBorders>
              <w:top w:val="single" w:sz="4" w:space="0" w:color="auto"/>
              <w:left w:val="nil"/>
              <w:bottom w:val="single" w:sz="4" w:space="0" w:color="auto"/>
              <w:right w:val="single" w:sz="4" w:space="0" w:color="auto"/>
            </w:tcBorders>
          </w:tcPr>
          <w:p w14:paraId="562D569F" w14:textId="77777777" w:rsidR="00803B90" w:rsidRPr="00BE780B" w:rsidRDefault="00803B90" w:rsidP="00DB5A5E">
            <w:pPr>
              <w:jc w:val="left"/>
              <w:rPr>
                <w:rFonts w:eastAsia="Times New Roman" w:cs="Arial"/>
                <w:szCs w:val="20"/>
                <w:lang w:eastAsia="cs-CZ"/>
              </w:rPr>
            </w:pPr>
          </w:p>
        </w:tc>
      </w:tr>
    </w:tbl>
    <w:p w14:paraId="34B14AD3" w14:textId="77777777" w:rsidR="00803B90" w:rsidRPr="00BE780B" w:rsidRDefault="00803B90" w:rsidP="00803B90">
      <w:pPr>
        <w:pStyle w:val="Nadpis6"/>
      </w:pPr>
      <w:r w:rsidRPr="00BE780B">
        <w:t>seznam pozemků podle katastru nemovitostí, na kterých vznikne ochranné nebo bezpečnostní pásmo.</w:t>
      </w:r>
    </w:p>
    <w:p w14:paraId="1090600A" w14:textId="77777777" w:rsidR="00803B90" w:rsidRPr="00BE780B" w:rsidRDefault="00803B90" w:rsidP="00803B90">
      <w:r w:rsidRPr="00BE780B">
        <w:t>Zvláštní ochranná ani bezpečností pásma v souvislosti se záměrem nevznikají. Nově vzniklá ochranná pásma se týkají pouze přeložených a nově navržených tras inženýrských sítí.</w:t>
      </w:r>
    </w:p>
    <w:p w14:paraId="0DC11BE1" w14:textId="77777777" w:rsidR="00803B90" w:rsidRPr="00BE780B" w:rsidRDefault="00803B90" w:rsidP="00803B90">
      <w:pPr>
        <w:pStyle w:val="Nadpis10"/>
        <w:rPr>
          <w:rFonts w:cs="Arial"/>
        </w:rPr>
      </w:pPr>
      <w:bookmarkStart w:id="12" w:name="_Toc136428701"/>
      <w:r w:rsidRPr="00BE780B">
        <w:rPr>
          <w:rFonts w:cs="Arial"/>
        </w:rPr>
        <w:t>B.2 Celkový popis stavby</w:t>
      </w:r>
      <w:bookmarkEnd w:id="12"/>
    </w:p>
    <w:p w14:paraId="44573BB6" w14:textId="77777777" w:rsidR="00803B90" w:rsidRPr="00BE780B" w:rsidRDefault="00803B90" w:rsidP="00803B90">
      <w:pPr>
        <w:pStyle w:val="Nadpis2"/>
        <w:rPr>
          <w:rFonts w:cs="Arial"/>
          <w:szCs w:val="24"/>
        </w:rPr>
      </w:pPr>
      <w:bookmarkStart w:id="13" w:name="_Toc136428702"/>
      <w:r w:rsidRPr="00BE780B">
        <w:rPr>
          <w:rFonts w:cs="Arial"/>
        </w:rPr>
        <w:t>B.2.1</w:t>
      </w:r>
      <w:r w:rsidRPr="00BE780B">
        <w:rPr>
          <w:rFonts w:cs="Arial"/>
        </w:rPr>
        <w:tab/>
      </w:r>
      <w:r w:rsidRPr="00BE780B">
        <w:rPr>
          <w:rFonts w:cs="Arial"/>
          <w:szCs w:val="24"/>
        </w:rPr>
        <w:t>Základní charakteristika stavby a jejího užívání</w:t>
      </w:r>
      <w:bookmarkEnd w:id="13"/>
    </w:p>
    <w:p w14:paraId="619A9F10" w14:textId="77777777" w:rsidR="00803B90" w:rsidRPr="00BE780B" w:rsidRDefault="00803B90" w:rsidP="00803B90">
      <w:pPr>
        <w:rPr>
          <w:lang w:val="x-none"/>
        </w:rPr>
      </w:pPr>
    </w:p>
    <w:p w14:paraId="03D522E0" w14:textId="77777777" w:rsidR="00803B90" w:rsidRPr="00BE780B" w:rsidRDefault="00803B90" w:rsidP="00803B90">
      <w:pPr>
        <w:pStyle w:val="Nadpis6"/>
        <w:numPr>
          <w:ilvl w:val="0"/>
          <w:numId w:val="7"/>
        </w:numPr>
      </w:pPr>
      <w:r w:rsidRPr="00BE780B">
        <w:rPr>
          <w:rFonts w:cs="Arial"/>
          <w:szCs w:val="20"/>
          <w:shd w:val="clear" w:color="auto" w:fill="FFFFFF"/>
        </w:rPr>
        <w:t>nová stavba nebo změna dokončené stavby; u změny stavby údaje o jejich současném stavu, závěry stavebně technického, případně stavebně historického průzkumu a výsledky statického posouzení nosných konstrukcí</w:t>
      </w:r>
      <w:r w:rsidRPr="00BE780B">
        <w:t>,</w:t>
      </w:r>
    </w:p>
    <w:p w14:paraId="22A79ABB" w14:textId="77777777" w:rsidR="00195E6F" w:rsidRDefault="00803B90" w:rsidP="00803B90">
      <w:r w:rsidRPr="00BE780B">
        <w:t>Jedná se o nové stavby.</w:t>
      </w:r>
    </w:p>
    <w:p w14:paraId="12E7C9FC" w14:textId="77777777" w:rsidR="00195E6F" w:rsidRDefault="00195E6F">
      <w:pPr>
        <w:spacing w:after="160" w:line="259" w:lineRule="auto"/>
        <w:jc w:val="left"/>
      </w:pPr>
      <w:r>
        <w:br w:type="page"/>
      </w:r>
    </w:p>
    <w:p w14:paraId="613C780D" w14:textId="77777777" w:rsidR="00803B90" w:rsidRPr="00BE780B" w:rsidRDefault="00803B90" w:rsidP="00803B90"/>
    <w:p w14:paraId="67D66AB4" w14:textId="77777777" w:rsidR="00803B90" w:rsidRPr="00BE780B" w:rsidRDefault="00803B90" w:rsidP="00803B90">
      <w:pPr>
        <w:pStyle w:val="Nadpis6"/>
      </w:pPr>
      <w:r w:rsidRPr="00BE780B">
        <w:t>účel užívání stavby,</w:t>
      </w:r>
    </w:p>
    <w:p w14:paraId="27C86F62" w14:textId="77777777" w:rsidR="00803B90" w:rsidRPr="00BE780B" w:rsidRDefault="00803B90" w:rsidP="00803B90">
      <w:r w:rsidRPr="00BE780B">
        <w:t>Stavba pro bydlení, stavba předškolního zařízení.</w:t>
      </w:r>
    </w:p>
    <w:p w14:paraId="4F65BCF8" w14:textId="77777777" w:rsidR="00803B90" w:rsidRPr="00BE780B" w:rsidRDefault="00803B90" w:rsidP="00803B90"/>
    <w:p w14:paraId="0D0F630B" w14:textId="77777777" w:rsidR="00803B90" w:rsidRPr="00BE780B" w:rsidRDefault="00803B90" w:rsidP="00803B90">
      <w:r w:rsidRPr="00BE780B">
        <w:t>Jedná se o trvalé stavby.</w:t>
      </w:r>
    </w:p>
    <w:p w14:paraId="22575485" w14:textId="77777777" w:rsidR="00803B90" w:rsidRPr="00BE780B" w:rsidRDefault="00803B90" w:rsidP="00803B90">
      <w:pPr>
        <w:rPr>
          <w:highlight w:val="yellow"/>
        </w:rPr>
      </w:pPr>
    </w:p>
    <w:p w14:paraId="0B523CA6" w14:textId="77777777" w:rsidR="00803B90" w:rsidRPr="00BE780B" w:rsidRDefault="00803B90" w:rsidP="00803B90">
      <w:r w:rsidRPr="00BE780B">
        <w:t>SO 711 Skupina A</w:t>
      </w:r>
    </w:p>
    <w:p w14:paraId="6CED66F9" w14:textId="77777777" w:rsidR="00803B90" w:rsidRPr="00BE780B" w:rsidRDefault="00803B90" w:rsidP="00803B90">
      <w:pPr>
        <w:numPr>
          <w:ilvl w:val="0"/>
          <w:numId w:val="12"/>
        </w:numPr>
      </w:pPr>
      <w:r w:rsidRPr="00BE780B">
        <w:t>8 bytových domů (byty a ateliéry-kanceláře s malou návštěvností)</w:t>
      </w:r>
    </w:p>
    <w:p w14:paraId="6A9440E9" w14:textId="77777777" w:rsidR="00803B90" w:rsidRPr="00BE780B" w:rsidRDefault="00803B90" w:rsidP="00803B90">
      <w:pPr>
        <w:numPr>
          <w:ilvl w:val="0"/>
          <w:numId w:val="12"/>
        </w:numPr>
      </w:pPr>
      <w:r w:rsidRPr="00BE780B">
        <w:t>odpovídající technická a dopravní infrastruktura</w:t>
      </w:r>
    </w:p>
    <w:p w14:paraId="548B1E8F" w14:textId="77777777" w:rsidR="00803B90" w:rsidRPr="00BE780B" w:rsidRDefault="00803B90" w:rsidP="00803B90"/>
    <w:p w14:paraId="78202DB6" w14:textId="77777777" w:rsidR="00803B90" w:rsidRPr="00BE780B" w:rsidRDefault="00803B90" w:rsidP="00803B90">
      <w:r w:rsidRPr="00BE780B">
        <w:t>SO 712 Skupina B</w:t>
      </w:r>
    </w:p>
    <w:p w14:paraId="05869030" w14:textId="77777777" w:rsidR="00803B90" w:rsidRPr="00BE780B" w:rsidRDefault="00803B90" w:rsidP="00803B90">
      <w:pPr>
        <w:numPr>
          <w:ilvl w:val="0"/>
          <w:numId w:val="12"/>
        </w:numPr>
      </w:pPr>
      <w:r w:rsidRPr="00BE780B">
        <w:t>7 bytových domů (byty a ateliéry-kanceláře s malou návštěvností)</w:t>
      </w:r>
    </w:p>
    <w:p w14:paraId="165638AA" w14:textId="77777777" w:rsidR="00803B90" w:rsidRPr="00BE780B" w:rsidRDefault="00803B90" w:rsidP="00803B90">
      <w:pPr>
        <w:numPr>
          <w:ilvl w:val="0"/>
          <w:numId w:val="12"/>
        </w:numPr>
      </w:pPr>
      <w:r w:rsidRPr="00BE780B">
        <w:t>odpovídající technická a dopravní infrastruktura</w:t>
      </w:r>
    </w:p>
    <w:p w14:paraId="04C88038" w14:textId="77777777" w:rsidR="00803B90" w:rsidRPr="00BE780B" w:rsidRDefault="00803B90" w:rsidP="00803B90"/>
    <w:p w14:paraId="1AEB8923" w14:textId="77777777" w:rsidR="00803B90" w:rsidRPr="00BE780B" w:rsidRDefault="00803B90" w:rsidP="00803B90">
      <w:r w:rsidRPr="00BE780B">
        <w:t>SO 713 Skupina C</w:t>
      </w:r>
    </w:p>
    <w:p w14:paraId="58F8BE4F" w14:textId="77777777" w:rsidR="00803B90" w:rsidRPr="00BE780B" w:rsidRDefault="00803B90" w:rsidP="00803B90">
      <w:pPr>
        <w:numPr>
          <w:ilvl w:val="0"/>
          <w:numId w:val="12"/>
        </w:numPr>
      </w:pPr>
      <w:r w:rsidRPr="00BE780B">
        <w:t>8 bytových domů (byty a ateliéry-kanceláře s malou návštěvností)</w:t>
      </w:r>
    </w:p>
    <w:p w14:paraId="59A9B82F" w14:textId="77777777" w:rsidR="00803B90" w:rsidRPr="00BE780B" w:rsidRDefault="00803B90" w:rsidP="00803B90">
      <w:pPr>
        <w:numPr>
          <w:ilvl w:val="0"/>
          <w:numId w:val="12"/>
        </w:numPr>
      </w:pPr>
      <w:r w:rsidRPr="00BE780B">
        <w:t>odpovídající technická a dopravní infrastruktura</w:t>
      </w:r>
    </w:p>
    <w:p w14:paraId="5F0BDAF5" w14:textId="77777777" w:rsidR="00803B90" w:rsidRPr="00BE780B" w:rsidRDefault="00803B90" w:rsidP="00803B90"/>
    <w:p w14:paraId="64DBDAD1" w14:textId="77777777" w:rsidR="00803B90" w:rsidRPr="00BE780B" w:rsidRDefault="00803B90" w:rsidP="00803B90">
      <w:r w:rsidRPr="00BE780B">
        <w:t>SO 714 Skupina F+G</w:t>
      </w:r>
    </w:p>
    <w:p w14:paraId="616680C1" w14:textId="77777777" w:rsidR="00803B90" w:rsidRPr="00BE780B" w:rsidRDefault="00803B90" w:rsidP="00803B90">
      <w:r w:rsidRPr="00BE780B">
        <w:t>Blok F</w:t>
      </w:r>
    </w:p>
    <w:p w14:paraId="34665D7B" w14:textId="77777777" w:rsidR="00803B90" w:rsidRPr="00BE780B" w:rsidRDefault="00803B90" w:rsidP="00803B90">
      <w:pPr>
        <w:numPr>
          <w:ilvl w:val="0"/>
          <w:numId w:val="12"/>
        </w:numPr>
      </w:pPr>
      <w:r w:rsidRPr="00BE780B">
        <w:t>5 bytových domů (byty a ateliéry-kanceláře s malou návštěvností)</w:t>
      </w:r>
    </w:p>
    <w:p w14:paraId="561D0AB4" w14:textId="77777777" w:rsidR="00803B90" w:rsidRPr="00BE780B" w:rsidRDefault="00803B90" w:rsidP="00803B90">
      <w:pPr>
        <w:numPr>
          <w:ilvl w:val="0"/>
          <w:numId w:val="12"/>
        </w:numPr>
      </w:pPr>
      <w:r w:rsidRPr="00BE780B">
        <w:t>odpovídající technická a dopravní infrastruktura</w:t>
      </w:r>
    </w:p>
    <w:p w14:paraId="33307F1F" w14:textId="77777777" w:rsidR="00803B90" w:rsidRPr="00BE780B" w:rsidRDefault="00803B90" w:rsidP="00803B90">
      <w:r w:rsidRPr="00BE780B">
        <w:t>Blok G</w:t>
      </w:r>
    </w:p>
    <w:p w14:paraId="66899908" w14:textId="77777777" w:rsidR="00803B90" w:rsidRPr="00BE780B" w:rsidRDefault="00803B90" w:rsidP="00803B90">
      <w:pPr>
        <w:numPr>
          <w:ilvl w:val="0"/>
          <w:numId w:val="12"/>
        </w:numPr>
      </w:pPr>
      <w:r w:rsidRPr="00BE780B">
        <w:t>3 bytové domy (byty a ateliéry-kanceláře s malou návštěvností)</w:t>
      </w:r>
    </w:p>
    <w:p w14:paraId="47C0C0C4" w14:textId="77777777" w:rsidR="00803B90" w:rsidRPr="00BE780B" w:rsidRDefault="00803B90" w:rsidP="00803B90">
      <w:pPr>
        <w:numPr>
          <w:ilvl w:val="0"/>
          <w:numId w:val="12"/>
        </w:numPr>
      </w:pPr>
      <w:r w:rsidRPr="00BE780B">
        <w:t>odpovídající technická a dopravní infrastruktura</w:t>
      </w:r>
    </w:p>
    <w:p w14:paraId="48AFF884" w14:textId="77777777" w:rsidR="00803B90" w:rsidRPr="00BE780B" w:rsidRDefault="00803B90" w:rsidP="00803B90"/>
    <w:p w14:paraId="21DDCD93" w14:textId="77777777" w:rsidR="00803B90" w:rsidRPr="00BE780B" w:rsidRDefault="00803B90" w:rsidP="00803B90">
      <w:r w:rsidRPr="00BE780B">
        <w:t>SO 715 Školka</w:t>
      </w:r>
    </w:p>
    <w:p w14:paraId="55245046" w14:textId="77777777" w:rsidR="00803B90" w:rsidRPr="00BE780B" w:rsidRDefault="00803B90" w:rsidP="00803B90">
      <w:pPr>
        <w:numPr>
          <w:ilvl w:val="0"/>
          <w:numId w:val="12"/>
        </w:numPr>
      </w:pPr>
      <w:r w:rsidRPr="00BE780B">
        <w:t>4 třídy a kuchyně</w:t>
      </w:r>
    </w:p>
    <w:p w14:paraId="6D287F65" w14:textId="77777777" w:rsidR="00803B90" w:rsidRPr="00BE780B" w:rsidRDefault="00803B90" w:rsidP="00803B90">
      <w:pPr>
        <w:numPr>
          <w:ilvl w:val="0"/>
          <w:numId w:val="12"/>
        </w:numPr>
      </w:pPr>
      <w:r w:rsidRPr="00BE780B">
        <w:t>odpovídající technická a dopravní infrastruktura</w:t>
      </w:r>
    </w:p>
    <w:p w14:paraId="45AC2A18" w14:textId="77777777" w:rsidR="00803B90" w:rsidRPr="00BE780B" w:rsidRDefault="00803B90" w:rsidP="00803B90"/>
    <w:p w14:paraId="78D7C3D7" w14:textId="77777777" w:rsidR="00803B90" w:rsidRPr="00BE780B" w:rsidRDefault="00803B90" w:rsidP="00803B90">
      <w:r w:rsidRPr="00BE780B">
        <w:t>SO 716-SO 722 Přístřešky na popelnice</w:t>
      </w:r>
    </w:p>
    <w:p w14:paraId="0881093E" w14:textId="77777777" w:rsidR="00803B90" w:rsidRPr="00BE780B" w:rsidRDefault="00803B90" w:rsidP="00803B90"/>
    <w:p w14:paraId="594C45FF" w14:textId="77777777" w:rsidR="00803B90" w:rsidRPr="00BE780B" w:rsidRDefault="00803B90" w:rsidP="00803B90">
      <w:r w:rsidRPr="00BE780B">
        <w:t>SO 220-SO 226 Opěrné zdi, oplocení, rampy, venkovní schodiště</w:t>
      </w:r>
    </w:p>
    <w:p w14:paraId="5E26237F" w14:textId="77777777" w:rsidR="00803B90" w:rsidRPr="00BE780B" w:rsidRDefault="00803B90" w:rsidP="00803B90">
      <w:pPr>
        <w:pStyle w:val="Nadpis6"/>
      </w:pPr>
      <w:r w:rsidRPr="00BE780B">
        <w:t>trvalá nebo dočasná stavba,</w:t>
      </w:r>
    </w:p>
    <w:p w14:paraId="782CB37F" w14:textId="77777777" w:rsidR="00803B90" w:rsidRPr="00BE780B" w:rsidRDefault="00803B90" w:rsidP="00803B90">
      <w:pPr>
        <w:rPr>
          <w:rFonts w:cs="Arial"/>
        </w:rPr>
      </w:pPr>
      <w:bookmarkStart w:id="14" w:name="_Hlk93662888"/>
      <w:r w:rsidRPr="00BE780B">
        <w:rPr>
          <w:rFonts w:cs="Arial"/>
        </w:rPr>
        <w:t>Jedná se o trvalé stavby.</w:t>
      </w:r>
    </w:p>
    <w:bookmarkEnd w:id="14"/>
    <w:p w14:paraId="65EF12B5" w14:textId="77777777" w:rsidR="00803B90" w:rsidRPr="00BE780B" w:rsidRDefault="00803B90" w:rsidP="00803B90">
      <w:pPr>
        <w:pStyle w:val="Nadpis6"/>
      </w:pPr>
      <w:r w:rsidRPr="00BE780B">
        <w:t>informace o vydaných rozhodnutích o povolení výjimky z technických požadavků na stavby a technických požadavků zabezpečujících bezbariérové užívání stavby,</w:t>
      </w:r>
    </w:p>
    <w:p w14:paraId="1FADA876" w14:textId="77777777" w:rsidR="00803B90" w:rsidRPr="00BE780B" w:rsidRDefault="00803B90" w:rsidP="00803B90">
      <w:r w:rsidRPr="00BE780B">
        <w:t>Nebude žádáno.</w:t>
      </w:r>
    </w:p>
    <w:p w14:paraId="64247043" w14:textId="77777777" w:rsidR="00803B90" w:rsidRPr="00BE780B" w:rsidRDefault="00803B90" w:rsidP="00803B90">
      <w:pPr>
        <w:pStyle w:val="Nadpis6"/>
      </w:pPr>
      <w:r w:rsidRPr="00BE780B">
        <w:t>informace o tom, zda a v jakých částech dokumentace jsou zohledněny podmínky závazných stanovisek dotčených orgánů,</w:t>
      </w:r>
    </w:p>
    <w:p w14:paraId="64F3996C" w14:textId="77777777" w:rsidR="00803B90" w:rsidRPr="00BE780B" w:rsidRDefault="00803B90" w:rsidP="00803B90">
      <w:pPr>
        <w:pStyle w:val="Normalni"/>
        <w:rPr>
          <w:lang w:val="cs-CZ"/>
        </w:rPr>
      </w:pPr>
      <w:r w:rsidRPr="00BE780B">
        <w:rPr>
          <w:lang w:val="cs-CZ"/>
        </w:rPr>
        <w:t>viz bod B.1e)</w:t>
      </w:r>
    </w:p>
    <w:p w14:paraId="7051B154" w14:textId="77777777" w:rsidR="00803B90" w:rsidRPr="00BE780B" w:rsidRDefault="00803B90" w:rsidP="00803B90">
      <w:pPr>
        <w:pStyle w:val="Nadpis6"/>
      </w:pPr>
      <w:r w:rsidRPr="00BE780B">
        <w:t>ochrana stavby podle jiných právních předpisů,</w:t>
      </w:r>
    </w:p>
    <w:p w14:paraId="090CCF57" w14:textId="77777777" w:rsidR="00803B90" w:rsidRPr="00BE780B" w:rsidRDefault="00803B90" w:rsidP="00803B90">
      <w:r w:rsidRPr="00BE780B">
        <w:t>Pro dané území není stanovena zvláštní ochrana podle jiných právních předpisů.</w:t>
      </w:r>
    </w:p>
    <w:p w14:paraId="4B7AFEC4" w14:textId="77777777" w:rsidR="00803B90" w:rsidRPr="00BE780B" w:rsidRDefault="00803B90" w:rsidP="00803B90">
      <w:r w:rsidRPr="00BE780B">
        <w:t>Pozemky se nenachází v památkové rezervaci, v památkové zóně či ve zvláště chráněném území. Pozemky se nenacházejí v ochranném pásmu městské památkové zóny.</w:t>
      </w:r>
    </w:p>
    <w:p w14:paraId="488C8DF4" w14:textId="77777777" w:rsidR="00803B90" w:rsidRPr="00BE780B" w:rsidRDefault="00803B90" w:rsidP="00803B90">
      <w:pPr>
        <w:pStyle w:val="Nadpis6"/>
        <w:rPr>
          <w:rFonts w:cs="Arial"/>
          <w:szCs w:val="20"/>
          <w:shd w:val="clear" w:color="auto" w:fill="FFFFFF"/>
        </w:rPr>
      </w:pPr>
      <w:bookmarkStart w:id="15" w:name="_Hlk93662921"/>
      <w:r w:rsidRPr="00BE780B">
        <w:lastRenderedPageBreak/>
        <w:t xml:space="preserve">navrhované parametry stavby - </w:t>
      </w:r>
      <w:r w:rsidRPr="00BE780B">
        <w:rPr>
          <w:rFonts w:cs="Arial"/>
          <w:szCs w:val="20"/>
          <w:shd w:val="clear" w:color="auto" w:fill="FFFFFF"/>
        </w:rPr>
        <w:t>zastavěná plocha, obestavěný prostor, užitná plocha a předpokládané kapacity provozu a výroby, počet funkčních jednotek a jejich velikosti, apod.,</w:t>
      </w:r>
    </w:p>
    <w:bookmarkEnd w:id="15"/>
    <w:p w14:paraId="532EA0EE" w14:textId="77777777" w:rsidR="00803B90" w:rsidRPr="00BE780B" w:rsidRDefault="00803B90" w:rsidP="00803B90">
      <w:pPr>
        <w:rPr>
          <w:rFonts w:cs="Arial"/>
        </w:rPr>
      </w:pPr>
    </w:p>
    <w:tbl>
      <w:tblPr>
        <w:tblW w:w="8945" w:type="dxa"/>
        <w:tblInd w:w="56" w:type="dxa"/>
        <w:tblCellMar>
          <w:left w:w="70" w:type="dxa"/>
          <w:right w:w="70" w:type="dxa"/>
        </w:tblCellMar>
        <w:tblLook w:val="04A0" w:firstRow="1" w:lastRow="0" w:firstColumn="1" w:lastColumn="0" w:noHBand="0" w:noVBand="1"/>
      </w:tblPr>
      <w:tblGrid>
        <w:gridCol w:w="5684"/>
        <w:gridCol w:w="3261"/>
      </w:tblGrid>
      <w:tr w:rsidR="00803B90" w:rsidRPr="00BE780B" w14:paraId="780CDE1B" w14:textId="77777777" w:rsidTr="00DB5A5E">
        <w:trPr>
          <w:trHeight w:val="288"/>
        </w:trPr>
        <w:tc>
          <w:tcPr>
            <w:tcW w:w="5684" w:type="dxa"/>
            <w:tcBorders>
              <w:top w:val="single" w:sz="4" w:space="0" w:color="404040"/>
              <w:left w:val="single" w:sz="4" w:space="0" w:color="404040"/>
              <w:bottom w:val="single" w:sz="4" w:space="0" w:color="404040"/>
              <w:right w:val="single" w:sz="4" w:space="0" w:color="404040"/>
            </w:tcBorders>
            <w:shd w:val="clear" w:color="auto" w:fill="auto"/>
            <w:noWrap/>
            <w:vAlign w:val="bottom"/>
            <w:hideMark/>
          </w:tcPr>
          <w:p w14:paraId="3EE0BBC1" w14:textId="77777777" w:rsidR="00803B90" w:rsidRPr="00BE780B" w:rsidRDefault="00803B90" w:rsidP="00DB5A5E">
            <w:pPr>
              <w:jc w:val="left"/>
              <w:rPr>
                <w:rFonts w:eastAsia="Times New Roman" w:cs="Arial"/>
                <w:b/>
                <w:bCs/>
                <w:sz w:val="16"/>
                <w:szCs w:val="16"/>
                <w:lang w:eastAsia="cs-CZ"/>
              </w:rPr>
            </w:pPr>
            <w:r w:rsidRPr="00BE780B">
              <w:rPr>
                <w:rFonts w:eastAsia="Times New Roman" w:cs="Arial"/>
                <w:b/>
                <w:bCs/>
                <w:sz w:val="16"/>
                <w:szCs w:val="16"/>
                <w:lang w:eastAsia="cs-CZ"/>
              </w:rPr>
              <w:t>NAVRHOVANÉ KAPACITY CELKEM</w:t>
            </w:r>
          </w:p>
        </w:tc>
        <w:tc>
          <w:tcPr>
            <w:tcW w:w="3261" w:type="dxa"/>
            <w:tcBorders>
              <w:top w:val="single" w:sz="4" w:space="0" w:color="404040"/>
              <w:left w:val="nil"/>
              <w:bottom w:val="single" w:sz="4" w:space="0" w:color="404040"/>
              <w:right w:val="single" w:sz="4" w:space="0" w:color="404040"/>
            </w:tcBorders>
            <w:shd w:val="clear" w:color="auto" w:fill="auto"/>
            <w:noWrap/>
            <w:vAlign w:val="bottom"/>
            <w:hideMark/>
          </w:tcPr>
          <w:p w14:paraId="4E8FA72A" w14:textId="77777777" w:rsidR="00803B90" w:rsidRPr="00BE780B" w:rsidRDefault="00803B90" w:rsidP="00DB5A5E">
            <w:pPr>
              <w:jc w:val="center"/>
              <w:rPr>
                <w:rFonts w:eastAsia="Times New Roman" w:cs="Arial"/>
                <w:sz w:val="16"/>
                <w:szCs w:val="16"/>
                <w:lang w:eastAsia="cs-CZ"/>
              </w:rPr>
            </w:pPr>
            <w:r w:rsidRPr="00BE780B">
              <w:rPr>
                <w:rFonts w:eastAsia="Times New Roman" w:cs="Arial"/>
                <w:sz w:val="16"/>
                <w:szCs w:val="16"/>
                <w:lang w:eastAsia="cs-CZ"/>
              </w:rPr>
              <w:t>VÝMĚRA</w:t>
            </w:r>
          </w:p>
        </w:tc>
      </w:tr>
      <w:tr w:rsidR="00803B90" w:rsidRPr="00BE780B" w14:paraId="4A5D49E0"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hideMark/>
          </w:tcPr>
          <w:p w14:paraId="20B1A892" w14:textId="77777777" w:rsidR="00803B90" w:rsidRPr="00BE780B" w:rsidRDefault="00803B90" w:rsidP="00DB5A5E">
            <w:pPr>
              <w:jc w:val="left"/>
              <w:rPr>
                <w:rFonts w:eastAsia="Times New Roman" w:cs="Arial"/>
                <w:sz w:val="16"/>
                <w:szCs w:val="16"/>
                <w:lang w:eastAsia="cs-CZ"/>
              </w:rPr>
            </w:pPr>
            <w:r w:rsidRPr="00BE780B">
              <w:rPr>
                <w:rFonts w:cs="Arial"/>
                <w:szCs w:val="20"/>
              </w:rPr>
              <w:t xml:space="preserve">Plocha řešeného území </w:t>
            </w:r>
            <w:r w:rsidRPr="00BE780B">
              <w:rPr>
                <w:rFonts w:eastAsia="Times New Roman" w:cs="Arial"/>
                <w:sz w:val="16"/>
                <w:szCs w:val="16"/>
                <w:lang w:eastAsia="cs-CZ"/>
              </w:rPr>
              <w:t>(m2)</w:t>
            </w:r>
          </w:p>
        </w:tc>
        <w:tc>
          <w:tcPr>
            <w:tcW w:w="3261" w:type="dxa"/>
            <w:tcBorders>
              <w:top w:val="nil"/>
              <w:left w:val="nil"/>
              <w:bottom w:val="single" w:sz="4" w:space="0" w:color="404040"/>
              <w:right w:val="single" w:sz="4" w:space="0" w:color="404040"/>
            </w:tcBorders>
            <w:shd w:val="clear" w:color="auto" w:fill="auto"/>
            <w:noWrap/>
            <w:vAlign w:val="bottom"/>
          </w:tcPr>
          <w:p w14:paraId="5A9CBF21" w14:textId="77777777" w:rsidR="00803B90" w:rsidRPr="00BE780B" w:rsidRDefault="00803B90" w:rsidP="00DB5A5E">
            <w:pPr>
              <w:jc w:val="center"/>
              <w:rPr>
                <w:rFonts w:eastAsia="Times New Roman" w:cs="Arial"/>
                <w:sz w:val="16"/>
                <w:szCs w:val="16"/>
                <w:lang w:eastAsia="cs-CZ"/>
              </w:rPr>
            </w:pPr>
            <w:r w:rsidRPr="00BE780B">
              <w:rPr>
                <w:rFonts w:cs="Arial"/>
                <w:szCs w:val="20"/>
              </w:rPr>
              <w:t>38 205 m</w:t>
            </w:r>
            <w:r w:rsidRPr="00BE780B">
              <w:rPr>
                <w:rFonts w:cs="Arial"/>
                <w:szCs w:val="20"/>
                <w:vertAlign w:val="superscript"/>
              </w:rPr>
              <w:t>2</w:t>
            </w:r>
          </w:p>
        </w:tc>
      </w:tr>
      <w:tr w:rsidR="00803B90" w:rsidRPr="00BE780B" w14:paraId="45EDDF17"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hideMark/>
          </w:tcPr>
          <w:p w14:paraId="77E7FDFF" w14:textId="77777777" w:rsidR="00803B90" w:rsidRPr="00BE780B" w:rsidRDefault="00803B90" w:rsidP="00DB5A5E">
            <w:pPr>
              <w:jc w:val="left"/>
              <w:rPr>
                <w:rFonts w:cs="Arial"/>
                <w:szCs w:val="20"/>
              </w:rPr>
            </w:pPr>
            <w:r w:rsidRPr="00BE780B">
              <w:rPr>
                <w:rFonts w:cs="Arial"/>
                <w:szCs w:val="20"/>
              </w:rPr>
              <w:t>Plocha zastavěná dle (7) §2 SZ</w:t>
            </w:r>
          </w:p>
        </w:tc>
        <w:tc>
          <w:tcPr>
            <w:tcW w:w="3261" w:type="dxa"/>
            <w:tcBorders>
              <w:top w:val="nil"/>
              <w:left w:val="nil"/>
              <w:bottom w:val="single" w:sz="4" w:space="0" w:color="404040"/>
              <w:right w:val="single" w:sz="4" w:space="0" w:color="404040"/>
            </w:tcBorders>
            <w:shd w:val="clear" w:color="auto" w:fill="auto"/>
            <w:noWrap/>
            <w:vAlign w:val="bottom"/>
          </w:tcPr>
          <w:p w14:paraId="1A0827DC" w14:textId="77777777" w:rsidR="00803B90" w:rsidRPr="00BE780B" w:rsidRDefault="00803B90" w:rsidP="00DB5A5E">
            <w:pPr>
              <w:jc w:val="center"/>
              <w:rPr>
                <w:rFonts w:cs="Arial"/>
                <w:szCs w:val="20"/>
              </w:rPr>
            </w:pPr>
            <w:r w:rsidRPr="00BE780B">
              <w:rPr>
                <w:rFonts w:cs="Arial"/>
                <w:szCs w:val="20"/>
              </w:rPr>
              <w:t>18 743,7 m2(+584,5 m2 školka)</w:t>
            </w:r>
          </w:p>
        </w:tc>
      </w:tr>
      <w:tr w:rsidR="00803B90" w:rsidRPr="00BE780B" w14:paraId="7FF8731C"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hideMark/>
          </w:tcPr>
          <w:p w14:paraId="519449B9" w14:textId="77777777" w:rsidR="00803B90" w:rsidRPr="00BE780B" w:rsidRDefault="00803B90" w:rsidP="00DB5A5E">
            <w:pPr>
              <w:jc w:val="left"/>
              <w:rPr>
                <w:rFonts w:cs="Arial"/>
                <w:szCs w:val="20"/>
              </w:rPr>
            </w:pPr>
            <w:r w:rsidRPr="00BE780B">
              <w:rPr>
                <w:rFonts w:cs="Arial"/>
                <w:szCs w:val="20"/>
              </w:rPr>
              <w:t>Obestavěný prostor</w:t>
            </w:r>
          </w:p>
        </w:tc>
        <w:tc>
          <w:tcPr>
            <w:tcW w:w="3261" w:type="dxa"/>
            <w:tcBorders>
              <w:top w:val="nil"/>
              <w:left w:val="nil"/>
              <w:bottom w:val="single" w:sz="4" w:space="0" w:color="404040"/>
              <w:right w:val="single" w:sz="4" w:space="0" w:color="404040"/>
            </w:tcBorders>
            <w:shd w:val="clear" w:color="auto" w:fill="auto"/>
            <w:noWrap/>
            <w:vAlign w:val="bottom"/>
          </w:tcPr>
          <w:p w14:paraId="40DD2C47" w14:textId="77777777" w:rsidR="00803B90" w:rsidRPr="00BE780B" w:rsidRDefault="00803B90" w:rsidP="00DB5A5E">
            <w:pPr>
              <w:jc w:val="center"/>
              <w:rPr>
                <w:rFonts w:cs="Arial"/>
                <w:szCs w:val="20"/>
              </w:rPr>
            </w:pPr>
            <w:r w:rsidRPr="00BE780B">
              <w:rPr>
                <w:rFonts w:cs="Arial"/>
                <w:szCs w:val="20"/>
              </w:rPr>
              <w:t>215 380 m3+(5887 m3 školka)</w:t>
            </w:r>
          </w:p>
        </w:tc>
      </w:tr>
      <w:tr w:rsidR="00803B90" w:rsidRPr="00BE780B" w14:paraId="2EA7CA12"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hideMark/>
          </w:tcPr>
          <w:p w14:paraId="7964F8C6" w14:textId="77777777" w:rsidR="00803B90" w:rsidRPr="00BE780B" w:rsidRDefault="00803B90" w:rsidP="00DB5A5E">
            <w:pPr>
              <w:jc w:val="left"/>
              <w:rPr>
                <w:rFonts w:cs="Arial"/>
                <w:szCs w:val="20"/>
              </w:rPr>
            </w:pPr>
            <w:r w:rsidRPr="00BE780B">
              <w:rPr>
                <w:rFonts w:cs="Arial"/>
                <w:szCs w:val="20"/>
              </w:rPr>
              <w:t>Hrubá podlažní plocha (včetně PP)</w:t>
            </w:r>
          </w:p>
        </w:tc>
        <w:tc>
          <w:tcPr>
            <w:tcW w:w="3261" w:type="dxa"/>
            <w:tcBorders>
              <w:top w:val="nil"/>
              <w:left w:val="nil"/>
              <w:bottom w:val="single" w:sz="4" w:space="0" w:color="404040"/>
              <w:right w:val="single" w:sz="4" w:space="0" w:color="404040"/>
            </w:tcBorders>
            <w:shd w:val="clear" w:color="auto" w:fill="auto"/>
            <w:noWrap/>
            <w:vAlign w:val="bottom"/>
          </w:tcPr>
          <w:p w14:paraId="31A8AAA8" w14:textId="77777777" w:rsidR="00803B90" w:rsidRPr="00BE780B" w:rsidRDefault="00803B90" w:rsidP="00DB5A5E">
            <w:pPr>
              <w:jc w:val="center"/>
              <w:rPr>
                <w:rFonts w:cs="Arial"/>
                <w:szCs w:val="20"/>
              </w:rPr>
            </w:pPr>
            <w:r w:rsidRPr="00BE780B">
              <w:rPr>
                <w:rFonts w:cs="Arial"/>
                <w:szCs w:val="20"/>
              </w:rPr>
              <w:t>64 559,7 m2+(1127,6 m2 školka)</w:t>
            </w:r>
          </w:p>
        </w:tc>
      </w:tr>
      <w:tr w:rsidR="00803B90" w:rsidRPr="00BE780B" w14:paraId="0CF46347"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75FFE29D" w14:textId="77777777" w:rsidR="00803B90" w:rsidRPr="00BE780B" w:rsidRDefault="00803B90" w:rsidP="00DB5A5E">
            <w:pPr>
              <w:jc w:val="left"/>
              <w:rPr>
                <w:rFonts w:cs="Arial"/>
                <w:szCs w:val="20"/>
              </w:rPr>
            </w:pPr>
            <w:r w:rsidRPr="00BE780B">
              <w:rPr>
                <w:rFonts w:cs="Arial"/>
                <w:szCs w:val="20"/>
              </w:rPr>
              <w:t>Maximální výška zástavby</w:t>
            </w:r>
          </w:p>
        </w:tc>
        <w:tc>
          <w:tcPr>
            <w:tcW w:w="3261" w:type="dxa"/>
            <w:tcBorders>
              <w:top w:val="nil"/>
              <w:left w:val="nil"/>
              <w:bottom w:val="single" w:sz="4" w:space="0" w:color="404040"/>
              <w:right w:val="single" w:sz="4" w:space="0" w:color="404040"/>
            </w:tcBorders>
            <w:shd w:val="clear" w:color="auto" w:fill="auto"/>
            <w:noWrap/>
            <w:vAlign w:val="bottom"/>
          </w:tcPr>
          <w:p w14:paraId="74A58536" w14:textId="77777777" w:rsidR="00803B90" w:rsidRPr="00BE780B" w:rsidRDefault="00803B90" w:rsidP="00DB5A5E">
            <w:pPr>
              <w:jc w:val="center"/>
              <w:rPr>
                <w:rFonts w:cs="Arial"/>
                <w:szCs w:val="20"/>
              </w:rPr>
            </w:pPr>
            <w:r w:rsidRPr="00BE780B">
              <w:rPr>
                <w:rFonts w:cs="Arial"/>
                <w:szCs w:val="20"/>
              </w:rPr>
              <w:t xml:space="preserve">+19,960 m = 282,86 </w:t>
            </w:r>
            <w:proofErr w:type="spellStart"/>
            <w:r w:rsidRPr="00BE780B">
              <w:rPr>
                <w:rFonts w:cs="Arial"/>
                <w:szCs w:val="20"/>
              </w:rPr>
              <w:t>B.p.v</w:t>
            </w:r>
            <w:proofErr w:type="spellEnd"/>
            <w:r w:rsidRPr="00BE780B">
              <w:rPr>
                <w:rFonts w:cs="Arial"/>
                <w:szCs w:val="20"/>
              </w:rPr>
              <w:t>.</w:t>
            </w:r>
          </w:p>
        </w:tc>
      </w:tr>
      <w:tr w:rsidR="00803B90" w:rsidRPr="00BE780B" w14:paraId="40249297"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16915B9C" w14:textId="77777777" w:rsidR="00803B90" w:rsidRPr="00BE780B" w:rsidRDefault="00803B90" w:rsidP="00DB5A5E">
            <w:pPr>
              <w:jc w:val="left"/>
              <w:rPr>
                <w:rFonts w:cs="Arial"/>
                <w:szCs w:val="20"/>
                <w:highlight w:val="green"/>
              </w:rPr>
            </w:pPr>
          </w:p>
        </w:tc>
        <w:tc>
          <w:tcPr>
            <w:tcW w:w="3261" w:type="dxa"/>
            <w:tcBorders>
              <w:top w:val="nil"/>
              <w:left w:val="nil"/>
              <w:bottom w:val="single" w:sz="4" w:space="0" w:color="404040"/>
              <w:right w:val="single" w:sz="4" w:space="0" w:color="404040"/>
            </w:tcBorders>
            <w:shd w:val="clear" w:color="auto" w:fill="auto"/>
            <w:noWrap/>
            <w:vAlign w:val="bottom"/>
          </w:tcPr>
          <w:p w14:paraId="617427B7" w14:textId="77777777" w:rsidR="00803B90" w:rsidRPr="00BE780B" w:rsidRDefault="00803B90" w:rsidP="00DB5A5E">
            <w:pPr>
              <w:jc w:val="center"/>
              <w:rPr>
                <w:rFonts w:cs="Arial"/>
                <w:szCs w:val="20"/>
                <w:highlight w:val="green"/>
              </w:rPr>
            </w:pPr>
          </w:p>
        </w:tc>
      </w:tr>
      <w:tr w:rsidR="00803B90" w:rsidRPr="00BE780B" w14:paraId="065C9C3C"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56186F0A" w14:textId="77777777" w:rsidR="00803B90" w:rsidRPr="00BE780B" w:rsidRDefault="00803B90" w:rsidP="00DB5A5E">
            <w:pPr>
              <w:jc w:val="left"/>
              <w:rPr>
                <w:rFonts w:cs="Arial"/>
                <w:szCs w:val="20"/>
              </w:rPr>
            </w:pPr>
            <w:r w:rsidRPr="00BE780B">
              <w:rPr>
                <w:rFonts w:cs="Arial"/>
                <w:szCs w:val="20"/>
              </w:rPr>
              <w:t xml:space="preserve">Počet bytových jednotek </w:t>
            </w:r>
          </w:p>
        </w:tc>
        <w:tc>
          <w:tcPr>
            <w:tcW w:w="3261" w:type="dxa"/>
            <w:tcBorders>
              <w:top w:val="nil"/>
              <w:left w:val="nil"/>
              <w:bottom w:val="single" w:sz="4" w:space="0" w:color="404040"/>
              <w:right w:val="single" w:sz="4" w:space="0" w:color="404040"/>
            </w:tcBorders>
            <w:shd w:val="clear" w:color="auto" w:fill="auto"/>
            <w:noWrap/>
            <w:vAlign w:val="bottom"/>
          </w:tcPr>
          <w:p w14:paraId="0268B7B7" w14:textId="77777777" w:rsidR="00803B90" w:rsidRPr="00BE780B" w:rsidRDefault="00803B90" w:rsidP="00DB5A5E">
            <w:pPr>
              <w:jc w:val="center"/>
              <w:rPr>
                <w:rFonts w:cs="Arial"/>
                <w:szCs w:val="20"/>
              </w:rPr>
            </w:pPr>
          </w:p>
        </w:tc>
      </w:tr>
      <w:tr w:rsidR="00803B90" w:rsidRPr="00BE780B" w14:paraId="3E7E1A28"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29E2587B" w14:textId="77777777" w:rsidR="00803B90" w:rsidRPr="00BE780B" w:rsidRDefault="00803B90" w:rsidP="00DB5A5E">
            <w:pPr>
              <w:jc w:val="left"/>
              <w:rPr>
                <w:rFonts w:cs="Arial"/>
                <w:szCs w:val="20"/>
              </w:rPr>
            </w:pPr>
            <w:r w:rsidRPr="00BE780B">
              <w:rPr>
                <w:rFonts w:cs="Arial"/>
                <w:szCs w:val="20"/>
              </w:rPr>
              <w:t>1+kk</w:t>
            </w:r>
          </w:p>
        </w:tc>
        <w:tc>
          <w:tcPr>
            <w:tcW w:w="3261" w:type="dxa"/>
            <w:tcBorders>
              <w:top w:val="nil"/>
              <w:left w:val="nil"/>
              <w:bottom w:val="single" w:sz="4" w:space="0" w:color="404040"/>
              <w:right w:val="single" w:sz="4" w:space="0" w:color="404040"/>
            </w:tcBorders>
            <w:shd w:val="clear" w:color="auto" w:fill="auto"/>
            <w:noWrap/>
            <w:vAlign w:val="bottom"/>
          </w:tcPr>
          <w:p w14:paraId="6B69375F" w14:textId="77777777" w:rsidR="00803B90" w:rsidRPr="00BE780B" w:rsidRDefault="00803B90" w:rsidP="00DB5A5E">
            <w:pPr>
              <w:jc w:val="center"/>
              <w:rPr>
                <w:rFonts w:cs="Arial"/>
                <w:szCs w:val="20"/>
              </w:rPr>
            </w:pPr>
            <w:r w:rsidRPr="00BE780B">
              <w:rPr>
                <w:rFonts w:cs="Arial"/>
                <w:szCs w:val="20"/>
              </w:rPr>
              <w:t>72</w:t>
            </w:r>
          </w:p>
        </w:tc>
      </w:tr>
      <w:tr w:rsidR="00803B90" w:rsidRPr="00BE780B" w14:paraId="7A505104"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06BE3C4A" w14:textId="77777777" w:rsidR="00803B90" w:rsidRPr="00BE780B" w:rsidRDefault="00803B90" w:rsidP="00DB5A5E">
            <w:pPr>
              <w:jc w:val="left"/>
              <w:rPr>
                <w:rFonts w:cs="Arial"/>
                <w:szCs w:val="20"/>
              </w:rPr>
            </w:pPr>
            <w:r w:rsidRPr="00BE780B">
              <w:rPr>
                <w:rFonts w:cs="Arial"/>
                <w:szCs w:val="20"/>
              </w:rPr>
              <w:t>2+kk</w:t>
            </w:r>
          </w:p>
        </w:tc>
        <w:tc>
          <w:tcPr>
            <w:tcW w:w="3261" w:type="dxa"/>
            <w:tcBorders>
              <w:top w:val="nil"/>
              <w:left w:val="nil"/>
              <w:bottom w:val="single" w:sz="4" w:space="0" w:color="404040"/>
              <w:right w:val="single" w:sz="4" w:space="0" w:color="404040"/>
            </w:tcBorders>
            <w:shd w:val="clear" w:color="auto" w:fill="auto"/>
            <w:noWrap/>
            <w:vAlign w:val="bottom"/>
          </w:tcPr>
          <w:p w14:paraId="4B1B887F" w14:textId="77777777" w:rsidR="00803B90" w:rsidRPr="00BE780B" w:rsidRDefault="00803B90" w:rsidP="00DB5A5E">
            <w:pPr>
              <w:jc w:val="center"/>
              <w:rPr>
                <w:rFonts w:cs="Arial"/>
                <w:szCs w:val="20"/>
              </w:rPr>
            </w:pPr>
            <w:r w:rsidRPr="00BE780B">
              <w:rPr>
                <w:rFonts w:cs="Arial"/>
                <w:szCs w:val="20"/>
              </w:rPr>
              <w:t>224</w:t>
            </w:r>
          </w:p>
        </w:tc>
      </w:tr>
      <w:tr w:rsidR="00803B90" w:rsidRPr="00BE780B" w14:paraId="5A9D709E"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76410155" w14:textId="77777777" w:rsidR="00803B90" w:rsidRPr="00BE780B" w:rsidRDefault="00803B90" w:rsidP="00DB5A5E">
            <w:pPr>
              <w:jc w:val="left"/>
              <w:rPr>
                <w:rFonts w:cs="Arial"/>
                <w:szCs w:val="20"/>
              </w:rPr>
            </w:pPr>
            <w:r w:rsidRPr="00BE780B">
              <w:rPr>
                <w:rFonts w:cs="Arial"/>
                <w:szCs w:val="20"/>
              </w:rPr>
              <w:t>3+kk</w:t>
            </w:r>
          </w:p>
        </w:tc>
        <w:tc>
          <w:tcPr>
            <w:tcW w:w="3261" w:type="dxa"/>
            <w:tcBorders>
              <w:top w:val="nil"/>
              <w:left w:val="nil"/>
              <w:bottom w:val="single" w:sz="4" w:space="0" w:color="404040"/>
              <w:right w:val="single" w:sz="4" w:space="0" w:color="404040"/>
            </w:tcBorders>
            <w:shd w:val="clear" w:color="auto" w:fill="auto"/>
            <w:noWrap/>
            <w:vAlign w:val="bottom"/>
          </w:tcPr>
          <w:p w14:paraId="36DD15E3" w14:textId="77777777" w:rsidR="00803B90" w:rsidRPr="00BE780B" w:rsidRDefault="00803B90" w:rsidP="00DB5A5E">
            <w:pPr>
              <w:jc w:val="center"/>
              <w:rPr>
                <w:rFonts w:cs="Arial"/>
                <w:szCs w:val="20"/>
              </w:rPr>
            </w:pPr>
            <w:r w:rsidRPr="00BE780B">
              <w:rPr>
                <w:rFonts w:cs="Arial"/>
                <w:szCs w:val="20"/>
              </w:rPr>
              <w:t>27</w:t>
            </w:r>
          </w:p>
        </w:tc>
      </w:tr>
      <w:tr w:rsidR="00803B90" w:rsidRPr="00BE780B" w14:paraId="35924062"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64F63E5B" w14:textId="77777777" w:rsidR="00803B90" w:rsidRPr="00BE780B" w:rsidRDefault="00803B90" w:rsidP="00DB5A5E">
            <w:pPr>
              <w:jc w:val="left"/>
              <w:rPr>
                <w:rFonts w:cs="Arial"/>
                <w:szCs w:val="20"/>
              </w:rPr>
            </w:pPr>
            <w:r w:rsidRPr="00BE780B">
              <w:rPr>
                <w:rFonts w:cs="Arial"/>
                <w:szCs w:val="20"/>
              </w:rPr>
              <w:t>3+kk mezonety</w:t>
            </w:r>
          </w:p>
        </w:tc>
        <w:tc>
          <w:tcPr>
            <w:tcW w:w="3261" w:type="dxa"/>
            <w:tcBorders>
              <w:top w:val="nil"/>
              <w:left w:val="nil"/>
              <w:bottom w:val="single" w:sz="4" w:space="0" w:color="404040"/>
              <w:right w:val="single" w:sz="4" w:space="0" w:color="404040"/>
            </w:tcBorders>
            <w:shd w:val="clear" w:color="auto" w:fill="auto"/>
            <w:noWrap/>
            <w:vAlign w:val="bottom"/>
          </w:tcPr>
          <w:p w14:paraId="55C3048C" w14:textId="77777777" w:rsidR="00803B90" w:rsidRPr="00BE780B" w:rsidRDefault="00803B90" w:rsidP="00DB5A5E">
            <w:pPr>
              <w:jc w:val="center"/>
              <w:rPr>
                <w:rFonts w:cs="Arial"/>
                <w:szCs w:val="20"/>
              </w:rPr>
            </w:pPr>
            <w:r w:rsidRPr="00BE780B">
              <w:rPr>
                <w:rFonts w:cs="Arial"/>
                <w:szCs w:val="20"/>
              </w:rPr>
              <w:t>53</w:t>
            </w:r>
          </w:p>
        </w:tc>
      </w:tr>
      <w:tr w:rsidR="00803B90" w:rsidRPr="00BE780B" w14:paraId="0C46B898"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46BCBB0E" w14:textId="77777777" w:rsidR="00803B90" w:rsidRPr="00BE780B" w:rsidRDefault="00803B90" w:rsidP="00DB5A5E">
            <w:pPr>
              <w:jc w:val="left"/>
              <w:rPr>
                <w:rFonts w:cs="Arial"/>
                <w:szCs w:val="20"/>
              </w:rPr>
            </w:pPr>
            <w:r w:rsidRPr="00BE780B">
              <w:rPr>
                <w:rFonts w:cs="Arial"/>
                <w:szCs w:val="20"/>
              </w:rPr>
              <w:t>4+kk</w:t>
            </w:r>
          </w:p>
        </w:tc>
        <w:tc>
          <w:tcPr>
            <w:tcW w:w="3261" w:type="dxa"/>
            <w:tcBorders>
              <w:top w:val="nil"/>
              <w:left w:val="nil"/>
              <w:bottom w:val="single" w:sz="4" w:space="0" w:color="404040"/>
              <w:right w:val="single" w:sz="4" w:space="0" w:color="404040"/>
            </w:tcBorders>
            <w:shd w:val="clear" w:color="auto" w:fill="auto"/>
            <w:noWrap/>
            <w:vAlign w:val="bottom"/>
          </w:tcPr>
          <w:p w14:paraId="5160DE8D" w14:textId="77777777" w:rsidR="00803B90" w:rsidRPr="00BE780B" w:rsidRDefault="00803B90" w:rsidP="00DB5A5E">
            <w:pPr>
              <w:jc w:val="center"/>
              <w:rPr>
                <w:rFonts w:cs="Arial"/>
                <w:szCs w:val="20"/>
              </w:rPr>
            </w:pPr>
            <w:r w:rsidRPr="00BE780B">
              <w:rPr>
                <w:rFonts w:cs="Arial"/>
                <w:szCs w:val="20"/>
              </w:rPr>
              <w:t>37</w:t>
            </w:r>
          </w:p>
        </w:tc>
      </w:tr>
      <w:tr w:rsidR="00803B90" w:rsidRPr="00BE780B" w14:paraId="4D2D4095"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10244BE1" w14:textId="77777777" w:rsidR="00803B90" w:rsidRPr="00BE780B" w:rsidRDefault="00803B90" w:rsidP="00DB5A5E">
            <w:pPr>
              <w:jc w:val="left"/>
              <w:rPr>
                <w:rFonts w:cs="Arial"/>
                <w:szCs w:val="20"/>
              </w:rPr>
            </w:pPr>
            <w:r w:rsidRPr="00BE780B">
              <w:rPr>
                <w:rFonts w:cs="Arial"/>
                <w:szCs w:val="20"/>
              </w:rPr>
              <w:t>Počet bytových jednotek celkem</w:t>
            </w:r>
          </w:p>
        </w:tc>
        <w:tc>
          <w:tcPr>
            <w:tcW w:w="3261" w:type="dxa"/>
            <w:tcBorders>
              <w:top w:val="nil"/>
              <w:left w:val="nil"/>
              <w:bottom w:val="single" w:sz="4" w:space="0" w:color="404040"/>
              <w:right w:val="single" w:sz="4" w:space="0" w:color="404040"/>
            </w:tcBorders>
            <w:shd w:val="clear" w:color="auto" w:fill="auto"/>
            <w:noWrap/>
            <w:vAlign w:val="bottom"/>
          </w:tcPr>
          <w:p w14:paraId="5B7FB41A" w14:textId="77777777" w:rsidR="00803B90" w:rsidRPr="00BE780B" w:rsidRDefault="00803B90" w:rsidP="00DB5A5E">
            <w:pPr>
              <w:jc w:val="center"/>
              <w:rPr>
                <w:rFonts w:cs="Arial"/>
                <w:szCs w:val="20"/>
              </w:rPr>
            </w:pPr>
            <w:r w:rsidRPr="00BE780B">
              <w:rPr>
                <w:rFonts w:cs="Arial"/>
                <w:szCs w:val="20"/>
              </w:rPr>
              <w:t>413</w:t>
            </w:r>
          </w:p>
        </w:tc>
      </w:tr>
      <w:tr w:rsidR="00803B90" w:rsidRPr="00BE780B" w14:paraId="2659734F"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5C1366A0" w14:textId="77777777" w:rsidR="00803B90" w:rsidRPr="00BE780B" w:rsidRDefault="00803B90" w:rsidP="00DB5A5E">
            <w:pPr>
              <w:jc w:val="left"/>
              <w:rPr>
                <w:rFonts w:cs="Arial"/>
                <w:szCs w:val="20"/>
              </w:rPr>
            </w:pPr>
          </w:p>
        </w:tc>
        <w:tc>
          <w:tcPr>
            <w:tcW w:w="3261" w:type="dxa"/>
            <w:tcBorders>
              <w:top w:val="nil"/>
              <w:left w:val="nil"/>
              <w:bottom w:val="single" w:sz="4" w:space="0" w:color="404040"/>
              <w:right w:val="single" w:sz="4" w:space="0" w:color="404040"/>
            </w:tcBorders>
            <w:shd w:val="clear" w:color="auto" w:fill="auto"/>
            <w:noWrap/>
            <w:vAlign w:val="bottom"/>
          </w:tcPr>
          <w:p w14:paraId="6F54E170" w14:textId="77777777" w:rsidR="00803B90" w:rsidRPr="00BE780B" w:rsidRDefault="00803B90" w:rsidP="00DB5A5E">
            <w:pPr>
              <w:jc w:val="center"/>
              <w:rPr>
                <w:rFonts w:cs="Arial"/>
                <w:szCs w:val="20"/>
              </w:rPr>
            </w:pPr>
          </w:p>
        </w:tc>
      </w:tr>
      <w:tr w:rsidR="00803B90" w:rsidRPr="00BE780B" w14:paraId="4DCBB0A8"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50A96DA6" w14:textId="77777777" w:rsidR="00803B90" w:rsidRPr="00BE780B" w:rsidRDefault="00803B90" w:rsidP="00DB5A5E">
            <w:pPr>
              <w:jc w:val="left"/>
              <w:rPr>
                <w:rFonts w:cs="Arial"/>
                <w:szCs w:val="20"/>
              </w:rPr>
            </w:pPr>
            <w:r w:rsidRPr="00BE780B">
              <w:rPr>
                <w:rFonts w:cs="Arial"/>
                <w:szCs w:val="20"/>
              </w:rPr>
              <w:t>Počet ateliérů</w:t>
            </w:r>
            <w:r w:rsidRPr="00BE780B">
              <w:t>-kanceláří s malou návštěvností</w:t>
            </w:r>
            <w:r w:rsidRPr="00BE780B">
              <w:rPr>
                <w:rFonts w:cs="Arial"/>
                <w:szCs w:val="20"/>
              </w:rPr>
              <w:t xml:space="preserve"> </w:t>
            </w:r>
          </w:p>
        </w:tc>
        <w:tc>
          <w:tcPr>
            <w:tcW w:w="3261" w:type="dxa"/>
            <w:tcBorders>
              <w:top w:val="nil"/>
              <w:left w:val="nil"/>
              <w:bottom w:val="single" w:sz="4" w:space="0" w:color="404040"/>
              <w:right w:val="single" w:sz="4" w:space="0" w:color="404040"/>
            </w:tcBorders>
            <w:shd w:val="clear" w:color="auto" w:fill="auto"/>
            <w:noWrap/>
            <w:vAlign w:val="bottom"/>
          </w:tcPr>
          <w:p w14:paraId="0EE04BE1" w14:textId="77777777" w:rsidR="00803B90" w:rsidRPr="00BE780B" w:rsidRDefault="00803B90" w:rsidP="00DB5A5E">
            <w:pPr>
              <w:jc w:val="center"/>
              <w:rPr>
                <w:rFonts w:cs="Arial"/>
                <w:szCs w:val="20"/>
              </w:rPr>
            </w:pPr>
          </w:p>
        </w:tc>
      </w:tr>
      <w:tr w:rsidR="00803B90" w:rsidRPr="00BE780B" w14:paraId="731A781C"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1A450688" w14:textId="77777777" w:rsidR="00803B90" w:rsidRPr="00BE780B" w:rsidRDefault="00803B90" w:rsidP="00DB5A5E">
            <w:pPr>
              <w:jc w:val="left"/>
              <w:rPr>
                <w:rFonts w:cs="Arial"/>
                <w:szCs w:val="20"/>
              </w:rPr>
            </w:pPr>
            <w:r w:rsidRPr="00BE780B">
              <w:rPr>
                <w:rFonts w:cs="Arial"/>
                <w:szCs w:val="20"/>
              </w:rPr>
              <w:t>1+kk</w:t>
            </w:r>
          </w:p>
        </w:tc>
        <w:tc>
          <w:tcPr>
            <w:tcW w:w="3261" w:type="dxa"/>
            <w:tcBorders>
              <w:top w:val="nil"/>
              <w:left w:val="nil"/>
              <w:bottom w:val="single" w:sz="4" w:space="0" w:color="404040"/>
              <w:right w:val="single" w:sz="4" w:space="0" w:color="404040"/>
            </w:tcBorders>
            <w:shd w:val="clear" w:color="auto" w:fill="auto"/>
            <w:noWrap/>
            <w:vAlign w:val="bottom"/>
          </w:tcPr>
          <w:p w14:paraId="65185FA7" w14:textId="77777777" w:rsidR="00803B90" w:rsidRPr="00BE780B" w:rsidRDefault="00803B90" w:rsidP="00DB5A5E">
            <w:pPr>
              <w:jc w:val="center"/>
              <w:rPr>
                <w:rFonts w:cs="Arial"/>
                <w:szCs w:val="20"/>
              </w:rPr>
            </w:pPr>
            <w:r w:rsidRPr="00BE780B">
              <w:rPr>
                <w:rFonts w:cs="Arial"/>
                <w:szCs w:val="20"/>
              </w:rPr>
              <w:t>13</w:t>
            </w:r>
          </w:p>
        </w:tc>
      </w:tr>
      <w:tr w:rsidR="00803B90" w:rsidRPr="00BE780B" w14:paraId="5A91C4C5"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597EC055" w14:textId="77777777" w:rsidR="00803B90" w:rsidRPr="00BE780B" w:rsidRDefault="00803B90" w:rsidP="00DB5A5E">
            <w:pPr>
              <w:jc w:val="left"/>
              <w:rPr>
                <w:rFonts w:cs="Arial"/>
                <w:szCs w:val="20"/>
              </w:rPr>
            </w:pPr>
            <w:r w:rsidRPr="00BE780B">
              <w:rPr>
                <w:rFonts w:cs="Arial"/>
                <w:szCs w:val="20"/>
              </w:rPr>
              <w:t>2+kk</w:t>
            </w:r>
          </w:p>
        </w:tc>
        <w:tc>
          <w:tcPr>
            <w:tcW w:w="3261" w:type="dxa"/>
            <w:tcBorders>
              <w:top w:val="nil"/>
              <w:left w:val="nil"/>
              <w:bottom w:val="single" w:sz="4" w:space="0" w:color="404040"/>
              <w:right w:val="single" w:sz="4" w:space="0" w:color="404040"/>
            </w:tcBorders>
            <w:shd w:val="clear" w:color="auto" w:fill="auto"/>
            <w:noWrap/>
            <w:vAlign w:val="bottom"/>
          </w:tcPr>
          <w:p w14:paraId="6EA567F3" w14:textId="77777777" w:rsidR="00803B90" w:rsidRPr="00BE780B" w:rsidRDefault="00803B90" w:rsidP="00DB5A5E">
            <w:pPr>
              <w:jc w:val="center"/>
              <w:rPr>
                <w:rFonts w:cs="Arial"/>
                <w:szCs w:val="20"/>
              </w:rPr>
            </w:pPr>
            <w:r w:rsidRPr="00BE780B">
              <w:rPr>
                <w:rFonts w:cs="Arial"/>
                <w:szCs w:val="20"/>
              </w:rPr>
              <w:t>5</w:t>
            </w:r>
          </w:p>
        </w:tc>
      </w:tr>
      <w:tr w:rsidR="00803B90" w:rsidRPr="00BE780B" w14:paraId="62B5A1C9"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25369E32" w14:textId="77777777" w:rsidR="00803B90" w:rsidRPr="00BE780B" w:rsidRDefault="00803B90" w:rsidP="00DB5A5E">
            <w:pPr>
              <w:jc w:val="left"/>
              <w:rPr>
                <w:rFonts w:cs="Arial"/>
                <w:szCs w:val="20"/>
              </w:rPr>
            </w:pPr>
            <w:r w:rsidRPr="00BE780B">
              <w:rPr>
                <w:rFonts w:cs="Arial"/>
                <w:szCs w:val="20"/>
              </w:rPr>
              <w:t>3+kk</w:t>
            </w:r>
          </w:p>
        </w:tc>
        <w:tc>
          <w:tcPr>
            <w:tcW w:w="3261" w:type="dxa"/>
            <w:tcBorders>
              <w:top w:val="nil"/>
              <w:left w:val="nil"/>
              <w:bottom w:val="single" w:sz="4" w:space="0" w:color="404040"/>
              <w:right w:val="single" w:sz="4" w:space="0" w:color="404040"/>
            </w:tcBorders>
            <w:shd w:val="clear" w:color="auto" w:fill="auto"/>
            <w:noWrap/>
            <w:vAlign w:val="bottom"/>
          </w:tcPr>
          <w:p w14:paraId="3B5FBBD5" w14:textId="77777777" w:rsidR="00803B90" w:rsidRPr="00BE780B" w:rsidRDefault="00803B90" w:rsidP="00DB5A5E">
            <w:pPr>
              <w:jc w:val="center"/>
              <w:rPr>
                <w:rFonts w:cs="Arial"/>
                <w:szCs w:val="20"/>
              </w:rPr>
            </w:pPr>
            <w:r w:rsidRPr="00BE780B">
              <w:rPr>
                <w:rFonts w:cs="Arial"/>
                <w:szCs w:val="20"/>
              </w:rPr>
              <w:t>5</w:t>
            </w:r>
          </w:p>
        </w:tc>
      </w:tr>
      <w:tr w:rsidR="00803B90" w:rsidRPr="00BE780B" w14:paraId="37586EE4"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6D0C79D4" w14:textId="77777777" w:rsidR="00803B90" w:rsidRPr="00BE780B" w:rsidRDefault="00803B90" w:rsidP="00DB5A5E">
            <w:pPr>
              <w:jc w:val="left"/>
              <w:rPr>
                <w:rFonts w:cs="Arial"/>
                <w:szCs w:val="20"/>
              </w:rPr>
            </w:pPr>
            <w:r w:rsidRPr="00BE780B">
              <w:rPr>
                <w:rFonts w:cs="Arial"/>
                <w:szCs w:val="20"/>
              </w:rPr>
              <w:t>4+kk</w:t>
            </w:r>
          </w:p>
        </w:tc>
        <w:tc>
          <w:tcPr>
            <w:tcW w:w="3261" w:type="dxa"/>
            <w:tcBorders>
              <w:top w:val="nil"/>
              <w:left w:val="nil"/>
              <w:bottom w:val="single" w:sz="4" w:space="0" w:color="404040"/>
              <w:right w:val="single" w:sz="4" w:space="0" w:color="404040"/>
            </w:tcBorders>
            <w:shd w:val="clear" w:color="auto" w:fill="auto"/>
            <w:noWrap/>
            <w:vAlign w:val="bottom"/>
          </w:tcPr>
          <w:p w14:paraId="12AAA3BE" w14:textId="77777777" w:rsidR="00803B90" w:rsidRPr="00BE780B" w:rsidRDefault="00803B90" w:rsidP="00DB5A5E">
            <w:pPr>
              <w:jc w:val="center"/>
              <w:rPr>
                <w:rFonts w:cs="Arial"/>
                <w:szCs w:val="20"/>
              </w:rPr>
            </w:pPr>
            <w:r w:rsidRPr="00BE780B">
              <w:rPr>
                <w:rFonts w:cs="Arial"/>
                <w:szCs w:val="20"/>
              </w:rPr>
              <w:t>3</w:t>
            </w:r>
          </w:p>
        </w:tc>
      </w:tr>
      <w:tr w:rsidR="00803B90" w:rsidRPr="00BE780B" w14:paraId="7072CBEB"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56A2E383" w14:textId="77777777" w:rsidR="00803B90" w:rsidRPr="00BE780B" w:rsidRDefault="00803B90" w:rsidP="00DB5A5E">
            <w:pPr>
              <w:jc w:val="left"/>
              <w:rPr>
                <w:rFonts w:cs="Arial"/>
                <w:szCs w:val="20"/>
              </w:rPr>
            </w:pPr>
            <w:r w:rsidRPr="00BE780B">
              <w:rPr>
                <w:rFonts w:cs="Arial"/>
                <w:szCs w:val="20"/>
              </w:rPr>
              <w:t>Počet ateliérů</w:t>
            </w:r>
            <w:r w:rsidRPr="00BE780B">
              <w:t>-kanceláří s malou návštěvností</w:t>
            </w:r>
            <w:r w:rsidRPr="00BE780B">
              <w:rPr>
                <w:rFonts w:cs="Arial"/>
                <w:szCs w:val="20"/>
              </w:rPr>
              <w:t xml:space="preserve"> celkem</w:t>
            </w:r>
          </w:p>
        </w:tc>
        <w:tc>
          <w:tcPr>
            <w:tcW w:w="3261" w:type="dxa"/>
            <w:tcBorders>
              <w:top w:val="nil"/>
              <w:left w:val="nil"/>
              <w:bottom w:val="single" w:sz="4" w:space="0" w:color="404040"/>
              <w:right w:val="single" w:sz="4" w:space="0" w:color="404040"/>
            </w:tcBorders>
            <w:shd w:val="clear" w:color="auto" w:fill="auto"/>
            <w:noWrap/>
            <w:vAlign w:val="bottom"/>
          </w:tcPr>
          <w:p w14:paraId="41FF0BC1" w14:textId="77777777" w:rsidR="00803B90" w:rsidRPr="00BE780B" w:rsidRDefault="00803B90" w:rsidP="00DB5A5E">
            <w:pPr>
              <w:jc w:val="center"/>
              <w:rPr>
                <w:rFonts w:cs="Arial"/>
                <w:szCs w:val="20"/>
              </w:rPr>
            </w:pPr>
            <w:r w:rsidRPr="00BE780B">
              <w:rPr>
                <w:rFonts w:cs="Arial"/>
                <w:szCs w:val="20"/>
              </w:rPr>
              <w:t>26</w:t>
            </w:r>
          </w:p>
        </w:tc>
      </w:tr>
      <w:tr w:rsidR="00803B90" w:rsidRPr="00BE780B" w14:paraId="2A21B72C"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7F05EA48" w14:textId="77777777" w:rsidR="00803B90" w:rsidRPr="00BE780B" w:rsidRDefault="00803B90" w:rsidP="00DB5A5E">
            <w:pPr>
              <w:jc w:val="left"/>
              <w:rPr>
                <w:rFonts w:cs="Arial"/>
                <w:szCs w:val="20"/>
                <w:highlight w:val="green"/>
              </w:rPr>
            </w:pPr>
          </w:p>
        </w:tc>
        <w:tc>
          <w:tcPr>
            <w:tcW w:w="3261" w:type="dxa"/>
            <w:tcBorders>
              <w:top w:val="nil"/>
              <w:left w:val="nil"/>
              <w:bottom w:val="single" w:sz="4" w:space="0" w:color="404040"/>
              <w:right w:val="single" w:sz="4" w:space="0" w:color="404040"/>
            </w:tcBorders>
            <w:shd w:val="clear" w:color="auto" w:fill="auto"/>
            <w:noWrap/>
            <w:vAlign w:val="bottom"/>
          </w:tcPr>
          <w:p w14:paraId="20F9CC5C" w14:textId="77777777" w:rsidR="00803B90" w:rsidRPr="00BE780B" w:rsidRDefault="00803B90" w:rsidP="00DB5A5E">
            <w:pPr>
              <w:jc w:val="center"/>
              <w:rPr>
                <w:rFonts w:cs="Arial"/>
                <w:szCs w:val="20"/>
                <w:highlight w:val="green"/>
              </w:rPr>
            </w:pPr>
          </w:p>
        </w:tc>
      </w:tr>
      <w:tr w:rsidR="00803B90" w:rsidRPr="00BE780B" w14:paraId="6A497A02"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6A7CCCFA" w14:textId="77777777" w:rsidR="00803B90" w:rsidRPr="00BE780B" w:rsidRDefault="00803B90" w:rsidP="00DB5A5E">
            <w:pPr>
              <w:jc w:val="left"/>
              <w:rPr>
                <w:rFonts w:cs="Arial"/>
                <w:szCs w:val="20"/>
              </w:rPr>
            </w:pPr>
            <w:r w:rsidRPr="00BE780B">
              <w:rPr>
                <w:rFonts w:cs="Arial"/>
                <w:szCs w:val="20"/>
              </w:rPr>
              <w:t>Počet komerčních jednotek celkem</w:t>
            </w:r>
          </w:p>
        </w:tc>
        <w:tc>
          <w:tcPr>
            <w:tcW w:w="3261" w:type="dxa"/>
            <w:tcBorders>
              <w:top w:val="nil"/>
              <w:left w:val="nil"/>
              <w:bottom w:val="single" w:sz="4" w:space="0" w:color="404040"/>
              <w:right w:val="single" w:sz="4" w:space="0" w:color="404040"/>
            </w:tcBorders>
            <w:shd w:val="clear" w:color="auto" w:fill="auto"/>
            <w:noWrap/>
            <w:vAlign w:val="bottom"/>
          </w:tcPr>
          <w:p w14:paraId="50D08349" w14:textId="77777777" w:rsidR="00803B90" w:rsidRPr="00BE780B" w:rsidRDefault="00803B90" w:rsidP="00DB5A5E">
            <w:pPr>
              <w:jc w:val="center"/>
              <w:rPr>
                <w:rFonts w:cs="Arial"/>
                <w:szCs w:val="20"/>
              </w:rPr>
            </w:pPr>
            <w:r w:rsidRPr="00BE780B">
              <w:rPr>
                <w:rFonts w:cs="Arial"/>
                <w:szCs w:val="20"/>
              </w:rPr>
              <w:t>3</w:t>
            </w:r>
          </w:p>
        </w:tc>
      </w:tr>
      <w:tr w:rsidR="00803B90" w:rsidRPr="00BE780B" w14:paraId="0993151C"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1FDA8D8C" w14:textId="77777777" w:rsidR="00803B90" w:rsidRPr="00BE780B" w:rsidRDefault="00803B90" w:rsidP="00DB5A5E">
            <w:pPr>
              <w:jc w:val="left"/>
              <w:rPr>
                <w:rFonts w:cs="Arial"/>
                <w:szCs w:val="20"/>
              </w:rPr>
            </w:pPr>
            <w:r w:rsidRPr="00BE780B">
              <w:rPr>
                <w:rFonts w:cs="Arial"/>
                <w:szCs w:val="20"/>
              </w:rPr>
              <w:t>Kancelář</w:t>
            </w:r>
          </w:p>
        </w:tc>
        <w:tc>
          <w:tcPr>
            <w:tcW w:w="3261" w:type="dxa"/>
            <w:tcBorders>
              <w:top w:val="nil"/>
              <w:left w:val="nil"/>
              <w:bottom w:val="single" w:sz="4" w:space="0" w:color="404040"/>
              <w:right w:val="single" w:sz="4" w:space="0" w:color="404040"/>
            </w:tcBorders>
            <w:shd w:val="clear" w:color="auto" w:fill="auto"/>
            <w:noWrap/>
            <w:vAlign w:val="bottom"/>
          </w:tcPr>
          <w:p w14:paraId="1E750024" w14:textId="77777777" w:rsidR="00803B90" w:rsidRPr="00BE780B" w:rsidRDefault="00803B90" w:rsidP="00DB5A5E">
            <w:pPr>
              <w:jc w:val="center"/>
              <w:rPr>
                <w:rFonts w:cs="Arial"/>
                <w:szCs w:val="20"/>
              </w:rPr>
            </w:pPr>
            <w:r w:rsidRPr="00BE780B">
              <w:rPr>
                <w:rFonts w:cs="Arial"/>
                <w:szCs w:val="20"/>
              </w:rPr>
              <w:t>0</w:t>
            </w:r>
          </w:p>
        </w:tc>
      </w:tr>
      <w:tr w:rsidR="00803B90" w:rsidRPr="00BE780B" w14:paraId="3E8F3D0C"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6A9D9734" w14:textId="77777777" w:rsidR="00803B90" w:rsidRPr="00BE780B" w:rsidRDefault="00803B90" w:rsidP="00DB5A5E">
            <w:pPr>
              <w:jc w:val="left"/>
              <w:rPr>
                <w:rFonts w:cs="Arial"/>
                <w:szCs w:val="20"/>
              </w:rPr>
            </w:pPr>
            <w:r w:rsidRPr="00BE780B">
              <w:rPr>
                <w:rFonts w:cs="Arial"/>
                <w:szCs w:val="20"/>
              </w:rPr>
              <w:t>Školka počet tříd</w:t>
            </w:r>
          </w:p>
        </w:tc>
        <w:tc>
          <w:tcPr>
            <w:tcW w:w="3261" w:type="dxa"/>
            <w:tcBorders>
              <w:top w:val="nil"/>
              <w:left w:val="nil"/>
              <w:bottom w:val="single" w:sz="4" w:space="0" w:color="404040"/>
              <w:right w:val="single" w:sz="4" w:space="0" w:color="404040"/>
            </w:tcBorders>
            <w:shd w:val="clear" w:color="auto" w:fill="auto"/>
            <w:noWrap/>
            <w:vAlign w:val="bottom"/>
          </w:tcPr>
          <w:p w14:paraId="3ABEA365" w14:textId="77777777" w:rsidR="00803B90" w:rsidRPr="00BE780B" w:rsidRDefault="00803B90" w:rsidP="00DB5A5E">
            <w:pPr>
              <w:jc w:val="center"/>
              <w:rPr>
                <w:rFonts w:cs="Arial"/>
                <w:szCs w:val="20"/>
              </w:rPr>
            </w:pPr>
            <w:r w:rsidRPr="00BE780B">
              <w:rPr>
                <w:rFonts w:cs="Arial"/>
                <w:szCs w:val="20"/>
              </w:rPr>
              <w:t>4 (každá 24 dětí)</w:t>
            </w:r>
          </w:p>
        </w:tc>
      </w:tr>
      <w:tr w:rsidR="00803B90" w:rsidRPr="00BE780B" w14:paraId="6B2F4701"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1825C9A8" w14:textId="77777777" w:rsidR="00803B90" w:rsidRPr="00BE780B" w:rsidRDefault="00803B90" w:rsidP="00DB5A5E">
            <w:pPr>
              <w:jc w:val="left"/>
              <w:rPr>
                <w:rFonts w:cs="Arial"/>
                <w:szCs w:val="20"/>
              </w:rPr>
            </w:pPr>
            <w:r w:rsidRPr="00BE780B">
              <w:rPr>
                <w:rFonts w:cs="Arial"/>
                <w:szCs w:val="20"/>
              </w:rPr>
              <w:t>Počet obyvatel celkem</w:t>
            </w:r>
          </w:p>
        </w:tc>
        <w:tc>
          <w:tcPr>
            <w:tcW w:w="3261" w:type="dxa"/>
            <w:tcBorders>
              <w:top w:val="nil"/>
              <w:left w:val="nil"/>
              <w:bottom w:val="single" w:sz="4" w:space="0" w:color="404040"/>
              <w:right w:val="single" w:sz="4" w:space="0" w:color="404040"/>
            </w:tcBorders>
            <w:shd w:val="clear" w:color="auto" w:fill="auto"/>
            <w:noWrap/>
            <w:vAlign w:val="bottom"/>
          </w:tcPr>
          <w:p w14:paraId="7CB5F2C4" w14:textId="77777777" w:rsidR="00803B90" w:rsidRPr="00BE780B" w:rsidRDefault="00803B90" w:rsidP="00DB5A5E">
            <w:pPr>
              <w:jc w:val="center"/>
              <w:rPr>
                <w:rFonts w:cs="Arial"/>
                <w:szCs w:val="20"/>
              </w:rPr>
            </w:pPr>
            <w:r w:rsidRPr="00BE780B">
              <w:rPr>
                <w:rFonts w:cs="Arial"/>
                <w:szCs w:val="20"/>
              </w:rPr>
              <w:t>1128</w:t>
            </w:r>
          </w:p>
        </w:tc>
      </w:tr>
      <w:tr w:rsidR="00803B90" w:rsidRPr="00BE780B" w14:paraId="44EA2DE7"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0FC3F0AB" w14:textId="77777777" w:rsidR="00803B90" w:rsidRPr="00BE780B" w:rsidRDefault="00803B90" w:rsidP="00DB5A5E">
            <w:pPr>
              <w:jc w:val="left"/>
              <w:rPr>
                <w:rFonts w:cs="Arial"/>
                <w:szCs w:val="20"/>
              </w:rPr>
            </w:pPr>
            <w:r w:rsidRPr="00BE780B">
              <w:rPr>
                <w:rFonts w:cs="Arial"/>
                <w:szCs w:val="20"/>
              </w:rPr>
              <w:t>Počet parkovacích stání v podzemních garážích</w:t>
            </w:r>
          </w:p>
        </w:tc>
        <w:tc>
          <w:tcPr>
            <w:tcW w:w="3261" w:type="dxa"/>
            <w:tcBorders>
              <w:top w:val="nil"/>
              <w:left w:val="nil"/>
              <w:bottom w:val="single" w:sz="4" w:space="0" w:color="404040"/>
              <w:right w:val="single" w:sz="4" w:space="0" w:color="404040"/>
            </w:tcBorders>
            <w:shd w:val="clear" w:color="auto" w:fill="auto"/>
            <w:noWrap/>
            <w:vAlign w:val="bottom"/>
          </w:tcPr>
          <w:p w14:paraId="6AF49AF9" w14:textId="77777777" w:rsidR="00803B90" w:rsidRPr="00BE780B" w:rsidRDefault="00803B90" w:rsidP="00DB5A5E">
            <w:pPr>
              <w:jc w:val="center"/>
              <w:rPr>
                <w:rFonts w:cs="Arial"/>
                <w:szCs w:val="20"/>
              </w:rPr>
            </w:pPr>
            <w:r w:rsidRPr="00BE780B">
              <w:rPr>
                <w:rFonts w:cs="Arial"/>
                <w:szCs w:val="20"/>
              </w:rPr>
              <w:t>573</w:t>
            </w:r>
          </w:p>
        </w:tc>
      </w:tr>
      <w:tr w:rsidR="00803B90" w:rsidRPr="00BE780B" w14:paraId="5B199C84"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66EFE30A" w14:textId="77777777" w:rsidR="00803B90" w:rsidRPr="00BE780B" w:rsidRDefault="00803B90" w:rsidP="00DB5A5E">
            <w:pPr>
              <w:jc w:val="left"/>
              <w:rPr>
                <w:rFonts w:cs="Arial"/>
                <w:szCs w:val="20"/>
              </w:rPr>
            </w:pPr>
            <w:r w:rsidRPr="00BE780B">
              <w:rPr>
                <w:rFonts w:cs="Arial"/>
                <w:szCs w:val="20"/>
              </w:rPr>
              <w:t>Počet parkovacích stání venkovních</w:t>
            </w:r>
          </w:p>
        </w:tc>
        <w:tc>
          <w:tcPr>
            <w:tcW w:w="3261" w:type="dxa"/>
            <w:tcBorders>
              <w:top w:val="nil"/>
              <w:left w:val="nil"/>
              <w:bottom w:val="single" w:sz="4" w:space="0" w:color="404040"/>
              <w:right w:val="single" w:sz="4" w:space="0" w:color="404040"/>
            </w:tcBorders>
            <w:shd w:val="clear" w:color="auto" w:fill="auto"/>
            <w:noWrap/>
            <w:vAlign w:val="bottom"/>
          </w:tcPr>
          <w:p w14:paraId="1BE5D498" w14:textId="77777777" w:rsidR="00803B90" w:rsidRPr="00BE780B" w:rsidRDefault="00803B90" w:rsidP="00DB5A5E">
            <w:pPr>
              <w:jc w:val="center"/>
              <w:rPr>
                <w:rFonts w:cs="Arial"/>
                <w:szCs w:val="20"/>
              </w:rPr>
            </w:pPr>
            <w:r>
              <w:rPr>
                <w:rFonts w:cs="Arial"/>
                <w:szCs w:val="20"/>
              </w:rPr>
              <w:t>28</w:t>
            </w:r>
          </w:p>
        </w:tc>
      </w:tr>
      <w:tr w:rsidR="00803B90" w:rsidRPr="00BE780B" w14:paraId="6E0275C7"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009650DE" w14:textId="77777777" w:rsidR="00803B90" w:rsidRPr="00BE780B" w:rsidRDefault="00803B90" w:rsidP="00DB5A5E">
            <w:pPr>
              <w:jc w:val="left"/>
              <w:rPr>
                <w:rFonts w:cs="Arial"/>
                <w:szCs w:val="20"/>
              </w:rPr>
            </w:pPr>
            <w:r w:rsidRPr="00BE780B">
              <w:rPr>
                <w:rFonts w:cs="Arial"/>
                <w:szCs w:val="20"/>
              </w:rPr>
              <w:t>Počet parkovacích stání celkem</w:t>
            </w:r>
          </w:p>
        </w:tc>
        <w:tc>
          <w:tcPr>
            <w:tcW w:w="3261" w:type="dxa"/>
            <w:tcBorders>
              <w:top w:val="nil"/>
              <w:left w:val="nil"/>
              <w:bottom w:val="single" w:sz="4" w:space="0" w:color="404040"/>
              <w:right w:val="single" w:sz="4" w:space="0" w:color="404040"/>
            </w:tcBorders>
            <w:shd w:val="clear" w:color="auto" w:fill="auto"/>
            <w:noWrap/>
            <w:vAlign w:val="bottom"/>
          </w:tcPr>
          <w:p w14:paraId="21A9111E" w14:textId="77777777" w:rsidR="00803B90" w:rsidRPr="00BE780B" w:rsidRDefault="00803B90" w:rsidP="00DB5A5E">
            <w:pPr>
              <w:jc w:val="center"/>
              <w:rPr>
                <w:rFonts w:cs="Arial"/>
                <w:szCs w:val="20"/>
              </w:rPr>
            </w:pPr>
            <w:r>
              <w:rPr>
                <w:rFonts w:cs="Arial"/>
                <w:szCs w:val="20"/>
              </w:rPr>
              <w:t>601</w:t>
            </w:r>
          </w:p>
        </w:tc>
      </w:tr>
      <w:tr w:rsidR="00803B90" w:rsidRPr="00BE780B" w14:paraId="6C3A9333"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6F6D3C61" w14:textId="77777777" w:rsidR="00803B90" w:rsidRPr="00BE780B" w:rsidRDefault="00803B90" w:rsidP="00DB5A5E">
            <w:pPr>
              <w:jc w:val="left"/>
              <w:rPr>
                <w:rFonts w:cs="Arial"/>
                <w:szCs w:val="20"/>
                <w:highlight w:val="green"/>
              </w:rPr>
            </w:pPr>
          </w:p>
        </w:tc>
        <w:tc>
          <w:tcPr>
            <w:tcW w:w="3261" w:type="dxa"/>
            <w:tcBorders>
              <w:top w:val="nil"/>
              <w:left w:val="nil"/>
              <w:bottom w:val="single" w:sz="4" w:space="0" w:color="404040"/>
              <w:right w:val="single" w:sz="4" w:space="0" w:color="404040"/>
            </w:tcBorders>
            <w:shd w:val="clear" w:color="auto" w:fill="auto"/>
            <w:noWrap/>
            <w:vAlign w:val="bottom"/>
          </w:tcPr>
          <w:p w14:paraId="4CB238D1" w14:textId="77777777" w:rsidR="00803B90" w:rsidRPr="00BE780B" w:rsidRDefault="00803B90" w:rsidP="00DB5A5E">
            <w:pPr>
              <w:jc w:val="center"/>
              <w:rPr>
                <w:rFonts w:cs="Arial"/>
                <w:szCs w:val="20"/>
                <w:highlight w:val="green"/>
              </w:rPr>
            </w:pPr>
          </w:p>
        </w:tc>
      </w:tr>
      <w:tr w:rsidR="00803B90" w:rsidRPr="00BE780B" w14:paraId="1C377833"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1E2DED3C" w14:textId="77777777" w:rsidR="00803B90" w:rsidRPr="00BE780B" w:rsidRDefault="00803B90" w:rsidP="00DB5A5E">
            <w:pPr>
              <w:jc w:val="left"/>
              <w:rPr>
                <w:rFonts w:cs="Arial"/>
                <w:szCs w:val="20"/>
              </w:rPr>
            </w:pPr>
            <w:r w:rsidRPr="00BE780B">
              <w:rPr>
                <w:rFonts w:cs="Arial"/>
                <w:szCs w:val="20"/>
              </w:rPr>
              <w:t>Opěrné stěny u ABC</w:t>
            </w:r>
          </w:p>
        </w:tc>
        <w:tc>
          <w:tcPr>
            <w:tcW w:w="3261" w:type="dxa"/>
            <w:tcBorders>
              <w:top w:val="nil"/>
              <w:left w:val="nil"/>
              <w:bottom w:val="single" w:sz="4" w:space="0" w:color="404040"/>
              <w:right w:val="single" w:sz="4" w:space="0" w:color="404040"/>
            </w:tcBorders>
            <w:shd w:val="clear" w:color="auto" w:fill="auto"/>
            <w:noWrap/>
            <w:vAlign w:val="bottom"/>
          </w:tcPr>
          <w:p w14:paraId="62F2EB3D" w14:textId="77777777" w:rsidR="00803B90" w:rsidRPr="00BE780B" w:rsidRDefault="00803B90" w:rsidP="00DB5A5E">
            <w:pPr>
              <w:jc w:val="center"/>
              <w:rPr>
                <w:rFonts w:cs="Arial"/>
                <w:szCs w:val="20"/>
              </w:rPr>
            </w:pPr>
            <w:r w:rsidRPr="00BE780B">
              <w:rPr>
                <w:rFonts w:cs="Arial"/>
                <w:szCs w:val="20"/>
              </w:rPr>
              <w:t xml:space="preserve">217 </w:t>
            </w:r>
            <w:proofErr w:type="spellStart"/>
            <w:r w:rsidRPr="00BE780B">
              <w:rPr>
                <w:rFonts w:cs="Arial"/>
                <w:szCs w:val="20"/>
              </w:rPr>
              <w:t>bm</w:t>
            </w:r>
            <w:proofErr w:type="spellEnd"/>
          </w:p>
        </w:tc>
      </w:tr>
      <w:tr w:rsidR="00803B90" w:rsidRPr="00BE780B" w14:paraId="781FC634"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170B0BBB" w14:textId="77777777" w:rsidR="00803B90" w:rsidRPr="00BE780B" w:rsidRDefault="00803B90" w:rsidP="00DB5A5E">
            <w:pPr>
              <w:jc w:val="left"/>
              <w:rPr>
                <w:rFonts w:cs="Arial"/>
                <w:szCs w:val="20"/>
              </w:rPr>
            </w:pPr>
            <w:r w:rsidRPr="00BE780B">
              <w:rPr>
                <w:rFonts w:cs="Arial"/>
                <w:szCs w:val="20"/>
              </w:rPr>
              <w:t>Opěrné stěny u FG</w:t>
            </w:r>
          </w:p>
        </w:tc>
        <w:tc>
          <w:tcPr>
            <w:tcW w:w="3261" w:type="dxa"/>
            <w:tcBorders>
              <w:top w:val="nil"/>
              <w:left w:val="nil"/>
              <w:bottom w:val="single" w:sz="4" w:space="0" w:color="404040"/>
              <w:right w:val="single" w:sz="4" w:space="0" w:color="404040"/>
            </w:tcBorders>
            <w:shd w:val="clear" w:color="auto" w:fill="auto"/>
            <w:noWrap/>
            <w:vAlign w:val="bottom"/>
          </w:tcPr>
          <w:p w14:paraId="1DCDB830" w14:textId="77777777" w:rsidR="00803B90" w:rsidRPr="00BE780B" w:rsidRDefault="00803B90" w:rsidP="00DB5A5E">
            <w:pPr>
              <w:jc w:val="center"/>
              <w:rPr>
                <w:rFonts w:cs="Arial"/>
                <w:szCs w:val="20"/>
              </w:rPr>
            </w:pPr>
            <w:r w:rsidRPr="00BE780B">
              <w:rPr>
                <w:rFonts w:cs="Arial"/>
                <w:szCs w:val="20"/>
              </w:rPr>
              <w:t xml:space="preserve">215 </w:t>
            </w:r>
            <w:proofErr w:type="spellStart"/>
            <w:r w:rsidRPr="00BE780B">
              <w:rPr>
                <w:rFonts w:cs="Arial"/>
                <w:szCs w:val="20"/>
              </w:rPr>
              <w:t>bm</w:t>
            </w:r>
            <w:proofErr w:type="spellEnd"/>
          </w:p>
        </w:tc>
      </w:tr>
      <w:tr w:rsidR="00803B90" w:rsidRPr="00BE780B" w14:paraId="403D5521"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76039EA4" w14:textId="77777777" w:rsidR="00803B90" w:rsidRPr="00BE780B" w:rsidRDefault="00803B90" w:rsidP="00DB5A5E">
            <w:pPr>
              <w:jc w:val="left"/>
              <w:rPr>
                <w:rFonts w:cs="Arial"/>
                <w:szCs w:val="20"/>
              </w:rPr>
            </w:pPr>
            <w:r w:rsidRPr="00BE780B">
              <w:rPr>
                <w:rFonts w:cs="Arial"/>
                <w:szCs w:val="20"/>
              </w:rPr>
              <w:t>Oplocení MŠ</w:t>
            </w:r>
          </w:p>
        </w:tc>
        <w:tc>
          <w:tcPr>
            <w:tcW w:w="3261" w:type="dxa"/>
            <w:tcBorders>
              <w:top w:val="nil"/>
              <w:left w:val="nil"/>
              <w:bottom w:val="single" w:sz="4" w:space="0" w:color="404040"/>
              <w:right w:val="single" w:sz="4" w:space="0" w:color="404040"/>
            </w:tcBorders>
            <w:shd w:val="clear" w:color="auto" w:fill="auto"/>
            <w:noWrap/>
            <w:vAlign w:val="bottom"/>
          </w:tcPr>
          <w:p w14:paraId="03E9ED32" w14:textId="77777777" w:rsidR="00803B90" w:rsidRPr="00BE780B" w:rsidRDefault="00803B90" w:rsidP="00DB5A5E">
            <w:pPr>
              <w:jc w:val="center"/>
              <w:rPr>
                <w:rFonts w:cs="Arial"/>
                <w:szCs w:val="20"/>
              </w:rPr>
            </w:pPr>
            <w:r w:rsidRPr="00BE780B">
              <w:rPr>
                <w:rFonts w:cs="Arial"/>
                <w:szCs w:val="20"/>
              </w:rPr>
              <w:t xml:space="preserve">185 </w:t>
            </w:r>
            <w:proofErr w:type="spellStart"/>
            <w:r w:rsidRPr="00BE780B">
              <w:rPr>
                <w:rFonts w:cs="Arial"/>
                <w:szCs w:val="20"/>
              </w:rPr>
              <w:t>bm</w:t>
            </w:r>
            <w:proofErr w:type="spellEnd"/>
            <w:r w:rsidRPr="00BE780B">
              <w:rPr>
                <w:rFonts w:cs="Arial"/>
                <w:szCs w:val="20"/>
              </w:rPr>
              <w:t xml:space="preserve"> </w:t>
            </w:r>
          </w:p>
        </w:tc>
      </w:tr>
      <w:tr w:rsidR="00803B90" w:rsidRPr="00BE780B" w14:paraId="7C97AD30"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0BF7B526" w14:textId="77777777" w:rsidR="00803B90" w:rsidRPr="00BE780B" w:rsidRDefault="00803B90" w:rsidP="00DB5A5E">
            <w:pPr>
              <w:jc w:val="left"/>
              <w:rPr>
                <w:rFonts w:cs="Arial"/>
                <w:szCs w:val="20"/>
              </w:rPr>
            </w:pPr>
            <w:r w:rsidRPr="00BE780B">
              <w:rPr>
                <w:rFonts w:cs="Arial"/>
                <w:szCs w:val="20"/>
              </w:rPr>
              <w:t>Oplocení u ABC</w:t>
            </w:r>
          </w:p>
        </w:tc>
        <w:tc>
          <w:tcPr>
            <w:tcW w:w="3261" w:type="dxa"/>
            <w:tcBorders>
              <w:top w:val="nil"/>
              <w:left w:val="nil"/>
              <w:bottom w:val="single" w:sz="4" w:space="0" w:color="404040"/>
              <w:right w:val="single" w:sz="4" w:space="0" w:color="404040"/>
            </w:tcBorders>
            <w:shd w:val="clear" w:color="auto" w:fill="auto"/>
            <w:noWrap/>
            <w:vAlign w:val="bottom"/>
          </w:tcPr>
          <w:p w14:paraId="38ED2455" w14:textId="77777777" w:rsidR="00803B90" w:rsidRPr="00BE780B" w:rsidRDefault="00803B90" w:rsidP="00DB5A5E">
            <w:pPr>
              <w:jc w:val="center"/>
              <w:rPr>
                <w:rFonts w:cs="Arial"/>
                <w:szCs w:val="20"/>
              </w:rPr>
            </w:pPr>
            <w:r w:rsidRPr="00BE780B">
              <w:rPr>
                <w:rFonts w:cs="Arial"/>
                <w:szCs w:val="20"/>
              </w:rPr>
              <w:t xml:space="preserve">280 </w:t>
            </w:r>
            <w:proofErr w:type="spellStart"/>
            <w:r w:rsidRPr="00BE780B">
              <w:rPr>
                <w:rFonts w:cs="Arial"/>
                <w:szCs w:val="20"/>
              </w:rPr>
              <w:t>bm</w:t>
            </w:r>
            <w:proofErr w:type="spellEnd"/>
          </w:p>
        </w:tc>
      </w:tr>
      <w:tr w:rsidR="00803B90" w:rsidRPr="00BE780B" w14:paraId="050487C3"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61DC023F" w14:textId="77777777" w:rsidR="00803B90" w:rsidRPr="00BE780B" w:rsidRDefault="00803B90" w:rsidP="00DB5A5E">
            <w:pPr>
              <w:jc w:val="left"/>
              <w:rPr>
                <w:rFonts w:cs="Arial"/>
                <w:szCs w:val="20"/>
              </w:rPr>
            </w:pPr>
            <w:r w:rsidRPr="00BE780B">
              <w:rPr>
                <w:rFonts w:cs="Arial"/>
                <w:szCs w:val="20"/>
              </w:rPr>
              <w:t>Oplocení u FG</w:t>
            </w:r>
          </w:p>
        </w:tc>
        <w:tc>
          <w:tcPr>
            <w:tcW w:w="3261" w:type="dxa"/>
            <w:tcBorders>
              <w:top w:val="nil"/>
              <w:left w:val="nil"/>
              <w:bottom w:val="single" w:sz="4" w:space="0" w:color="404040"/>
              <w:right w:val="single" w:sz="4" w:space="0" w:color="404040"/>
            </w:tcBorders>
            <w:shd w:val="clear" w:color="auto" w:fill="auto"/>
            <w:noWrap/>
            <w:vAlign w:val="bottom"/>
          </w:tcPr>
          <w:p w14:paraId="504F15CF" w14:textId="77777777" w:rsidR="00803B90" w:rsidRPr="00BE780B" w:rsidRDefault="00803B90" w:rsidP="00DB5A5E">
            <w:pPr>
              <w:jc w:val="center"/>
              <w:rPr>
                <w:rFonts w:cs="Arial"/>
                <w:szCs w:val="20"/>
              </w:rPr>
            </w:pPr>
            <w:r w:rsidRPr="00BE780B">
              <w:rPr>
                <w:rFonts w:cs="Arial"/>
                <w:szCs w:val="20"/>
              </w:rPr>
              <w:t xml:space="preserve">200 </w:t>
            </w:r>
            <w:proofErr w:type="spellStart"/>
            <w:r w:rsidRPr="00BE780B">
              <w:rPr>
                <w:rFonts w:cs="Arial"/>
                <w:szCs w:val="20"/>
              </w:rPr>
              <w:t>bm</w:t>
            </w:r>
            <w:proofErr w:type="spellEnd"/>
          </w:p>
        </w:tc>
      </w:tr>
      <w:tr w:rsidR="00803B90" w:rsidRPr="00BE780B" w14:paraId="473DD0AE"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19D8E3FD" w14:textId="77777777" w:rsidR="00803B90" w:rsidRPr="00BE780B" w:rsidRDefault="00803B90" w:rsidP="00DB5A5E">
            <w:pPr>
              <w:jc w:val="left"/>
              <w:rPr>
                <w:rFonts w:cs="Arial"/>
                <w:szCs w:val="20"/>
              </w:rPr>
            </w:pPr>
          </w:p>
        </w:tc>
        <w:tc>
          <w:tcPr>
            <w:tcW w:w="3261" w:type="dxa"/>
            <w:tcBorders>
              <w:top w:val="nil"/>
              <w:left w:val="nil"/>
              <w:bottom w:val="single" w:sz="4" w:space="0" w:color="404040"/>
              <w:right w:val="single" w:sz="4" w:space="0" w:color="404040"/>
            </w:tcBorders>
            <w:shd w:val="clear" w:color="auto" w:fill="auto"/>
            <w:noWrap/>
            <w:vAlign w:val="bottom"/>
          </w:tcPr>
          <w:p w14:paraId="30AF1177" w14:textId="77777777" w:rsidR="00803B90" w:rsidRPr="00BE780B" w:rsidRDefault="00803B90" w:rsidP="00DB5A5E">
            <w:pPr>
              <w:jc w:val="center"/>
              <w:rPr>
                <w:rFonts w:cs="Arial"/>
                <w:szCs w:val="20"/>
              </w:rPr>
            </w:pPr>
          </w:p>
        </w:tc>
      </w:tr>
      <w:tr w:rsidR="00803B90" w:rsidRPr="00BE780B" w14:paraId="53D6F921"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297B83DF" w14:textId="77777777" w:rsidR="00803B90" w:rsidRPr="00BE780B" w:rsidRDefault="00803B90" w:rsidP="00DB5A5E">
            <w:pPr>
              <w:jc w:val="left"/>
              <w:rPr>
                <w:rFonts w:cs="Arial"/>
                <w:szCs w:val="20"/>
              </w:rPr>
            </w:pPr>
            <w:r w:rsidRPr="00BE780B">
              <w:rPr>
                <w:rFonts w:cs="Arial"/>
                <w:szCs w:val="20"/>
              </w:rPr>
              <w:t>Plocha komunikací a parkovišť</w:t>
            </w:r>
          </w:p>
        </w:tc>
        <w:tc>
          <w:tcPr>
            <w:tcW w:w="3261" w:type="dxa"/>
            <w:tcBorders>
              <w:top w:val="nil"/>
              <w:left w:val="nil"/>
              <w:bottom w:val="single" w:sz="4" w:space="0" w:color="404040"/>
              <w:right w:val="single" w:sz="4" w:space="0" w:color="404040"/>
            </w:tcBorders>
            <w:shd w:val="clear" w:color="auto" w:fill="auto"/>
            <w:noWrap/>
            <w:vAlign w:val="bottom"/>
          </w:tcPr>
          <w:p w14:paraId="027EC1A1" w14:textId="77777777" w:rsidR="00803B90" w:rsidRPr="00BE780B" w:rsidRDefault="00803B90" w:rsidP="00DB5A5E">
            <w:pPr>
              <w:jc w:val="center"/>
              <w:rPr>
                <w:rFonts w:cs="Arial"/>
                <w:szCs w:val="20"/>
              </w:rPr>
            </w:pPr>
            <w:r w:rsidRPr="00BE780B">
              <w:rPr>
                <w:rFonts w:cs="Arial"/>
                <w:szCs w:val="20"/>
              </w:rPr>
              <w:t>2216 m2</w:t>
            </w:r>
          </w:p>
        </w:tc>
      </w:tr>
      <w:tr w:rsidR="00803B90" w:rsidRPr="00BE780B" w14:paraId="002686E7"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7920574E" w14:textId="77777777" w:rsidR="00803B90" w:rsidRPr="00BE780B" w:rsidRDefault="00803B90" w:rsidP="00DB5A5E">
            <w:pPr>
              <w:jc w:val="left"/>
              <w:rPr>
                <w:rFonts w:cs="Arial"/>
                <w:szCs w:val="20"/>
              </w:rPr>
            </w:pPr>
            <w:r w:rsidRPr="00BE780B">
              <w:rPr>
                <w:rFonts w:cs="Arial"/>
                <w:szCs w:val="20"/>
              </w:rPr>
              <w:t xml:space="preserve">Plocha zpevněných </w:t>
            </w:r>
            <w:proofErr w:type="spellStart"/>
            <w:r w:rsidRPr="00BE780B">
              <w:rPr>
                <w:rFonts w:cs="Arial"/>
                <w:szCs w:val="20"/>
              </w:rPr>
              <w:t>pochůzích</w:t>
            </w:r>
            <w:proofErr w:type="spellEnd"/>
            <w:r w:rsidRPr="00BE780B">
              <w:rPr>
                <w:rFonts w:cs="Arial"/>
                <w:szCs w:val="20"/>
              </w:rPr>
              <w:t xml:space="preserve"> ploch</w:t>
            </w:r>
          </w:p>
        </w:tc>
        <w:tc>
          <w:tcPr>
            <w:tcW w:w="3261" w:type="dxa"/>
            <w:tcBorders>
              <w:top w:val="nil"/>
              <w:left w:val="nil"/>
              <w:bottom w:val="single" w:sz="4" w:space="0" w:color="404040"/>
              <w:right w:val="single" w:sz="4" w:space="0" w:color="404040"/>
            </w:tcBorders>
            <w:shd w:val="clear" w:color="auto" w:fill="auto"/>
            <w:noWrap/>
            <w:vAlign w:val="bottom"/>
          </w:tcPr>
          <w:p w14:paraId="68C246E4" w14:textId="77777777" w:rsidR="00803B90" w:rsidRPr="00BE780B" w:rsidRDefault="00803B90" w:rsidP="00DB5A5E">
            <w:pPr>
              <w:jc w:val="center"/>
              <w:rPr>
                <w:rFonts w:cs="Arial"/>
                <w:szCs w:val="20"/>
              </w:rPr>
            </w:pPr>
            <w:r w:rsidRPr="00BE780B">
              <w:rPr>
                <w:rFonts w:cs="Arial"/>
                <w:szCs w:val="20"/>
              </w:rPr>
              <w:t>3165 m2</w:t>
            </w:r>
          </w:p>
        </w:tc>
      </w:tr>
      <w:tr w:rsidR="00803B90" w:rsidRPr="00BE780B" w14:paraId="61F0B612"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6111F8E0" w14:textId="77777777" w:rsidR="00803B90" w:rsidRPr="00BE780B" w:rsidRDefault="00803B90" w:rsidP="00DB5A5E">
            <w:pPr>
              <w:jc w:val="left"/>
              <w:rPr>
                <w:rFonts w:cs="Arial"/>
                <w:szCs w:val="20"/>
              </w:rPr>
            </w:pPr>
          </w:p>
        </w:tc>
        <w:tc>
          <w:tcPr>
            <w:tcW w:w="3261" w:type="dxa"/>
            <w:tcBorders>
              <w:top w:val="nil"/>
              <w:left w:val="nil"/>
              <w:bottom w:val="single" w:sz="4" w:space="0" w:color="404040"/>
              <w:right w:val="single" w:sz="4" w:space="0" w:color="404040"/>
            </w:tcBorders>
            <w:shd w:val="clear" w:color="auto" w:fill="auto"/>
            <w:noWrap/>
            <w:vAlign w:val="bottom"/>
          </w:tcPr>
          <w:p w14:paraId="0985829F" w14:textId="77777777" w:rsidR="00803B90" w:rsidRPr="00BE780B" w:rsidRDefault="00803B90" w:rsidP="00DB5A5E">
            <w:pPr>
              <w:jc w:val="center"/>
              <w:rPr>
                <w:rFonts w:cs="Arial"/>
                <w:szCs w:val="20"/>
              </w:rPr>
            </w:pPr>
          </w:p>
        </w:tc>
      </w:tr>
      <w:tr w:rsidR="00803B90" w:rsidRPr="00BE780B" w14:paraId="0CB4FB95"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6A85C619" w14:textId="77777777" w:rsidR="00803B90" w:rsidRPr="00BE780B" w:rsidRDefault="00803B90" w:rsidP="00DB5A5E">
            <w:pPr>
              <w:jc w:val="left"/>
              <w:rPr>
                <w:rFonts w:cs="Arial"/>
                <w:szCs w:val="20"/>
              </w:rPr>
            </w:pPr>
            <w:r w:rsidRPr="00BE780B">
              <w:rPr>
                <w:rFonts w:cs="Arial"/>
                <w:szCs w:val="20"/>
              </w:rPr>
              <w:t>Plocha zeleně veřejné na rostlém terénu</w:t>
            </w:r>
            <w:r w:rsidRPr="00BE780B">
              <w:rPr>
                <w:rFonts w:cs="Arial"/>
                <w:szCs w:val="20"/>
              </w:rPr>
              <w:tab/>
            </w:r>
          </w:p>
        </w:tc>
        <w:tc>
          <w:tcPr>
            <w:tcW w:w="3261" w:type="dxa"/>
            <w:tcBorders>
              <w:top w:val="nil"/>
              <w:left w:val="nil"/>
              <w:bottom w:val="single" w:sz="4" w:space="0" w:color="404040"/>
              <w:right w:val="single" w:sz="4" w:space="0" w:color="404040"/>
            </w:tcBorders>
            <w:shd w:val="clear" w:color="auto" w:fill="auto"/>
            <w:noWrap/>
            <w:vAlign w:val="bottom"/>
          </w:tcPr>
          <w:p w14:paraId="290DAD10" w14:textId="77777777" w:rsidR="00803B90" w:rsidRPr="00BE780B" w:rsidRDefault="00803B90" w:rsidP="00DB5A5E">
            <w:pPr>
              <w:jc w:val="center"/>
              <w:rPr>
                <w:rFonts w:cs="Arial"/>
                <w:szCs w:val="20"/>
              </w:rPr>
            </w:pPr>
            <w:r w:rsidRPr="00BE780B">
              <w:rPr>
                <w:rFonts w:cs="Arial"/>
                <w:szCs w:val="20"/>
              </w:rPr>
              <w:t>7467 m2</w:t>
            </w:r>
          </w:p>
        </w:tc>
      </w:tr>
      <w:tr w:rsidR="00803B90" w:rsidRPr="00BE780B" w14:paraId="36F4A030"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16244285" w14:textId="77777777" w:rsidR="00803B90" w:rsidRPr="00BE780B" w:rsidRDefault="00803B90" w:rsidP="00DB5A5E">
            <w:pPr>
              <w:jc w:val="left"/>
              <w:rPr>
                <w:rFonts w:cs="Arial"/>
                <w:szCs w:val="20"/>
              </w:rPr>
            </w:pPr>
            <w:r w:rsidRPr="00BE780B">
              <w:rPr>
                <w:rFonts w:cs="Arial"/>
                <w:szCs w:val="20"/>
              </w:rPr>
              <w:t>Plocha zeleně soukromých zahrádek na rostlém terénu</w:t>
            </w:r>
            <w:r w:rsidRPr="00BE780B">
              <w:rPr>
                <w:rFonts w:cs="Arial"/>
                <w:szCs w:val="20"/>
              </w:rPr>
              <w:tab/>
            </w:r>
          </w:p>
        </w:tc>
        <w:tc>
          <w:tcPr>
            <w:tcW w:w="3261" w:type="dxa"/>
            <w:tcBorders>
              <w:top w:val="nil"/>
              <w:left w:val="nil"/>
              <w:bottom w:val="single" w:sz="4" w:space="0" w:color="404040"/>
              <w:right w:val="single" w:sz="4" w:space="0" w:color="404040"/>
            </w:tcBorders>
            <w:shd w:val="clear" w:color="auto" w:fill="auto"/>
            <w:noWrap/>
            <w:vAlign w:val="bottom"/>
          </w:tcPr>
          <w:p w14:paraId="0818B56C" w14:textId="77777777" w:rsidR="00803B90" w:rsidRPr="00BE780B" w:rsidRDefault="00803B90" w:rsidP="00DB5A5E">
            <w:pPr>
              <w:jc w:val="center"/>
              <w:rPr>
                <w:rFonts w:cs="Arial"/>
                <w:szCs w:val="20"/>
              </w:rPr>
            </w:pPr>
            <w:r w:rsidRPr="00BE780B">
              <w:rPr>
                <w:rFonts w:cs="Arial"/>
                <w:szCs w:val="20"/>
              </w:rPr>
              <w:t>1545 m2</w:t>
            </w:r>
          </w:p>
        </w:tc>
      </w:tr>
      <w:tr w:rsidR="00803B90" w:rsidRPr="00BE780B" w14:paraId="64D9E49F"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61B234DE" w14:textId="77777777" w:rsidR="00803B90" w:rsidRPr="00BE780B" w:rsidRDefault="00803B90" w:rsidP="00DB5A5E">
            <w:pPr>
              <w:jc w:val="left"/>
              <w:rPr>
                <w:rFonts w:cs="Arial"/>
                <w:szCs w:val="20"/>
              </w:rPr>
            </w:pPr>
            <w:r w:rsidRPr="00BE780B">
              <w:rPr>
                <w:rFonts w:cs="Arial"/>
                <w:szCs w:val="20"/>
              </w:rPr>
              <w:t>Plocha zeleně MŠ na rostlém terénu</w:t>
            </w:r>
          </w:p>
        </w:tc>
        <w:tc>
          <w:tcPr>
            <w:tcW w:w="3261" w:type="dxa"/>
            <w:tcBorders>
              <w:top w:val="nil"/>
              <w:left w:val="nil"/>
              <w:bottom w:val="single" w:sz="4" w:space="0" w:color="404040"/>
              <w:right w:val="single" w:sz="4" w:space="0" w:color="404040"/>
            </w:tcBorders>
            <w:shd w:val="clear" w:color="auto" w:fill="auto"/>
            <w:noWrap/>
            <w:vAlign w:val="bottom"/>
          </w:tcPr>
          <w:p w14:paraId="0CA303EA" w14:textId="77777777" w:rsidR="00803B90" w:rsidRPr="00BE780B" w:rsidRDefault="00803B90" w:rsidP="00DB5A5E">
            <w:pPr>
              <w:jc w:val="center"/>
              <w:rPr>
                <w:rFonts w:cs="Arial"/>
                <w:szCs w:val="20"/>
              </w:rPr>
            </w:pPr>
            <w:r w:rsidRPr="00BE780B">
              <w:rPr>
                <w:rFonts w:cs="Arial"/>
                <w:szCs w:val="20"/>
              </w:rPr>
              <w:t>1722 m2</w:t>
            </w:r>
          </w:p>
        </w:tc>
      </w:tr>
      <w:tr w:rsidR="00803B90" w:rsidRPr="00BE780B" w14:paraId="4B799DC2"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1624A5F2" w14:textId="77777777" w:rsidR="00803B90" w:rsidRPr="00BE780B" w:rsidRDefault="00803B90" w:rsidP="00DB5A5E">
            <w:pPr>
              <w:jc w:val="left"/>
              <w:rPr>
                <w:rFonts w:cs="Arial"/>
                <w:szCs w:val="20"/>
              </w:rPr>
            </w:pPr>
            <w:r w:rsidRPr="00BE780B">
              <w:rPr>
                <w:rFonts w:cs="Arial"/>
                <w:szCs w:val="20"/>
              </w:rPr>
              <w:lastRenderedPageBreak/>
              <w:t>Plocha zeleně SVJ na stropě garáží</w:t>
            </w:r>
          </w:p>
        </w:tc>
        <w:tc>
          <w:tcPr>
            <w:tcW w:w="3261" w:type="dxa"/>
            <w:tcBorders>
              <w:top w:val="nil"/>
              <w:left w:val="nil"/>
              <w:bottom w:val="single" w:sz="4" w:space="0" w:color="404040"/>
              <w:right w:val="single" w:sz="4" w:space="0" w:color="404040"/>
            </w:tcBorders>
            <w:shd w:val="clear" w:color="auto" w:fill="auto"/>
            <w:noWrap/>
            <w:vAlign w:val="bottom"/>
          </w:tcPr>
          <w:p w14:paraId="16FEE3E6" w14:textId="77777777" w:rsidR="00803B90" w:rsidRPr="00BE780B" w:rsidRDefault="00803B90" w:rsidP="00DB5A5E">
            <w:pPr>
              <w:jc w:val="center"/>
              <w:rPr>
                <w:rFonts w:cs="Arial"/>
                <w:szCs w:val="20"/>
              </w:rPr>
            </w:pPr>
            <w:r w:rsidRPr="00BE780B">
              <w:rPr>
                <w:rFonts w:cs="Arial"/>
                <w:szCs w:val="20"/>
              </w:rPr>
              <w:t>3200 m2</w:t>
            </w:r>
          </w:p>
        </w:tc>
      </w:tr>
      <w:tr w:rsidR="00803B90" w:rsidRPr="00BE780B" w14:paraId="06BDCA34"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13A605F4" w14:textId="77777777" w:rsidR="00803B90" w:rsidRPr="00BE780B" w:rsidRDefault="00803B90" w:rsidP="00DB5A5E">
            <w:pPr>
              <w:jc w:val="left"/>
              <w:rPr>
                <w:rFonts w:cs="Arial"/>
                <w:szCs w:val="20"/>
              </w:rPr>
            </w:pPr>
            <w:r w:rsidRPr="00BE780B">
              <w:rPr>
                <w:rFonts w:cs="Arial"/>
                <w:szCs w:val="20"/>
              </w:rPr>
              <w:t>Plocha zeleně soukromých zahrádek na stropě garáží</w:t>
            </w:r>
          </w:p>
        </w:tc>
        <w:tc>
          <w:tcPr>
            <w:tcW w:w="3261" w:type="dxa"/>
            <w:tcBorders>
              <w:top w:val="nil"/>
              <w:left w:val="nil"/>
              <w:bottom w:val="single" w:sz="4" w:space="0" w:color="404040"/>
              <w:right w:val="single" w:sz="4" w:space="0" w:color="404040"/>
            </w:tcBorders>
            <w:shd w:val="clear" w:color="auto" w:fill="auto"/>
            <w:noWrap/>
            <w:vAlign w:val="bottom"/>
          </w:tcPr>
          <w:p w14:paraId="633F1963" w14:textId="77777777" w:rsidR="00803B90" w:rsidRPr="00BE780B" w:rsidRDefault="00803B90" w:rsidP="00DB5A5E">
            <w:pPr>
              <w:jc w:val="center"/>
              <w:rPr>
                <w:rFonts w:cs="Arial"/>
                <w:szCs w:val="20"/>
              </w:rPr>
            </w:pPr>
            <w:r w:rsidRPr="00BE780B">
              <w:rPr>
                <w:rFonts w:cs="Arial"/>
                <w:szCs w:val="20"/>
              </w:rPr>
              <w:t>2938 m2</w:t>
            </w:r>
          </w:p>
        </w:tc>
      </w:tr>
      <w:tr w:rsidR="00803B90" w:rsidRPr="00BE780B" w14:paraId="04E3923A" w14:textId="77777777" w:rsidTr="00DB5A5E">
        <w:trPr>
          <w:trHeight w:val="288"/>
        </w:trPr>
        <w:tc>
          <w:tcPr>
            <w:tcW w:w="5684" w:type="dxa"/>
            <w:tcBorders>
              <w:top w:val="nil"/>
              <w:left w:val="single" w:sz="4" w:space="0" w:color="404040"/>
              <w:bottom w:val="nil"/>
              <w:right w:val="single" w:sz="4" w:space="0" w:color="404040"/>
            </w:tcBorders>
            <w:shd w:val="clear" w:color="auto" w:fill="auto"/>
            <w:noWrap/>
            <w:vAlign w:val="bottom"/>
          </w:tcPr>
          <w:p w14:paraId="3A02DB32" w14:textId="77777777" w:rsidR="00803B90" w:rsidRPr="00BE780B" w:rsidRDefault="00803B90" w:rsidP="00DB5A5E">
            <w:pPr>
              <w:jc w:val="left"/>
              <w:rPr>
                <w:rFonts w:cs="Arial"/>
                <w:szCs w:val="20"/>
              </w:rPr>
            </w:pPr>
            <w:r w:rsidRPr="00BE780B">
              <w:rPr>
                <w:rFonts w:cs="Arial"/>
                <w:szCs w:val="20"/>
              </w:rPr>
              <w:t>Plocha zeleně celkem</w:t>
            </w:r>
          </w:p>
        </w:tc>
        <w:tc>
          <w:tcPr>
            <w:tcW w:w="3261" w:type="dxa"/>
            <w:tcBorders>
              <w:top w:val="nil"/>
              <w:left w:val="nil"/>
              <w:bottom w:val="nil"/>
              <w:right w:val="single" w:sz="4" w:space="0" w:color="404040"/>
            </w:tcBorders>
            <w:shd w:val="clear" w:color="auto" w:fill="auto"/>
            <w:noWrap/>
            <w:vAlign w:val="bottom"/>
          </w:tcPr>
          <w:p w14:paraId="1A9FF0BF" w14:textId="77777777" w:rsidR="00803B90" w:rsidRPr="00BE780B" w:rsidRDefault="00803B90" w:rsidP="00DB5A5E">
            <w:pPr>
              <w:jc w:val="center"/>
              <w:rPr>
                <w:rFonts w:cs="Arial"/>
                <w:szCs w:val="20"/>
              </w:rPr>
            </w:pPr>
            <w:r w:rsidRPr="00BE780B">
              <w:rPr>
                <w:rFonts w:cs="Arial"/>
                <w:szCs w:val="20"/>
              </w:rPr>
              <w:t>16872 m2</w:t>
            </w:r>
          </w:p>
        </w:tc>
      </w:tr>
      <w:tr w:rsidR="00803B90" w:rsidRPr="00BE780B" w14:paraId="091EAB7D" w14:textId="77777777" w:rsidTr="00DB5A5E">
        <w:trPr>
          <w:trHeight w:val="288"/>
        </w:trPr>
        <w:tc>
          <w:tcPr>
            <w:tcW w:w="5684" w:type="dxa"/>
            <w:tcBorders>
              <w:top w:val="nil"/>
              <w:left w:val="single" w:sz="4" w:space="0" w:color="404040"/>
              <w:bottom w:val="single" w:sz="4" w:space="0" w:color="404040"/>
              <w:right w:val="single" w:sz="4" w:space="0" w:color="404040"/>
            </w:tcBorders>
            <w:shd w:val="clear" w:color="auto" w:fill="auto"/>
            <w:noWrap/>
            <w:vAlign w:val="bottom"/>
          </w:tcPr>
          <w:p w14:paraId="296D6F72" w14:textId="77777777" w:rsidR="00803B90" w:rsidRPr="00BE780B" w:rsidRDefault="00803B90" w:rsidP="00DB5A5E">
            <w:pPr>
              <w:jc w:val="left"/>
              <w:rPr>
                <w:rFonts w:cs="Arial"/>
                <w:szCs w:val="20"/>
              </w:rPr>
            </w:pPr>
          </w:p>
        </w:tc>
        <w:tc>
          <w:tcPr>
            <w:tcW w:w="3261" w:type="dxa"/>
            <w:tcBorders>
              <w:top w:val="nil"/>
              <w:left w:val="nil"/>
              <w:bottom w:val="single" w:sz="4" w:space="0" w:color="404040"/>
              <w:right w:val="single" w:sz="4" w:space="0" w:color="404040"/>
            </w:tcBorders>
            <w:shd w:val="clear" w:color="auto" w:fill="auto"/>
            <w:noWrap/>
            <w:vAlign w:val="bottom"/>
          </w:tcPr>
          <w:p w14:paraId="665940FA" w14:textId="77777777" w:rsidR="00803B90" w:rsidRPr="00BE780B" w:rsidRDefault="00803B90" w:rsidP="00DB5A5E">
            <w:pPr>
              <w:rPr>
                <w:rFonts w:cs="Arial"/>
                <w:szCs w:val="20"/>
              </w:rPr>
            </w:pPr>
          </w:p>
        </w:tc>
      </w:tr>
    </w:tbl>
    <w:p w14:paraId="78A586C4" w14:textId="77777777" w:rsidR="00803B90" w:rsidRPr="00BE780B" w:rsidRDefault="00803B90" w:rsidP="00803B90">
      <w:pPr>
        <w:rPr>
          <w:rFonts w:cs="Arial"/>
        </w:rPr>
      </w:pPr>
    </w:p>
    <w:tbl>
      <w:tblPr>
        <w:tblW w:w="0" w:type="auto"/>
        <w:tblInd w:w="36" w:type="dxa"/>
        <w:tblLayout w:type="fixed"/>
        <w:tblCellMar>
          <w:left w:w="70" w:type="dxa"/>
          <w:right w:w="70" w:type="dxa"/>
        </w:tblCellMar>
        <w:tblLook w:val="0000" w:firstRow="0" w:lastRow="0" w:firstColumn="0" w:lastColumn="0" w:noHBand="0" w:noVBand="0"/>
      </w:tblPr>
      <w:tblGrid>
        <w:gridCol w:w="4040"/>
        <w:gridCol w:w="986"/>
        <w:gridCol w:w="994"/>
        <w:gridCol w:w="3020"/>
      </w:tblGrid>
      <w:tr w:rsidR="00803B90" w:rsidRPr="00BE780B" w14:paraId="5D2FBC6F"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12FFB6D" w14:textId="77777777" w:rsidR="00803B90" w:rsidRPr="00BE780B" w:rsidRDefault="00803B90" w:rsidP="00DB5A5E">
            <w:pPr>
              <w:jc w:val="left"/>
              <w:rPr>
                <w:rFonts w:eastAsia="Times New Roman"/>
                <w:szCs w:val="20"/>
              </w:rPr>
            </w:pPr>
            <w:r w:rsidRPr="00BE780B">
              <w:rPr>
                <w:rFonts w:eastAsia="Times New Roman"/>
                <w:szCs w:val="20"/>
              </w:rPr>
              <w:t>Název</w:t>
            </w:r>
          </w:p>
        </w:tc>
        <w:tc>
          <w:tcPr>
            <w:tcW w:w="986" w:type="dxa"/>
            <w:tcBorders>
              <w:top w:val="single" w:sz="4" w:space="0" w:color="808080"/>
              <w:left w:val="single" w:sz="4" w:space="0" w:color="808080"/>
              <w:bottom w:val="single" w:sz="4" w:space="0" w:color="808080"/>
            </w:tcBorders>
            <w:shd w:val="clear" w:color="auto" w:fill="auto"/>
            <w:vAlign w:val="bottom"/>
          </w:tcPr>
          <w:p w14:paraId="28CD3F91" w14:textId="77777777" w:rsidR="00803B90" w:rsidRPr="00BE780B" w:rsidRDefault="00803B90" w:rsidP="00DB5A5E">
            <w:pPr>
              <w:jc w:val="left"/>
              <w:rPr>
                <w:rFonts w:eastAsia="Times New Roman"/>
                <w:szCs w:val="20"/>
              </w:rPr>
            </w:pPr>
            <w:r w:rsidRPr="00BE780B">
              <w:rPr>
                <w:rFonts w:eastAsia="Times New Roman"/>
                <w:szCs w:val="20"/>
              </w:rPr>
              <w:t>Výměra</w:t>
            </w:r>
          </w:p>
        </w:tc>
        <w:tc>
          <w:tcPr>
            <w:tcW w:w="994" w:type="dxa"/>
            <w:tcBorders>
              <w:top w:val="single" w:sz="4" w:space="0" w:color="808080"/>
              <w:left w:val="single" w:sz="4" w:space="0" w:color="808080"/>
              <w:bottom w:val="single" w:sz="4" w:space="0" w:color="808080"/>
            </w:tcBorders>
            <w:shd w:val="clear" w:color="auto" w:fill="auto"/>
            <w:vAlign w:val="bottom"/>
          </w:tcPr>
          <w:p w14:paraId="650C75A4" w14:textId="77777777" w:rsidR="00803B90" w:rsidRPr="00BE780B" w:rsidRDefault="00803B90" w:rsidP="00DB5A5E">
            <w:pPr>
              <w:jc w:val="left"/>
              <w:rPr>
                <w:rFonts w:eastAsia="Times New Roman"/>
                <w:szCs w:val="20"/>
              </w:rPr>
            </w:pPr>
            <w:r w:rsidRPr="00BE780B">
              <w:rPr>
                <w:rFonts w:eastAsia="Times New Roman"/>
                <w:szCs w:val="20"/>
              </w:rPr>
              <w:t>Jednotky</w:t>
            </w: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2A0A035C" w14:textId="77777777" w:rsidR="00803B90" w:rsidRPr="00BE780B" w:rsidRDefault="00803B90" w:rsidP="00DB5A5E">
            <w:pPr>
              <w:jc w:val="left"/>
            </w:pPr>
            <w:r w:rsidRPr="00BE780B">
              <w:rPr>
                <w:rFonts w:eastAsia="Times New Roman"/>
                <w:szCs w:val="20"/>
              </w:rPr>
              <w:t>Poznámka</w:t>
            </w:r>
          </w:p>
        </w:tc>
      </w:tr>
      <w:tr w:rsidR="00803B90" w:rsidRPr="00BE780B" w14:paraId="7F744465" w14:textId="77777777" w:rsidTr="00DB5A5E">
        <w:trPr>
          <w:trHeight w:val="288"/>
        </w:trPr>
        <w:tc>
          <w:tcPr>
            <w:tcW w:w="4040" w:type="dxa"/>
            <w:tcBorders>
              <w:left w:val="single" w:sz="4" w:space="0" w:color="808080"/>
              <w:bottom w:val="single" w:sz="4" w:space="0" w:color="808080"/>
            </w:tcBorders>
            <w:shd w:val="clear" w:color="auto" w:fill="A5A5A5"/>
            <w:vAlign w:val="bottom"/>
          </w:tcPr>
          <w:p w14:paraId="0B5CCA44" w14:textId="77777777" w:rsidR="00803B90" w:rsidRPr="00BE780B" w:rsidRDefault="00803B90" w:rsidP="00DB5A5E">
            <w:pPr>
              <w:jc w:val="left"/>
              <w:rPr>
                <w:rFonts w:eastAsia="Times New Roman"/>
                <w:szCs w:val="20"/>
              </w:rPr>
            </w:pPr>
            <w:r w:rsidRPr="00BE780B">
              <w:rPr>
                <w:rFonts w:eastAsia="Times New Roman"/>
                <w:b/>
                <w:bCs/>
                <w:szCs w:val="20"/>
              </w:rPr>
              <w:t>2.etapa SKUPINA A</w:t>
            </w:r>
          </w:p>
        </w:tc>
        <w:tc>
          <w:tcPr>
            <w:tcW w:w="986" w:type="dxa"/>
            <w:tcBorders>
              <w:left w:val="single" w:sz="4" w:space="0" w:color="808080"/>
              <w:bottom w:val="single" w:sz="4" w:space="0" w:color="808080"/>
            </w:tcBorders>
            <w:shd w:val="clear" w:color="auto" w:fill="A5A5A5"/>
            <w:vAlign w:val="bottom"/>
          </w:tcPr>
          <w:p w14:paraId="01C84150" w14:textId="77777777" w:rsidR="00803B90" w:rsidRPr="00BE780B" w:rsidRDefault="00803B90" w:rsidP="00DB5A5E">
            <w:pPr>
              <w:jc w:val="left"/>
              <w:rPr>
                <w:rFonts w:eastAsia="Times New Roman"/>
                <w:szCs w:val="20"/>
              </w:rPr>
            </w:pPr>
            <w:r w:rsidRPr="00BE780B">
              <w:rPr>
                <w:rFonts w:eastAsia="Times New Roman"/>
                <w:szCs w:val="20"/>
              </w:rPr>
              <w:t> </w:t>
            </w:r>
          </w:p>
        </w:tc>
        <w:tc>
          <w:tcPr>
            <w:tcW w:w="994" w:type="dxa"/>
            <w:tcBorders>
              <w:left w:val="single" w:sz="4" w:space="0" w:color="808080"/>
              <w:bottom w:val="single" w:sz="4" w:space="0" w:color="808080"/>
            </w:tcBorders>
            <w:shd w:val="clear" w:color="auto" w:fill="A5A5A5"/>
            <w:vAlign w:val="bottom"/>
          </w:tcPr>
          <w:p w14:paraId="7A7E4CC9" w14:textId="77777777" w:rsidR="00803B90" w:rsidRPr="00BE780B" w:rsidRDefault="00803B90" w:rsidP="00DB5A5E">
            <w:pPr>
              <w:snapToGrid w:val="0"/>
              <w:jc w:val="left"/>
              <w:rPr>
                <w:rFonts w:eastAsia="Times New Roman"/>
                <w:szCs w:val="20"/>
              </w:rPr>
            </w:pPr>
          </w:p>
        </w:tc>
        <w:tc>
          <w:tcPr>
            <w:tcW w:w="3020" w:type="dxa"/>
            <w:tcBorders>
              <w:left w:val="single" w:sz="4" w:space="0" w:color="808080"/>
              <w:bottom w:val="single" w:sz="4" w:space="0" w:color="808080"/>
              <w:right w:val="single" w:sz="4" w:space="0" w:color="808080"/>
            </w:tcBorders>
            <w:shd w:val="clear" w:color="auto" w:fill="A5A5A5"/>
            <w:vAlign w:val="bottom"/>
          </w:tcPr>
          <w:p w14:paraId="5A54BA19" w14:textId="77777777" w:rsidR="00803B90" w:rsidRPr="00BE780B" w:rsidRDefault="00803B90" w:rsidP="00DB5A5E">
            <w:pPr>
              <w:jc w:val="left"/>
            </w:pPr>
            <w:r w:rsidRPr="00BE780B">
              <w:rPr>
                <w:rFonts w:eastAsia="Times New Roman"/>
                <w:szCs w:val="20"/>
              </w:rPr>
              <w:t> </w:t>
            </w:r>
          </w:p>
        </w:tc>
      </w:tr>
      <w:tr w:rsidR="00803B90" w:rsidRPr="00BE780B" w14:paraId="723E7E15" w14:textId="77777777" w:rsidTr="00DB5A5E">
        <w:trPr>
          <w:trHeight w:val="288"/>
        </w:trPr>
        <w:tc>
          <w:tcPr>
            <w:tcW w:w="4040" w:type="dxa"/>
            <w:tcBorders>
              <w:left w:val="single" w:sz="4" w:space="0" w:color="808080"/>
              <w:bottom w:val="single" w:sz="4" w:space="0" w:color="808080"/>
            </w:tcBorders>
            <w:shd w:val="clear" w:color="auto" w:fill="auto"/>
            <w:vAlign w:val="bottom"/>
          </w:tcPr>
          <w:p w14:paraId="2A70C570" w14:textId="77777777" w:rsidR="00803B90" w:rsidRPr="00BE780B" w:rsidRDefault="00803B90" w:rsidP="00DB5A5E">
            <w:pPr>
              <w:jc w:val="left"/>
              <w:rPr>
                <w:rFonts w:eastAsia="Times New Roman"/>
                <w:szCs w:val="20"/>
              </w:rPr>
            </w:pPr>
            <w:r w:rsidRPr="00BE780B">
              <w:rPr>
                <w:rFonts w:eastAsia="Times New Roman"/>
                <w:szCs w:val="20"/>
              </w:rPr>
              <w:t> </w:t>
            </w:r>
          </w:p>
        </w:tc>
        <w:tc>
          <w:tcPr>
            <w:tcW w:w="986" w:type="dxa"/>
            <w:tcBorders>
              <w:left w:val="single" w:sz="4" w:space="0" w:color="808080"/>
              <w:bottom w:val="single" w:sz="4" w:space="0" w:color="808080"/>
            </w:tcBorders>
            <w:shd w:val="clear" w:color="auto" w:fill="auto"/>
            <w:vAlign w:val="bottom"/>
          </w:tcPr>
          <w:p w14:paraId="43531F25" w14:textId="77777777" w:rsidR="00803B90" w:rsidRPr="00BE780B" w:rsidRDefault="00803B90" w:rsidP="00DB5A5E">
            <w:pPr>
              <w:jc w:val="left"/>
              <w:rPr>
                <w:rFonts w:eastAsia="Times New Roman"/>
                <w:szCs w:val="20"/>
              </w:rPr>
            </w:pPr>
            <w:r w:rsidRPr="00BE780B">
              <w:rPr>
                <w:rFonts w:eastAsia="Times New Roman"/>
                <w:szCs w:val="20"/>
              </w:rPr>
              <w:t> </w:t>
            </w:r>
          </w:p>
        </w:tc>
        <w:tc>
          <w:tcPr>
            <w:tcW w:w="994" w:type="dxa"/>
            <w:tcBorders>
              <w:left w:val="single" w:sz="4" w:space="0" w:color="808080"/>
              <w:bottom w:val="single" w:sz="4" w:space="0" w:color="808080"/>
            </w:tcBorders>
            <w:shd w:val="clear" w:color="auto" w:fill="auto"/>
            <w:vAlign w:val="bottom"/>
          </w:tcPr>
          <w:p w14:paraId="66DEB6E4" w14:textId="77777777" w:rsidR="00803B90" w:rsidRPr="00BE780B" w:rsidRDefault="00803B90" w:rsidP="00DB5A5E">
            <w:pPr>
              <w:snapToGrid w:val="0"/>
              <w:jc w:val="left"/>
              <w:rPr>
                <w:rFonts w:eastAsia="Times New Roman"/>
                <w:szCs w:val="20"/>
              </w:rPr>
            </w:pPr>
          </w:p>
        </w:tc>
        <w:tc>
          <w:tcPr>
            <w:tcW w:w="3020" w:type="dxa"/>
            <w:tcBorders>
              <w:left w:val="single" w:sz="4" w:space="0" w:color="808080"/>
              <w:bottom w:val="single" w:sz="4" w:space="0" w:color="808080"/>
              <w:right w:val="single" w:sz="4" w:space="0" w:color="808080"/>
            </w:tcBorders>
            <w:shd w:val="clear" w:color="auto" w:fill="auto"/>
            <w:vAlign w:val="bottom"/>
          </w:tcPr>
          <w:p w14:paraId="091B2A9D" w14:textId="77777777" w:rsidR="00803B90" w:rsidRPr="00BE780B" w:rsidRDefault="00803B90" w:rsidP="00DB5A5E">
            <w:pPr>
              <w:jc w:val="left"/>
            </w:pPr>
            <w:r w:rsidRPr="00BE780B">
              <w:rPr>
                <w:rFonts w:eastAsia="Times New Roman"/>
                <w:szCs w:val="20"/>
              </w:rPr>
              <w:t> </w:t>
            </w:r>
          </w:p>
        </w:tc>
      </w:tr>
      <w:tr w:rsidR="00803B90" w:rsidRPr="00BE780B" w14:paraId="5C5F3B98" w14:textId="77777777" w:rsidTr="00DB5A5E">
        <w:trPr>
          <w:trHeight w:val="47"/>
        </w:trPr>
        <w:tc>
          <w:tcPr>
            <w:tcW w:w="4040" w:type="dxa"/>
            <w:tcBorders>
              <w:left w:val="single" w:sz="4" w:space="0" w:color="808080"/>
              <w:bottom w:val="single" w:sz="4" w:space="0" w:color="808080"/>
            </w:tcBorders>
            <w:shd w:val="clear" w:color="auto" w:fill="D8D8D8"/>
            <w:vAlign w:val="bottom"/>
          </w:tcPr>
          <w:p w14:paraId="6277DC8B" w14:textId="77777777" w:rsidR="00803B90" w:rsidRPr="00BE780B" w:rsidRDefault="00803B90" w:rsidP="00DB5A5E">
            <w:pPr>
              <w:tabs>
                <w:tab w:val="right" w:leader="dot" w:pos="6804"/>
              </w:tabs>
              <w:jc w:val="left"/>
              <w:rPr>
                <w:szCs w:val="20"/>
              </w:rPr>
            </w:pPr>
            <w:r w:rsidRPr="00BE780B">
              <w:rPr>
                <w:b/>
                <w:bCs/>
                <w:szCs w:val="20"/>
              </w:rPr>
              <w:t xml:space="preserve">Zastavěná </w:t>
            </w:r>
            <w:r w:rsidRPr="00BE780B">
              <w:rPr>
                <w:szCs w:val="20"/>
              </w:rPr>
              <w:t xml:space="preserve">plocha </w:t>
            </w:r>
            <w:r w:rsidRPr="00BE780B">
              <w:t>Skupiny</w:t>
            </w:r>
            <w:r w:rsidRPr="00BE780B">
              <w:rPr>
                <w:szCs w:val="20"/>
              </w:rPr>
              <w:t xml:space="preserve"> bez</w:t>
            </w:r>
            <w:r w:rsidRPr="00BE780B">
              <w:rPr>
                <w:b/>
                <w:bCs/>
                <w:szCs w:val="20"/>
              </w:rPr>
              <w:t xml:space="preserve"> zpevněných ploch</w:t>
            </w:r>
          </w:p>
        </w:tc>
        <w:tc>
          <w:tcPr>
            <w:tcW w:w="986" w:type="dxa"/>
            <w:tcBorders>
              <w:left w:val="single" w:sz="4" w:space="0" w:color="808080"/>
              <w:bottom w:val="single" w:sz="4" w:space="0" w:color="808080"/>
            </w:tcBorders>
            <w:shd w:val="clear" w:color="auto" w:fill="D8D8D8"/>
            <w:vAlign w:val="bottom"/>
          </w:tcPr>
          <w:p w14:paraId="2B54B682" w14:textId="77777777" w:rsidR="00803B90" w:rsidRPr="00BE780B" w:rsidRDefault="00803B90" w:rsidP="00DB5A5E">
            <w:pPr>
              <w:tabs>
                <w:tab w:val="right" w:leader="dot" w:pos="6804"/>
              </w:tabs>
              <w:jc w:val="center"/>
              <w:rPr>
                <w:szCs w:val="20"/>
              </w:rPr>
            </w:pPr>
            <w:r w:rsidRPr="00BE780B">
              <w:rPr>
                <w:szCs w:val="20"/>
              </w:rPr>
              <w:t>4627,9</w:t>
            </w:r>
          </w:p>
        </w:tc>
        <w:tc>
          <w:tcPr>
            <w:tcW w:w="994" w:type="dxa"/>
            <w:tcBorders>
              <w:left w:val="single" w:sz="4" w:space="0" w:color="808080"/>
              <w:bottom w:val="single" w:sz="4" w:space="0" w:color="808080"/>
            </w:tcBorders>
            <w:shd w:val="clear" w:color="auto" w:fill="D8D8D8"/>
            <w:vAlign w:val="bottom"/>
          </w:tcPr>
          <w:p w14:paraId="6BEA7649" w14:textId="77777777" w:rsidR="00803B90" w:rsidRPr="00BE780B" w:rsidRDefault="00803B90" w:rsidP="00DB5A5E">
            <w:pPr>
              <w:tabs>
                <w:tab w:val="right" w:leader="dot" w:pos="6804"/>
              </w:tabs>
              <w:jc w:val="center"/>
              <w:rPr>
                <w:b/>
                <w:bCs/>
                <w:szCs w:val="20"/>
              </w:rPr>
            </w:pPr>
            <w:r w:rsidRPr="00BE780B">
              <w:rPr>
                <w:szCs w:val="20"/>
              </w:rPr>
              <w:t>m2</w:t>
            </w:r>
          </w:p>
        </w:tc>
        <w:tc>
          <w:tcPr>
            <w:tcW w:w="3020" w:type="dxa"/>
            <w:tcBorders>
              <w:left w:val="single" w:sz="4" w:space="0" w:color="808080"/>
              <w:bottom w:val="single" w:sz="4" w:space="0" w:color="808080"/>
              <w:right w:val="single" w:sz="4" w:space="0" w:color="808080"/>
            </w:tcBorders>
            <w:shd w:val="clear" w:color="auto" w:fill="D8D8D8"/>
            <w:vAlign w:val="bottom"/>
          </w:tcPr>
          <w:p w14:paraId="1CC8BF4A" w14:textId="77777777" w:rsidR="00803B90" w:rsidRPr="00BE780B" w:rsidRDefault="00803B90" w:rsidP="00DB5A5E">
            <w:pPr>
              <w:tabs>
                <w:tab w:val="right" w:leader="dot" w:pos="6804"/>
              </w:tabs>
              <w:snapToGrid w:val="0"/>
              <w:jc w:val="left"/>
              <w:rPr>
                <w:b/>
                <w:bCs/>
                <w:szCs w:val="20"/>
              </w:rPr>
            </w:pPr>
          </w:p>
        </w:tc>
      </w:tr>
      <w:tr w:rsidR="00803B90" w:rsidRPr="00BE780B" w14:paraId="33362B67" w14:textId="77777777" w:rsidTr="00DB5A5E">
        <w:trPr>
          <w:trHeight w:val="288"/>
        </w:trPr>
        <w:tc>
          <w:tcPr>
            <w:tcW w:w="4040" w:type="dxa"/>
            <w:tcBorders>
              <w:left w:val="single" w:sz="4" w:space="0" w:color="808080"/>
              <w:bottom w:val="single" w:sz="4" w:space="0" w:color="808080"/>
            </w:tcBorders>
            <w:shd w:val="clear" w:color="auto" w:fill="D8D8D8"/>
            <w:vAlign w:val="bottom"/>
          </w:tcPr>
          <w:p w14:paraId="4C7E1B85" w14:textId="77777777" w:rsidR="00803B90" w:rsidRPr="00BE780B" w:rsidRDefault="00803B90" w:rsidP="00DB5A5E">
            <w:pPr>
              <w:tabs>
                <w:tab w:val="right" w:leader="dot" w:pos="6804"/>
              </w:tabs>
              <w:jc w:val="left"/>
              <w:rPr>
                <w:szCs w:val="20"/>
              </w:rPr>
            </w:pPr>
            <w:r w:rsidRPr="00BE780B">
              <w:rPr>
                <w:b/>
                <w:bCs/>
                <w:szCs w:val="20"/>
              </w:rPr>
              <w:t>Hrubé podlažní plochy</w:t>
            </w:r>
          </w:p>
        </w:tc>
        <w:tc>
          <w:tcPr>
            <w:tcW w:w="986" w:type="dxa"/>
            <w:tcBorders>
              <w:left w:val="single" w:sz="4" w:space="0" w:color="808080"/>
              <w:bottom w:val="single" w:sz="4" w:space="0" w:color="808080"/>
            </w:tcBorders>
            <w:shd w:val="clear" w:color="auto" w:fill="D8D8D8"/>
            <w:vAlign w:val="bottom"/>
          </w:tcPr>
          <w:p w14:paraId="1CF2AD56" w14:textId="77777777" w:rsidR="00803B90" w:rsidRPr="00BE780B" w:rsidRDefault="00803B90" w:rsidP="00DB5A5E">
            <w:pPr>
              <w:snapToGrid w:val="0"/>
              <w:jc w:val="center"/>
              <w:rPr>
                <w:szCs w:val="20"/>
              </w:rPr>
            </w:pPr>
          </w:p>
        </w:tc>
        <w:tc>
          <w:tcPr>
            <w:tcW w:w="994" w:type="dxa"/>
            <w:tcBorders>
              <w:left w:val="single" w:sz="4" w:space="0" w:color="808080"/>
              <w:bottom w:val="single" w:sz="4" w:space="0" w:color="808080"/>
            </w:tcBorders>
            <w:shd w:val="clear" w:color="auto" w:fill="D8D8D8"/>
            <w:vAlign w:val="bottom"/>
          </w:tcPr>
          <w:p w14:paraId="24F084ED" w14:textId="77777777" w:rsidR="00803B90" w:rsidRPr="00BE780B" w:rsidRDefault="00803B90" w:rsidP="00DB5A5E">
            <w:pPr>
              <w:snapToGrid w:val="0"/>
              <w:jc w:val="center"/>
              <w:rPr>
                <w:rFonts w:eastAsia="Times New Roman"/>
                <w:szCs w:val="20"/>
              </w:rPr>
            </w:pPr>
          </w:p>
        </w:tc>
        <w:tc>
          <w:tcPr>
            <w:tcW w:w="3020" w:type="dxa"/>
            <w:tcBorders>
              <w:left w:val="single" w:sz="4" w:space="0" w:color="808080"/>
              <w:bottom w:val="single" w:sz="4" w:space="0" w:color="808080"/>
              <w:right w:val="single" w:sz="4" w:space="0" w:color="808080"/>
            </w:tcBorders>
            <w:shd w:val="clear" w:color="auto" w:fill="D8D8D8"/>
            <w:vAlign w:val="bottom"/>
          </w:tcPr>
          <w:p w14:paraId="3A2832EB" w14:textId="77777777" w:rsidR="00803B90" w:rsidRPr="00BE780B" w:rsidRDefault="00803B90" w:rsidP="00DB5A5E">
            <w:pPr>
              <w:snapToGrid w:val="0"/>
              <w:jc w:val="left"/>
              <w:rPr>
                <w:rFonts w:eastAsia="Times New Roman"/>
                <w:szCs w:val="20"/>
              </w:rPr>
            </w:pPr>
          </w:p>
        </w:tc>
      </w:tr>
      <w:tr w:rsidR="00803B90" w:rsidRPr="00BE780B" w14:paraId="627A289B" w14:textId="77777777" w:rsidTr="00DB5A5E">
        <w:trPr>
          <w:trHeight w:val="288"/>
        </w:trPr>
        <w:tc>
          <w:tcPr>
            <w:tcW w:w="4040" w:type="dxa"/>
            <w:tcBorders>
              <w:left w:val="single" w:sz="4" w:space="0" w:color="808080"/>
              <w:bottom w:val="single" w:sz="4" w:space="0" w:color="808080"/>
            </w:tcBorders>
            <w:shd w:val="clear" w:color="auto" w:fill="auto"/>
            <w:vAlign w:val="bottom"/>
          </w:tcPr>
          <w:p w14:paraId="402BD394" w14:textId="77777777" w:rsidR="00803B90" w:rsidRPr="00BE780B" w:rsidRDefault="00803B90" w:rsidP="00DB5A5E">
            <w:pPr>
              <w:jc w:val="left"/>
              <w:rPr>
                <w:szCs w:val="20"/>
              </w:rPr>
            </w:pPr>
            <w:r w:rsidRPr="00BE780B">
              <w:rPr>
                <w:szCs w:val="20"/>
              </w:rPr>
              <w:t>1.pp</w:t>
            </w:r>
          </w:p>
        </w:tc>
        <w:tc>
          <w:tcPr>
            <w:tcW w:w="986" w:type="dxa"/>
            <w:tcBorders>
              <w:left w:val="single" w:sz="4" w:space="0" w:color="808080"/>
              <w:bottom w:val="single" w:sz="4" w:space="0" w:color="808080"/>
            </w:tcBorders>
            <w:shd w:val="clear" w:color="auto" w:fill="auto"/>
            <w:vAlign w:val="bottom"/>
          </w:tcPr>
          <w:p w14:paraId="6C60A157" w14:textId="77777777" w:rsidR="00803B90" w:rsidRPr="00BE780B" w:rsidRDefault="00803B90" w:rsidP="00DB5A5E">
            <w:pPr>
              <w:jc w:val="center"/>
              <w:rPr>
                <w:szCs w:val="20"/>
              </w:rPr>
            </w:pPr>
            <w:r w:rsidRPr="00BE780B">
              <w:rPr>
                <w:szCs w:val="20"/>
              </w:rPr>
              <w:t>4411,5</w:t>
            </w:r>
          </w:p>
        </w:tc>
        <w:tc>
          <w:tcPr>
            <w:tcW w:w="994" w:type="dxa"/>
            <w:tcBorders>
              <w:left w:val="single" w:sz="4" w:space="0" w:color="808080"/>
              <w:bottom w:val="single" w:sz="4" w:space="0" w:color="808080"/>
            </w:tcBorders>
            <w:shd w:val="clear" w:color="auto" w:fill="auto"/>
            <w:vAlign w:val="bottom"/>
          </w:tcPr>
          <w:p w14:paraId="521A78DF" w14:textId="77777777" w:rsidR="00803B90" w:rsidRPr="00BE780B" w:rsidRDefault="00803B90" w:rsidP="00DB5A5E">
            <w:pPr>
              <w:jc w:val="center"/>
              <w:rPr>
                <w:rFonts w:eastAsia="Times New Roman"/>
                <w:szCs w:val="20"/>
              </w:rPr>
            </w:pPr>
            <w:r w:rsidRPr="00BE780B">
              <w:rPr>
                <w:szCs w:val="20"/>
              </w:rPr>
              <w:t>m2</w:t>
            </w:r>
          </w:p>
        </w:tc>
        <w:tc>
          <w:tcPr>
            <w:tcW w:w="3020" w:type="dxa"/>
            <w:tcBorders>
              <w:left w:val="single" w:sz="4" w:space="0" w:color="808080"/>
              <w:bottom w:val="single" w:sz="4" w:space="0" w:color="808080"/>
              <w:right w:val="single" w:sz="4" w:space="0" w:color="808080"/>
            </w:tcBorders>
            <w:shd w:val="clear" w:color="auto" w:fill="auto"/>
            <w:vAlign w:val="bottom"/>
          </w:tcPr>
          <w:p w14:paraId="5C9BDD00" w14:textId="77777777" w:rsidR="00803B90" w:rsidRPr="00BE780B" w:rsidRDefault="00803B90" w:rsidP="00DB5A5E">
            <w:pPr>
              <w:snapToGrid w:val="0"/>
              <w:jc w:val="left"/>
              <w:rPr>
                <w:rFonts w:eastAsia="Times New Roman"/>
                <w:szCs w:val="20"/>
              </w:rPr>
            </w:pPr>
          </w:p>
        </w:tc>
      </w:tr>
      <w:tr w:rsidR="00803B90" w:rsidRPr="00BE780B" w14:paraId="45E839D8" w14:textId="77777777" w:rsidTr="00DB5A5E">
        <w:trPr>
          <w:trHeight w:val="288"/>
        </w:trPr>
        <w:tc>
          <w:tcPr>
            <w:tcW w:w="4040" w:type="dxa"/>
            <w:tcBorders>
              <w:left w:val="single" w:sz="4" w:space="0" w:color="808080"/>
              <w:bottom w:val="single" w:sz="4" w:space="0" w:color="808080"/>
            </w:tcBorders>
            <w:shd w:val="clear" w:color="auto" w:fill="auto"/>
            <w:vAlign w:val="bottom"/>
          </w:tcPr>
          <w:p w14:paraId="0374B9D3" w14:textId="77777777" w:rsidR="00803B90" w:rsidRPr="00BE780B" w:rsidRDefault="00803B90" w:rsidP="00DB5A5E">
            <w:pPr>
              <w:jc w:val="left"/>
              <w:rPr>
                <w:szCs w:val="20"/>
              </w:rPr>
            </w:pPr>
            <w:r w:rsidRPr="00BE780B">
              <w:rPr>
                <w:szCs w:val="20"/>
              </w:rPr>
              <w:t>1.np</w:t>
            </w:r>
          </w:p>
        </w:tc>
        <w:tc>
          <w:tcPr>
            <w:tcW w:w="986" w:type="dxa"/>
            <w:tcBorders>
              <w:left w:val="single" w:sz="4" w:space="0" w:color="808080"/>
              <w:bottom w:val="single" w:sz="4" w:space="0" w:color="808080"/>
            </w:tcBorders>
            <w:shd w:val="clear" w:color="auto" w:fill="auto"/>
            <w:vAlign w:val="bottom"/>
          </w:tcPr>
          <w:p w14:paraId="30097C44" w14:textId="77777777" w:rsidR="00803B90" w:rsidRPr="00BE780B" w:rsidRDefault="00803B90" w:rsidP="00DB5A5E">
            <w:pPr>
              <w:jc w:val="center"/>
              <w:rPr>
                <w:szCs w:val="20"/>
              </w:rPr>
            </w:pPr>
            <w:r w:rsidRPr="00BE780B">
              <w:rPr>
                <w:szCs w:val="20"/>
              </w:rPr>
              <w:t>2213,0</w:t>
            </w:r>
          </w:p>
        </w:tc>
        <w:tc>
          <w:tcPr>
            <w:tcW w:w="994" w:type="dxa"/>
            <w:tcBorders>
              <w:left w:val="single" w:sz="4" w:space="0" w:color="808080"/>
              <w:bottom w:val="single" w:sz="4" w:space="0" w:color="808080"/>
            </w:tcBorders>
            <w:shd w:val="clear" w:color="auto" w:fill="auto"/>
          </w:tcPr>
          <w:p w14:paraId="76F10169" w14:textId="77777777" w:rsidR="00803B90" w:rsidRPr="00BE780B" w:rsidRDefault="00803B90" w:rsidP="00DB5A5E">
            <w:pPr>
              <w:jc w:val="center"/>
              <w:rPr>
                <w:rFonts w:eastAsia="Times New Roman"/>
                <w:szCs w:val="20"/>
              </w:rPr>
            </w:pPr>
            <w:r w:rsidRPr="00BE780B">
              <w:rPr>
                <w:szCs w:val="20"/>
              </w:rPr>
              <w:t>m2</w:t>
            </w:r>
          </w:p>
        </w:tc>
        <w:tc>
          <w:tcPr>
            <w:tcW w:w="3020" w:type="dxa"/>
            <w:tcBorders>
              <w:left w:val="single" w:sz="4" w:space="0" w:color="808080"/>
              <w:bottom w:val="single" w:sz="4" w:space="0" w:color="808080"/>
              <w:right w:val="single" w:sz="4" w:space="0" w:color="808080"/>
            </w:tcBorders>
            <w:shd w:val="clear" w:color="auto" w:fill="auto"/>
            <w:vAlign w:val="bottom"/>
          </w:tcPr>
          <w:p w14:paraId="16D008A4" w14:textId="77777777" w:rsidR="00803B90" w:rsidRPr="00BE780B" w:rsidRDefault="00803B90" w:rsidP="00DB5A5E">
            <w:pPr>
              <w:snapToGrid w:val="0"/>
              <w:jc w:val="left"/>
              <w:rPr>
                <w:rFonts w:eastAsia="Times New Roman"/>
                <w:szCs w:val="20"/>
              </w:rPr>
            </w:pPr>
          </w:p>
        </w:tc>
      </w:tr>
      <w:tr w:rsidR="00803B90" w:rsidRPr="00BE780B" w14:paraId="492DD962" w14:textId="77777777" w:rsidTr="00DB5A5E">
        <w:trPr>
          <w:trHeight w:val="288"/>
        </w:trPr>
        <w:tc>
          <w:tcPr>
            <w:tcW w:w="4040" w:type="dxa"/>
            <w:tcBorders>
              <w:left w:val="single" w:sz="4" w:space="0" w:color="808080"/>
              <w:bottom w:val="single" w:sz="4" w:space="0" w:color="808080"/>
            </w:tcBorders>
            <w:shd w:val="clear" w:color="auto" w:fill="auto"/>
            <w:vAlign w:val="bottom"/>
          </w:tcPr>
          <w:p w14:paraId="78FFEB22" w14:textId="77777777" w:rsidR="00803B90" w:rsidRPr="00BE780B" w:rsidRDefault="00803B90" w:rsidP="00DB5A5E">
            <w:pPr>
              <w:jc w:val="left"/>
              <w:rPr>
                <w:szCs w:val="20"/>
              </w:rPr>
            </w:pPr>
            <w:r w:rsidRPr="00BE780B">
              <w:t>2.np</w:t>
            </w:r>
          </w:p>
        </w:tc>
        <w:tc>
          <w:tcPr>
            <w:tcW w:w="986" w:type="dxa"/>
            <w:tcBorders>
              <w:left w:val="single" w:sz="4" w:space="0" w:color="808080"/>
              <w:bottom w:val="single" w:sz="4" w:space="0" w:color="808080"/>
            </w:tcBorders>
            <w:shd w:val="clear" w:color="auto" w:fill="auto"/>
            <w:vAlign w:val="bottom"/>
          </w:tcPr>
          <w:p w14:paraId="0CEC6520" w14:textId="77777777" w:rsidR="00803B90" w:rsidRPr="00BE780B" w:rsidRDefault="00803B90" w:rsidP="00DB5A5E">
            <w:pPr>
              <w:snapToGrid w:val="0"/>
              <w:jc w:val="center"/>
              <w:rPr>
                <w:szCs w:val="20"/>
              </w:rPr>
            </w:pPr>
            <w:r w:rsidRPr="00BE780B">
              <w:rPr>
                <w:szCs w:val="20"/>
              </w:rPr>
              <w:t>2666,0</w:t>
            </w:r>
          </w:p>
        </w:tc>
        <w:tc>
          <w:tcPr>
            <w:tcW w:w="994" w:type="dxa"/>
            <w:tcBorders>
              <w:left w:val="single" w:sz="4" w:space="0" w:color="808080"/>
              <w:bottom w:val="single" w:sz="4" w:space="0" w:color="808080"/>
            </w:tcBorders>
            <w:shd w:val="clear" w:color="auto" w:fill="auto"/>
          </w:tcPr>
          <w:p w14:paraId="63F03425" w14:textId="77777777" w:rsidR="00803B90" w:rsidRPr="00BE780B" w:rsidRDefault="00803B90" w:rsidP="00DB5A5E">
            <w:pPr>
              <w:jc w:val="center"/>
              <w:rPr>
                <w:rFonts w:eastAsia="Times New Roman"/>
                <w:szCs w:val="20"/>
              </w:rPr>
            </w:pPr>
            <w:r w:rsidRPr="00BE780B">
              <w:rPr>
                <w:szCs w:val="20"/>
              </w:rPr>
              <w:t>m2</w:t>
            </w:r>
          </w:p>
        </w:tc>
        <w:tc>
          <w:tcPr>
            <w:tcW w:w="3020" w:type="dxa"/>
            <w:tcBorders>
              <w:left w:val="single" w:sz="4" w:space="0" w:color="808080"/>
              <w:bottom w:val="single" w:sz="4" w:space="0" w:color="808080"/>
              <w:right w:val="single" w:sz="4" w:space="0" w:color="808080"/>
            </w:tcBorders>
            <w:shd w:val="clear" w:color="auto" w:fill="auto"/>
            <w:vAlign w:val="bottom"/>
          </w:tcPr>
          <w:p w14:paraId="110D6023" w14:textId="77777777" w:rsidR="00803B90" w:rsidRPr="00BE780B" w:rsidRDefault="00803B90" w:rsidP="00DB5A5E">
            <w:pPr>
              <w:snapToGrid w:val="0"/>
              <w:jc w:val="left"/>
              <w:rPr>
                <w:rFonts w:eastAsia="Times New Roman"/>
                <w:szCs w:val="20"/>
              </w:rPr>
            </w:pPr>
          </w:p>
        </w:tc>
      </w:tr>
      <w:tr w:rsidR="00803B90" w:rsidRPr="00BE780B" w14:paraId="26110947" w14:textId="77777777" w:rsidTr="00DB5A5E">
        <w:trPr>
          <w:trHeight w:val="288"/>
        </w:trPr>
        <w:tc>
          <w:tcPr>
            <w:tcW w:w="4040" w:type="dxa"/>
            <w:tcBorders>
              <w:left w:val="single" w:sz="4" w:space="0" w:color="808080"/>
              <w:bottom w:val="single" w:sz="4" w:space="0" w:color="808080"/>
            </w:tcBorders>
            <w:shd w:val="clear" w:color="auto" w:fill="auto"/>
            <w:vAlign w:val="bottom"/>
          </w:tcPr>
          <w:p w14:paraId="7EF9670E" w14:textId="77777777" w:rsidR="00803B90" w:rsidRPr="00BE780B" w:rsidRDefault="00803B90" w:rsidP="00DB5A5E">
            <w:pPr>
              <w:jc w:val="left"/>
              <w:rPr>
                <w:szCs w:val="20"/>
              </w:rPr>
            </w:pPr>
            <w:r w:rsidRPr="00BE780B">
              <w:t>3.np</w:t>
            </w:r>
          </w:p>
        </w:tc>
        <w:tc>
          <w:tcPr>
            <w:tcW w:w="986" w:type="dxa"/>
            <w:tcBorders>
              <w:left w:val="single" w:sz="4" w:space="0" w:color="808080"/>
              <w:bottom w:val="single" w:sz="4" w:space="0" w:color="808080"/>
            </w:tcBorders>
            <w:shd w:val="clear" w:color="auto" w:fill="auto"/>
            <w:vAlign w:val="bottom"/>
          </w:tcPr>
          <w:p w14:paraId="40F377DA" w14:textId="77777777" w:rsidR="00803B90" w:rsidRPr="00BE780B" w:rsidRDefault="00803B90" w:rsidP="00DB5A5E">
            <w:pPr>
              <w:snapToGrid w:val="0"/>
              <w:jc w:val="center"/>
              <w:rPr>
                <w:szCs w:val="20"/>
              </w:rPr>
            </w:pPr>
            <w:r w:rsidRPr="00BE780B">
              <w:rPr>
                <w:szCs w:val="20"/>
              </w:rPr>
              <w:t>2659,5</w:t>
            </w:r>
          </w:p>
        </w:tc>
        <w:tc>
          <w:tcPr>
            <w:tcW w:w="994" w:type="dxa"/>
            <w:tcBorders>
              <w:left w:val="single" w:sz="4" w:space="0" w:color="808080"/>
              <w:bottom w:val="single" w:sz="4" w:space="0" w:color="808080"/>
            </w:tcBorders>
            <w:shd w:val="clear" w:color="auto" w:fill="auto"/>
          </w:tcPr>
          <w:p w14:paraId="5749B219" w14:textId="77777777" w:rsidR="00803B90" w:rsidRPr="00BE780B" w:rsidRDefault="00803B90" w:rsidP="00DB5A5E">
            <w:pPr>
              <w:jc w:val="center"/>
              <w:rPr>
                <w:rFonts w:eastAsia="Times New Roman"/>
                <w:szCs w:val="20"/>
              </w:rPr>
            </w:pPr>
            <w:r w:rsidRPr="00BE780B">
              <w:rPr>
                <w:szCs w:val="20"/>
              </w:rPr>
              <w:t>m2</w:t>
            </w:r>
          </w:p>
        </w:tc>
        <w:tc>
          <w:tcPr>
            <w:tcW w:w="3020" w:type="dxa"/>
            <w:tcBorders>
              <w:left w:val="single" w:sz="4" w:space="0" w:color="808080"/>
              <w:bottom w:val="single" w:sz="4" w:space="0" w:color="808080"/>
              <w:right w:val="single" w:sz="4" w:space="0" w:color="808080"/>
            </w:tcBorders>
            <w:shd w:val="clear" w:color="auto" w:fill="auto"/>
            <w:vAlign w:val="bottom"/>
          </w:tcPr>
          <w:p w14:paraId="414242FF" w14:textId="77777777" w:rsidR="00803B90" w:rsidRPr="00BE780B" w:rsidRDefault="00803B90" w:rsidP="00DB5A5E">
            <w:pPr>
              <w:snapToGrid w:val="0"/>
              <w:jc w:val="left"/>
              <w:rPr>
                <w:rFonts w:eastAsia="Times New Roman"/>
                <w:szCs w:val="20"/>
              </w:rPr>
            </w:pPr>
          </w:p>
        </w:tc>
      </w:tr>
      <w:tr w:rsidR="00803B90" w:rsidRPr="00BE780B" w14:paraId="1FA27B57" w14:textId="77777777" w:rsidTr="00DB5A5E">
        <w:trPr>
          <w:trHeight w:val="288"/>
        </w:trPr>
        <w:tc>
          <w:tcPr>
            <w:tcW w:w="4040" w:type="dxa"/>
            <w:tcBorders>
              <w:left w:val="single" w:sz="4" w:space="0" w:color="808080"/>
              <w:bottom w:val="single" w:sz="4" w:space="0" w:color="808080"/>
            </w:tcBorders>
            <w:shd w:val="clear" w:color="auto" w:fill="auto"/>
            <w:vAlign w:val="bottom"/>
          </w:tcPr>
          <w:p w14:paraId="769DBE0F" w14:textId="77777777" w:rsidR="00803B90" w:rsidRPr="00BE780B" w:rsidRDefault="00803B90" w:rsidP="00DB5A5E">
            <w:pPr>
              <w:jc w:val="left"/>
              <w:rPr>
                <w:szCs w:val="20"/>
              </w:rPr>
            </w:pPr>
            <w:r w:rsidRPr="00BE780B">
              <w:t>4.np</w:t>
            </w:r>
          </w:p>
        </w:tc>
        <w:tc>
          <w:tcPr>
            <w:tcW w:w="986" w:type="dxa"/>
            <w:tcBorders>
              <w:left w:val="single" w:sz="4" w:space="0" w:color="808080"/>
              <w:bottom w:val="single" w:sz="4" w:space="0" w:color="808080"/>
            </w:tcBorders>
            <w:shd w:val="clear" w:color="auto" w:fill="auto"/>
            <w:vAlign w:val="bottom"/>
          </w:tcPr>
          <w:p w14:paraId="1C913A6A" w14:textId="77777777" w:rsidR="00803B90" w:rsidRPr="00BE780B" w:rsidRDefault="00803B90" w:rsidP="00DB5A5E">
            <w:pPr>
              <w:snapToGrid w:val="0"/>
              <w:jc w:val="center"/>
              <w:rPr>
                <w:szCs w:val="20"/>
              </w:rPr>
            </w:pPr>
            <w:r w:rsidRPr="00BE780B">
              <w:rPr>
                <w:szCs w:val="20"/>
              </w:rPr>
              <w:t>1897,0</w:t>
            </w:r>
          </w:p>
        </w:tc>
        <w:tc>
          <w:tcPr>
            <w:tcW w:w="994" w:type="dxa"/>
            <w:tcBorders>
              <w:left w:val="single" w:sz="4" w:space="0" w:color="808080"/>
              <w:bottom w:val="single" w:sz="4" w:space="0" w:color="808080"/>
            </w:tcBorders>
            <w:shd w:val="clear" w:color="auto" w:fill="auto"/>
          </w:tcPr>
          <w:p w14:paraId="0A7ABCD1" w14:textId="77777777" w:rsidR="00803B90" w:rsidRPr="00BE780B" w:rsidRDefault="00803B90" w:rsidP="00DB5A5E">
            <w:pPr>
              <w:jc w:val="center"/>
              <w:rPr>
                <w:rFonts w:eastAsia="Times New Roman"/>
                <w:szCs w:val="20"/>
              </w:rPr>
            </w:pPr>
            <w:r w:rsidRPr="00BE780B">
              <w:rPr>
                <w:szCs w:val="20"/>
              </w:rPr>
              <w:t>m2</w:t>
            </w:r>
          </w:p>
        </w:tc>
        <w:tc>
          <w:tcPr>
            <w:tcW w:w="3020" w:type="dxa"/>
            <w:tcBorders>
              <w:left w:val="single" w:sz="4" w:space="0" w:color="808080"/>
              <w:bottom w:val="single" w:sz="4" w:space="0" w:color="808080"/>
              <w:right w:val="single" w:sz="4" w:space="0" w:color="808080"/>
            </w:tcBorders>
            <w:shd w:val="clear" w:color="auto" w:fill="auto"/>
            <w:vAlign w:val="bottom"/>
          </w:tcPr>
          <w:p w14:paraId="21AA5C45" w14:textId="77777777" w:rsidR="00803B90" w:rsidRPr="00BE780B" w:rsidRDefault="00803B90" w:rsidP="00DB5A5E">
            <w:pPr>
              <w:snapToGrid w:val="0"/>
              <w:jc w:val="left"/>
              <w:rPr>
                <w:rFonts w:eastAsia="Times New Roman"/>
                <w:szCs w:val="20"/>
              </w:rPr>
            </w:pPr>
          </w:p>
        </w:tc>
      </w:tr>
      <w:tr w:rsidR="00803B90" w:rsidRPr="00BE780B" w14:paraId="6CDC81C6" w14:textId="77777777" w:rsidTr="00DB5A5E">
        <w:trPr>
          <w:trHeight w:val="288"/>
        </w:trPr>
        <w:tc>
          <w:tcPr>
            <w:tcW w:w="4040" w:type="dxa"/>
            <w:tcBorders>
              <w:left w:val="single" w:sz="4" w:space="0" w:color="808080"/>
              <w:bottom w:val="single" w:sz="4" w:space="0" w:color="808080"/>
            </w:tcBorders>
            <w:shd w:val="clear" w:color="auto" w:fill="auto"/>
            <w:vAlign w:val="bottom"/>
          </w:tcPr>
          <w:p w14:paraId="37627BE4" w14:textId="77777777" w:rsidR="00803B90" w:rsidRPr="00BE780B" w:rsidRDefault="00803B90" w:rsidP="00DB5A5E">
            <w:pPr>
              <w:jc w:val="left"/>
              <w:rPr>
                <w:szCs w:val="20"/>
              </w:rPr>
            </w:pPr>
            <w:r w:rsidRPr="00BE780B">
              <w:t>5.np</w:t>
            </w:r>
          </w:p>
        </w:tc>
        <w:tc>
          <w:tcPr>
            <w:tcW w:w="986" w:type="dxa"/>
            <w:tcBorders>
              <w:left w:val="single" w:sz="4" w:space="0" w:color="808080"/>
              <w:bottom w:val="single" w:sz="4" w:space="0" w:color="808080"/>
            </w:tcBorders>
            <w:shd w:val="clear" w:color="auto" w:fill="auto"/>
            <w:vAlign w:val="bottom"/>
          </w:tcPr>
          <w:p w14:paraId="5837B803" w14:textId="77777777" w:rsidR="00803B90" w:rsidRPr="00BE780B" w:rsidRDefault="00803B90" w:rsidP="00DB5A5E">
            <w:pPr>
              <w:snapToGrid w:val="0"/>
              <w:jc w:val="center"/>
              <w:rPr>
                <w:szCs w:val="20"/>
              </w:rPr>
            </w:pPr>
            <w:r w:rsidRPr="00BE780B">
              <w:rPr>
                <w:szCs w:val="20"/>
              </w:rPr>
              <w:t>679,4</w:t>
            </w:r>
          </w:p>
        </w:tc>
        <w:tc>
          <w:tcPr>
            <w:tcW w:w="994" w:type="dxa"/>
            <w:tcBorders>
              <w:left w:val="single" w:sz="4" w:space="0" w:color="808080"/>
              <w:bottom w:val="single" w:sz="4" w:space="0" w:color="808080"/>
            </w:tcBorders>
            <w:shd w:val="clear" w:color="auto" w:fill="auto"/>
          </w:tcPr>
          <w:p w14:paraId="6C9B314A" w14:textId="77777777" w:rsidR="00803B90" w:rsidRPr="00BE780B" w:rsidRDefault="00803B90" w:rsidP="00DB5A5E">
            <w:pPr>
              <w:jc w:val="center"/>
              <w:rPr>
                <w:rFonts w:eastAsia="Times New Roman"/>
                <w:szCs w:val="20"/>
              </w:rPr>
            </w:pPr>
            <w:r w:rsidRPr="00BE780B">
              <w:rPr>
                <w:szCs w:val="20"/>
              </w:rPr>
              <w:t>m2</w:t>
            </w:r>
          </w:p>
        </w:tc>
        <w:tc>
          <w:tcPr>
            <w:tcW w:w="3020" w:type="dxa"/>
            <w:tcBorders>
              <w:left w:val="single" w:sz="4" w:space="0" w:color="808080"/>
              <w:bottom w:val="single" w:sz="4" w:space="0" w:color="808080"/>
              <w:right w:val="single" w:sz="4" w:space="0" w:color="808080"/>
            </w:tcBorders>
            <w:shd w:val="clear" w:color="auto" w:fill="auto"/>
            <w:vAlign w:val="bottom"/>
          </w:tcPr>
          <w:p w14:paraId="18BEDACC" w14:textId="77777777" w:rsidR="00803B90" w:rsidRPr="00BE780B" w:rsidRDefault="00803B90" w:rsidP="00DB5A5E">
            <w:pPr>
              <w:snapToGrid w:val="0"/>
              <w:jc w:val="left"/>
              <w:rPr>
                <w:rFonts w:eastAsia="Times New Roman"/>
                <w:szCs w:val="20"/>
              </w:rPr>
            </w:pPr>
          </w:p>
        </w:tc>
      </w:tr>
      <w:tr w:rsidR="00803B90" w:rsidRPr="00BE780B" w14:paraId="6828FE8D" w14:textId="77777777" w:rsidTr="00DB5A5E">
        <w:trPr>
          <w:trHeight w:val="288"/>
        </w:trPr>
        <w:tc>
          <w:tcPr>
            <w:tcW w:w="4040" w:type="dxa"/>
            <w:tcBorders>
              <w:left w:val="single" w:sz="4" w:space="0" w:color="808080"/>
              <w:bottom w:val="single" w:sz="4" w:space="0" w:color="808080"/>
            </w:tcBorders>
            <w:shd w:val="clear" w:color="auto" w:fill="auto"/>
            <w:vAlign w:val="bottom"/>
          </w:tcPr>
          <w:p w14:paraId="626B7593" w14:textId="77777777" w:rsidR="00803B90" w:rsidRPr="00BE780B" w:rsidRDefault="00803B90" w:rsidP="00DB5A5E">
            <w:pPr>
              <w:jc w:val="left"/>
              <w:rPr>
                <w:szCs w:val="20"/>
              </w:rPr>
            </w:pPr>
            <w:r w:rsidRPr="00BE780B">
              <w:t>6.np</w:t>
            </w:r>
          </w:p>
        </w:tc>
        <w:tc>
          <w:tcPr>
            <w:tcW w:w="986" w:type="dxa"/>
            <w:tcBorders>
              <w:left w:val="single" w:sz="4" w:space="0" w:color="808080"/>
              <w:bottom w:val="single" w:sz="4" w:space="0" w:color="808080"/>
            </w:tcBorders>
            <w:shd w:val="clear" w:color="auto" w:fill="auto"/>
            <w:vAlign w:val="bottom"/>
          </w:tcPr>
          <w:p w14:paraId="4F8A70ED" w14:textId="77777777" w:rsidR="00803B90" w:rsidRPr="00BE780B" w:rsidRDefault="00803B90" w:rsidP="00DB5A5E">
            <w:pPr>
              <w:snapToGrid w:val="0"/>
              <w:jc w:val="center"/>
              <w:rPr>
                <w:szCs w:val="20"/>
              </w:rPr>
            </w:pPr>
            <w:r w:rsidRPr="00BE780B">
              <w:rPr>
                <w:szCs w:val="20"/>
              </w:rPr>
              <w:t>384,5</w:t>
            </w:r>
          </w:p>
        </w:tc>
        <w:tc>
          <w:tcPr>
            <w:tcW w:w="994" w:type="dxa"/>
            <w:tcBorders>
              <w:left w:val="single" w:sz="4" w:space="0" w:color="808080"/>
              <w:bottom w:val="single" w:sz="4" w:space="0" w:color="808080"/>
            </w:tcBorders>
            <w:shd w:val="clear" w:color="auto" w:fill="auto"/>
          </w:tcPr>
          <w:p w14:paraId="0D1B1CDA" w14:textId="77777777" w:rsidR="00803B90" w:rsidRPr="00BE780B" w:rsidRDefault="00803B90" w:rsidP="00DB5A5E">
            <w:pPr>
              <w:jc w:val="center"/>
              <w:rPr>
                <w:rFonts w:eastAsia="Times New Roman"/>
                <w:szCs w:val="20"/>
              </w:rPr>
            </w:pPr>
            <w:r w:rsidRPr="00BE780B">
              <w:rPr>
                <w:szCs w:val="20"/>
              </w:rPr>
              <w:t>m2</w:t>
            </w:r>
          </w:p>
        </w:tc>
        <w:tc>
          <w:tcPr>
            <w:tcW w:w="3020" w:type="dxa"/>
            <w:tcBorders>
              <w:left w:val="single" w:sz="4" w:space="0" w:color="808080"/>
              <w:bottom w:val="single" w:sz="4" w:space="0" w:color="808080"/>
              <w:right w:val="single" w:sz="4" w:space="0" w:color="808080"/>
            </w:tcBorders>
            <w:shd w:val="clear" w:color="auto" w:fill="auto"/>
            <w:vAlign w:val="bottom"/>
          </w:tcPr>
          <w:p w14:paraId="642E881F" w14:textId="77777777" w:rsidR="00803B90" w:rsidRPr="00BE780B" w:rsidRDefault="00803B90" w:rsidP="00DB5A5E">
            <w:pPr>
              <w:snapToGrid w:val="0"/>
              <w:jc w:val="left"/>
              <w:rPr>
                <w:rFonts w:eastAsia="Times New Roman"/>
                <w:szCs w:val="20"/>
              </w:rPr>
            </w:pPr>
          </w:p>
        </w:tc>
      </w:tr>
      <w:tr w:rsidR="00803B90" w:rsidRPr="00BE780B" w14:paraId="07A4CDCB" w14:textId="77777777" w:rsidTr="00DB5A5E">
        <w:trPr>
          <w:trHeight w:val="288"/>
        </w:trPr>
        <w:tc>
          <w:tcPr>
            <w:tcW w:w="4040" w:type="dxa"/>
            <w:tcBorders>
              <w:left w:val="single" w:sz="4" w:space="0" w:color="808080"/>
              <w:bottom w:val="single" w:sz="4" w:space="0" w:color="808080"/>
            </w:tcBorders>
            <w:shd w:val="clear" w:color="auto" w:fill="auto"/>
            <w:vAlign w:val="bottom"/>
          </w:tcPr>
          <w:p w14:paraId="07BA59A4" w14:textId="77777777" w:rsidR="00803B90" w:rsidRPr="00BE780B" w:rsidRDefault="00803B90" w:rsidP="00DB5A5E">
            <w:pPr>
              <w:jc w:val="left"/>
              <w:rPr>
                <w:szCs w:val="20"/>
              </w:rPr>
            </w:pPr>
            <w:r w:rsidRPr="00BE780B">
              <w:rPr>
                <w:szCs w:val="20"/>
              </w:rPr>
              <w:t>Celkem HPP nadzemní</w:t>
            </w:r>
          </w:p>
        </w:tc>
        <w:tc>
          <w:tcPr>
            <w:tcW w:w="986" w:type="dxa"/>
            <w:tcBorders>
              <w:left w:val="single" w:sz="4" w:space="0" w:color="808080"/>
              <w:bottom w:val="single" w:sz="4" w:space="0" w:color="808080"/>
            </w:tcBorders>
            <w:shd w:val="clear" w:color="auto" w:fill="auto"/>
            <w:vAlign w:val="bottom"/>
          </w:tcPr>
          <w:p w14:paraId="130DAA12" w14:textId="77777777" w:rsidR="00803B90" w:rsidRPr="00BE780B" w:rsidRDefault="00803B90" w:rsidP="00DB5A5E">
            <w:pPr>
              <w:jc w:val="center"/>
              <w:rPr>
                <w:szCs w:val="20"/>
              </w:rPr>
            </w:pPr>
            <w:r w:rsidRPr="00BE780B">
              <w:rPr>
                <w:szCs w:val="20"/>
              </w:rPr>
              <w:t>10499,4</w:t>
            </w:r>
          </w:p>
        </w:tc>
        <w:tc>
          <w:tcPr>
            <w:tcW w:w="994" w:type="dxa"/>
            <w:tcBorders>
              <w:left w:val="single" w:sz="4" w:space="0" w:color="808080"/>
              <w:bottom w:val="single" w:sz="4" w:space="0" w:color="808080"/>
            </w:tcBorders>
            <w:shd w:val="clear" w:color="auto" w:fill="auto"/>
          </w:tcPr>
          <w:p w14:paraId="0E421E94" w14:textId="77777777" w:rsidR="00803B90" w:rsidRPr="00BE780B" w:rsidRDefault="00803B90" w:rsidP="00DB5A5E">
            <w:pPr>
              <w:jc w:val="center"/>
              <w:rPr>
                <w:rFonts w:eastAsia="Times New Roman"/>
                <w:szCs w:val="20"/>
              </w:rPr>
            </w:pPr>
            <w:r w:rsidRPr="00BE780B">
              <w:rPr>
                <w:szCs w:val="20"/>
              </w:rPr>
              <w:t>m2</w:t>
            </w:r>
          </w:p>
        </w:tc>
        <w:tc>
          <w:tcPr>
            <w:tcW w:w="3020" w:type="dxa"/>
            <w:tcBorders>
              <w:left w:val="single" w:sz="4" w:space="0" w:color="808080"/>
              <w:bottom w:val="single" w:sz="4" w:space="0" w:color="808080"/>
              <w:right w:val="single" w:sz="4" w:space="0" w:color="808080"/>
            </w:tcBorders>
            <w:shd w:val="clear" w:color="auto" w:fill="auto"/>
            <w:vAlign w:val="bottom"/>
          </w:tcPr>
          <w:p w14:paraId="199BC36C" w14:textId="77777777" w:rsidR="00803B90" w:rsidRPr="00BE780B" w:rsidRDefault="00803B90" w:rsidP="00DB5A5E">
            <w:pPr>
              <w:snapToGrid w:val="0"/>
              <w:jc w:val="left"/>
              <w:rPr>
                <w:rFonts w:eastAsia="Times New Roman"/>
                <w:szCs w:val="20"/>
              </w:rPr>
            </w:pPr>
          </w:p>
        </w:tc>
      </w:tr>
      <w:tr w:rsidR="00803B90" w:rsidRPr="00BE780B" w14:paraId="23FFAC6E" w14:textId="77777777" w:rsidTr="00DB5A5E">
        <w:trPr>
          <w:trHeight w:val="288"/>
        </w:trPr>
        <w:tc>
          <w:tcPr>
            <w:tcW w:w="4040" w:type="dxa"/>
            <w:tcBorders>
              <w:left w:val="single" w:sz="4" w:space="0" w:color="808080"/>
              <w:bottom w:val="single" w:sz="4" w:space="0" w:color="808080"/>
            </w:tcBorders>
            <w:shd w:val="clear" w:color="auto" w:fill="auto"/>
            <w:vAlign w:val="bottom"/>
          </w:tcPr>
          <w:p w14:paraId="5877AA21" w14:textId="77777777" w:rsidR="00803B90" w:rsidRPr="00BE780B" w:rsidRDefault="00803B90" w:rsidP="00DB5A5E">
            <w:pPr>
              <w:jc w:val="left"/>
              <w:rPr>
                <w:szCs w:val="20"/>
              </w:rPr>
            </w:pPr>
            <w:r w:rsidRPr="00BE780B">
              <w:rPr>
                <w:szCs w:val="20"/>
              </w:rPr>
              <w:t>Celkem HPP</w:t>
            </w:r>
          </w:p>
        </w:tc>
        <w:tc>
          <w:tcPr>
            <w:tcW w:w="986" w:type="dxa"/>
            <w:tcBorders>
              <w:left w:val="single" w:sz="4" w:space="0" w:color="808080"/>
              <w:bottom w:val="single" w:sz="4" w:space="0" w:color="808080"/>
            </w:tcBorders>
            <w:shd w:val="clear" w:color="auto" w:fill="auto"/>
            <w:vAlign w:val="bottom"/>
          </w:tcPr>
          <w:p w14:paraId="01C69579" w14:textId="77777777" w:rsidR="00803B90" w:rsidRPr="00BE780B" w:rsidRDefault="00803B90" w:rsidP="00DB5A5E">
            <w:pPr>
              <w:jc w:val="center"/>
              <w:rPr>
                <w:szCs w:val="20"/>
              </w:rPr>
            </w:pPr>
            <w:r w:rsidRPr="00BE780B">
              <w:rPr>
                <w:szCs w:val="20"/>
              </w:rPr>
              <w:t>14910,9</w:t>
            </w:r>
          </w:p>
        </w:tc>
        <w:tc>
          <w:tcPr>
            <w:tcW w:w="994" w:type="dxa"/>
            <w:tcBorders>
              <w:left w:val="single" w:sz="4" w:space="0" w:color="808080"/>
              <w:bottom w:val="single" w:sz="4" w:space="0" w:color="808080"/>
            </w:tcBorders>
            <w:shd w:val="clear" w:color="auto" w:fill="auto"/>
          </w:tcPr>
          <w:p w14:paraId="3A61027F" w14:textId="77777777" w:rsidR="00803B90" w:rsidRPr="00BE780B" w:rsidRDefault="00803B90" w:rsidP="00DB5A5E">
            <w:pPr>
              <w:jc w:val="center"/>
              <w:rPr>
                <w:rFonts w:eastAsia="Times New Roman"/>
                <w:szCs w:val="20"/>
              </w:rPr>
            </w:pPr>
            <w:r w:rsidRPr="00BE780B">
              <w:rPr>
                <w:szCs w:val="20"/>
              </w:rPr>
              <w:t>m2</w:t>
            </w:r>
          </w:p>
        </w:tc>
        <w:tc>
          <w:tcPr>
            <w:tcW w:w="3020" w:type="dxa"/>
            <w:tcBorders>
              <w:left w:val="single" w:sz="4" w:space="0" w:color="808080"/>
              <w:bottom w:val="single" w:sz="4" w:space="0" w:color="808080"/>
              <w:right w:val="single" w:sz="4" w:space="0" w:color="808080"/>
            </w:tcBorders>
            <w:shd w:val="clear" w:color="auto" w:fill="auto"/>
            <w:vAlign w:val="bottom"/>
          </w:tcPr>
          <w:p w14:paraId="36A99D2E" w14:textId="77777777" w:rsidR="00803B90" w:rsidRPr="00BE780B" w:rsidRDefault="00803B90" w:rsidP="00DB5A5E">
            <w:pPr>
              <w:snapToGrid w:val="0"/>
              <w:jc w:val="left"/>
              <w:rPr>
                <w:rFonts w:eastAsia="Times New Roman"/>
                <w:szCs w:val="20"/>
              </w:rPr>
            </w:pPr>
          </w:p>
        </w:tc>
      </w:tr>
      <w:tr w:rsidR="00803B90" w:rsidRPr="00BE780B" w14:paraId="15EEA269"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2286ACB6" w14:textId="77777777" w:rsidR="00803B90" w:rsidRPr="00BE780B" w:rsidRDefault="00803B90" w:rsidP="00DB5A5E">
            <w:pPr>
              <w:tabs>
                <w:tab w:val="right" w:leader="dot" w:pos="6804"/>
              </w:tabs>
              <w:jc w:val="left"/>
              <w:rPr>
                <w:szCs w:val="20"/>
              </w:rPr>
            </w:pPr>
            <w:r w:rsidRPr="00BE780B">
              <w:rPr>
                <w:b/>
                <w:bCs/>
                <w:szCs w:val="20"/>
              </w:rPr>
              <w:t>Obestavěný prostor</w:t>
            </w:r>
          </w:p>
        </w:tc>
        <w:tc>
          <w:tcPr>
            <w:tcW w:w="986" w:type="dxa"/>
            <w:tcBorders>
              <w:left w:val="single" w:sz="4" w:space="0" w:color="808080"/>
              <w:bottom w:val="single" w:sz="4" w:space="0" w:color="808080"/>
            </w:tcBorders>
            <w:shd w:val="clear" w:color="auto" w:fill="E7E6E6"/>
            <w:vAlign w:val="bottom"/>
          </w:tcPr>
          <w:p w14:paraId="239C972A" w14:textId="77777777" w:rsidR="00803B90" w:rsidRPr="00BE780B" w:rsidRDefault="00803B90" w:rsidP="00DB5A5E">
            <w:pPr>
              <w:tabs>
                <w:tab w:val="right" w:leader="dot" w:pos="6804"/>
              </w:tabs>
              <w:snapToGrid w:val="0"/>
              <w:jc w:val="center"/>
              <w:rPr>
                <w:szCs w:val="20"/>
              </w:rPr>
            </w:pPr>
          </w:p>
        </w:tc>
        <w:tc>
          <w:tcPr>
            <w:tcW w:w="994" w:type="dxa"/>
            <w:tcBorders>
              <w:left w:val="single" w:sz="4" w:space="0" w:color="808080"/>
              <w:bottom w:val="single" w:sz="4" w:space="0" w:color="808080"/>
            </w:tcBorders>
            <w:shd w:val="clear" w:color="auto" w:fill="E7E6E6"/>
            <w:vAlign w:val="bottom"/>
          </w:tcPr>
          <w:p w14:paraId="495FDFF4" w14:textId="77777777" w:rsidR="00803B90" w:rsidRPr="00BE780B" w:rsidRDefault="00803B90" w:rsidP="00DB5A5E">
            <w:pPr>
              <w:tabs>
                <w:tab w:val="right" w:leader="dot" w:pos="6804"/>
              </w:tabs>
              <w:snapToGrid w:val="0"/>
              <w:jc w:val="center"/>
              <w:rPr>
                <w:szCs w:val="20"/>
              </w:rPr>
            </w:pPr>
          </w:p>
        </w:tc>
        <w:tc>
          <w:tcPr>
            <w:tcW w:w="3020" w:type="dxa"/>
            <w:tcBorders>
              <w:left w:val="single" w:sz="4" w:space="0" w:color="808080"/>
              <w:bottom w:val="single" w:sz="4" w:space="0" w:color="808080"/>
              <w:right w:val="single" w:sz="4" w:space="0" w:color="808080"/>
            </w:tcBorders>
            <w:shd w:val="clear" w:color="auto" w:fill="E7E6E6"/>
            <w:vAlign w:val="bottom"/>
          </w:tcPr>
          <w:p w14:paraId="7E1F683B" w14:textId="77777777" w:rsidR="00803B90" w:rsidRPr="00BE780B" w:rsidRDefault="00803B90" w:rsidP="00DB5A5E">
            <w:pPr>
              <w:tabs>
                <w:tab w:val="right" w:leader="dot" w:pos="6804"/>
              </w:tabs>
              <w:snapToGrid w:val="0"/>
              <w:jc w:val="left"/>
              <w:rPr>
                <w:b/>
                <w:bCs/>
                <w:szCs w:val="20"/>
              </w:rPr>
            </w:pPr>
          </w:p>
        </w:tc>
      </w:tr>
      <w:tr w:rsidR="00803B90" w:rsidRPr="00BE780B" w14:paraId="1FA2D219" w14:textId="77777777" w:rsidTr="00DB5A5E">
        <w:trPr>
          <w:trHeight w:val="288"/>
        </w:trPr>
        <w:tc>
          <w:tcPr>
            <w:tcW w:w="4040" w:type="dxa"/>
            <w:tcBorders>
              <w:left w:val="single" w:sz="4" w:space="0" w:color="808080"/>
              <w:bottom w:val="single" w:sz="4" w:space="0" w:color="808080"/>
            </w:tcBorders>
            <w:shd w:val="clear" w:color="auto" w:fill="auto"/>
            <w:vAlign w:val="bottom"/>
          </w:tcPr>
          <w:p w14:paraId="7ED95D19"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podzemní</w:t>
            </w:r>
          </w:p>
        </w:tc>
        <w:tc>
          <w:tcPr>
            <w:tcW w:w="986" w:type="dxa"/>
            <w:tcBorders>
              <w:left w:val="single" w:sz="4" w:space="0" w:color="808080"/>
              <w:bottom w:val="single" w:sz="4" w:space="0" w:color="808080"/>
            </w:tcBorders>
            <w:shd w:val="clear" w:color="auto" w:fill="FFFFFF"/>
            <w:vAlign w:val="bottom"/>
          </w:tcPr>
          <w:p w14:paraId="73D588CE" w14:textId="77777777" w:rsidR="00803B90" w:rsidRPr="00BE780B" w:rsidRDefault="00803B90" w:rsidP="00DB5A5E">
            <w:pPr>
              <w:jc w:val="center"/>
              <w:rPr>
                <w:szCs w:val="20"/>
              </w:rPr>
            </w:pPr>
            <w:r w:rsidRPr="00BE780B">
              <w:rPr>
                <w:rFonts w:eastAsia="Times New Roman"/>
                <w:szCs w:val="20"/>
              </w:rPr>
              <w:t>16101,9</w:t>
            </w:r>
          </w:p>
        </w:tc>
        <w:tc>
          <w:tcPr>
            <w:tcW w:w="994" w:type="dxa"/>
            <w:tcBorders>
              <w:left w:val="single" w:sz="4" w:space="0" w:color="808080"/>
              <w:bottom w:val="single" w:sz="4" w:space="0" w:color="808080"/>
            </w:tcBorders>
            <w:shd w:val="clear" w:color="auto" w:fill="auto"/>
            <w:vAlign w:val="bottom"/>
          </w:tcPr>
          <w:p w14:paraId="61EE496F" w14:textId="77777777" w:rsidR="00803B90" w:rsidRPr="00BE780B" w:rsidRDefault="00803B90" w:rsidP="00DB5A5E">
            <w:pPr>
              <w:jc w:val="center"/>
              <w:rPr>
                <w:rFonts w:eastAsia="Times New Roman"/>
                <w:szCs w:val="20"/>
              </w:rPr>
            </w:pPr>
            <w:r w:rsidRPr="00BE780B">
              <w:rPr>
                <w:szCs w:val="20"/>
              </w:rPr>
              <w:t>m3</w:t>
            </w:r>
          </w:p>
        </w:tc>
        <w:tc>
          <w:tcPr>
            <w:tcW w:w="3020" w:type="dxa"/>
            <w:tcBorders>
              <w:left w:val="single" w:sz="4" w:space="0" w:color="808080"/>
              <w:bottom w:val="single" w:sz="4" w:space="0" w:color="808080"/>
              <w:right w:val="single" w:sz="4" w:space="0" w:color="808080"/>
            </w:tcBorders>
            <w:shd w:val="clear" w:color="auto" w:fill="auto"/>
            <w:vAlign w:val="bottom"/>
          </w:tcPr>
          <w:p w14:paraId="0D84183F" w14:textId="77777777" w:rsidR="00803B90" w:rsidRPr="00BE780B" w:rsidRDefault="00803B90" w:rsidP="00DB5A5E">
            <w:pPr>
              <w:snapToGrid w:val="0"/>
              <w:jc w:val="left"/>
              <w:rPr>
                <w:rFonts w:eastAsia="Times New Roman"/>
                <w:szCs w:val="20"/>
              </w:rPr>
            </w:pPr>
          </w:p>
        </w:tc>
      </w:tr>
      <w:tr w:rsidR="00803B90" w:rsidRPr="00BE780B" w14:paraId="667274EB" w14:textId="77777777" w:rsidTr="00DB5A5E">
        <w:trPr>
          <w:trHeight w:val="288"/>
        </w:trPr>
        <w:tc>
          <w:tcPr>
            <w:tcW w:w="4040" w:type="dxa"/>
            <w:tcBorders>
              <w:left w:val="single" w:sz="4" w:space="0" w:color="808080"/>
              <w:bottom w:val="single" w:sz="4" w:space="0" w:color="808080"/>
            </w:tcBorders>
            <w:shd w:val="clear" w:color="auto" w:fill="auto"/>
            <w:vAlign w:val="bottom"/>
          </w:tcPr>
          <w:p w14:paraId="4462DF2D"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nadzemní</w:t>
            </w:r>
          </w:p>
        </w:tc>
        <w:tc>
          <w:tcPr>
            <w:tcW w:w="986" w:type="dxa"/>
            <w:tcBorders>
              <w:left w:val="single" w:sz="4" w:space="0" w:color="808080"/>
              <w:bottom w:val="single" w:sz="4" w:space="0" w:color="808080"/>
            </w:tcBorders>
            <w:shd w:val="clear" w:color="auto" w:fill="FFFFFF"/>
            <w:vAlign w:val="bottom"/>
          </w:tcPr>
          <w:p w14:paraId="20188FE0" w14:textId="77777777" w:rsidR="00803B90" w:rsidRPr="00BE780B" w:rsidRDefault="00803B90" w:rsidP="00DB5A5E">
            <w:pPr>
              <w:jc w:val="center"/>
              <w:rPr>
                <w:szCs w:val="20"/>
              </w:rPr>
            </w:pPr>
            <w:r w:rsidRPr="00BE780B">
              <w:rPr>
                <w:rFonts w:eastAsia="Times New Roman"/>
                <w:szCs w:val="20"/>
              </w:rPr>
              <w:t>33941,1</w:t>
            </w:r>
          </w:p>
        </w:tc>
        <w:tc>
          <w:tcPr>
            <w:tcW w:w="994" w:type="dxa"/>
            <w:tcBorders>
              <w:left w:val="single" w:sz="4" w:space="0" w:color="808080"/>
              <w:bottom w:val="single" w:sz="4" w:space="0" w:color="808080"/>
            </w:tcBorders>
            <w:shd w:val="clear" w:color="auto" w:fill="auto"/>
            <w:vAlign w:val="bottom"/>
          </w:tcPr>
          <w:p w14:paraId="695445A3" w14:textId="77777777" w:rsidR="00803B90" w:rsidRPr="00BE780B" w:rsidRDefault="00803B90" w:rsidP="00DB5A5E">
            <w:pPr>
              <w:jc w:val="center"/>
              <w:rPr>
                <w:rFonts w:eastAsia="Times New Roman"/>
                <w:szCs w:val="20"/>
              </w:rPr>
            </w:pPr>
            <w:r w:rsidRPr="00BE780B">
              <w:rPr>
                <w:szCs w:val="20"/>
              </w:rPr>
              <w:t>m3</w:t>
            </w:r>
          </w:p>
        </w:tc>
        <w:tc>
          <w:tcPr>
            <w:tcW w:w="3020" w:type="dxa"/>
            <w:tcBorders>
              <w:left w:val="single" w:sz="4" w:space="0" w:color="808080"/>
              <w:bottom w:val="single" w:sz="4" w:space="0" w:color="808080"/>
              <w:right w:val="single" w:sz="4" w:space="0" w:color="808080"/>
            </w:tcBorders>
            <w:shd w:val="clear" w:color="auto" w:fill="auto"/>
            <w:vAlign w:val="bottom"/>
          </w:tcPr>
          <w:p w14:paraId="61006012" w14:textId="77777777" w:rsidR="00803B90" w:rsidRPr="00BE780B" w:rsidRDefault="00803B90" w:rsidP="00DB5A5E">
            <w:pPr>
              <w:snapToGrid w:val="0"/>
              <w:jc w:val="left"/>
              <w:rPr>
                <w:rFonts w:eastAsia="Times New Roman"/>
                <w:szCs w:val="20"/>
              </w:rPr>
            </w:pPr>
          </w:p>
        </w:tc>
      </w:tr>
      <w:tr w:rsidR="00803B90" w:rsidRPr="00BE780B" w14:paraId="45595224" w14:textId="77777777" w:rsidTr="00DB5A5E">
        <w:trPr>
          <w:trHeight w:val="288"/>
        </w:trPr>
        <w:tc>
          <w:tcPr>
            <w:tcW w:w="4040" w:type="dxa"/>
            <w:tcBorders>
              <w:left w:val="single" w:sz="4" w:space="0" w:color="808080"/>
              <w:bottom w:val="single" w:sz="4" w:space="0" w:color="808080"/>
            </w:tcBorders>
            <w:shd w:val="clear" w:color="auto" w:fill="auto"/>
            <w:vAlign w:val="bottom"/>
          </w:tcPr>
          <w:p w14:paraId="4FFC482B"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celkem</w:t>
            </w:r>
          </w:p>
        </w:tc>
        <w:tc>
          <w:tcPr>
            <w:tcW w:w="986" w:type="dxa"/>
            <w:tcBorders>
              <w:left w:val="single" w:sz="4" w:space="0" w:color="808080"/>
              <w:bottom w:val="single" w:sz="4" w:space="0" w:color="808080"/>
            </w:tcBorders>
            <w:shd w:val="clear" w:color="auto" w:fill="FFFFFF"/>
            <w:vAlign w:val="bottom"/>
          </w:tcPr>
          <w:p w14:paraId="1C696992" w14:textId="77777777" w:rsidR="00803B90" w:rsidRPr="00BE780B" w:rsidRDefault="00803B90" w:rsidP="00DB5A5E">
            <w:pPr>
              <w:jc w:val="center"/>
              <w:rPr>
                <w:szCs w:val="20"/>
              </w:rPr>
            </w:pPr>
            <w:r w:rsidRPr="00BE780B">
              <w:rPr>
                <w:rFonts w:eastAsia="Times New Roman"/>
                <w:szCs w:val="20"/>
              </w:rPr>
              <w:t>50043,0</w:t>
            </w:r>
          </w:p>
        </w:tc>
        <w:tc>
          <w:tcPr>
            <w:tcW w:w="994" w:type="dxa"/>
            <w:tcBorders>
              <w:left w:val="single" w:sz="4" w:space="0" w:color="808080"/>
              <w:bottom w:val="single" w:sz="4" w:space="0" w:color="808080"/>
            </w:tcBorders>
            <w:shd w:val="clear" w:color="auto" w:fill="auto"/>
            <w:vAlign w:val="bottom"/>
          </w:tcPr>
          <w:p w14:paraId="1303D89D" w14:textId="77777777" w:rsidR="00803B90" w:rsidRPr="00BE780B" w:rsidRDefault="00803B90" w:rsidP="00DB5A5E">
            <w:pPr>
              <w:jc w:val="center"/>
              <w:rPr>
                <w:rFonts w:eastAsia="Times New Roman"/>
                <w:szCs w:val="20"/>
              </w:rPr>
            </w:pPr>
            <w:r w:rsidRPr="00BE780B">
              <w:rPr>
                <w:szCs w:val="20"/>
              </w:rPr>
              <w:t>m3</w:t>
            </w:r>
          </w:p>
        </w:tc>
        <w:tc>
          <w:tcPr>
            <w:tcW w:w="3020" w:type="dxa"/>
            <w:tcBorders>
              <w:left w:val="single" w:sz="4" w:space="0" w:color="808080"/>
              <w:bottom w:val="single" w:sz="4" w:space="0" w:color="808080"/>
              <w:right w:val="single" w:sz="4" w:space="0" w:color="808080"/>
            </w:tcBorders>
            <w:shd w:val="clear" w:color="auto" w:fill="auto"/>
            <w:vAlign w:val="bottom"/>
          </w:tcPr>
          <w:p w14:paraId="1599B8F5" w14:textId="77777777" w:rsidR="00803B90" w:rsidRPr="00BE780B" w:rsidRDefault="00803B90" w:rsidP="00DB5A5E">
            <w:pPr>
              <w:snapToGrid w:val="0"/>
              <w:jc w:val="left"/>
              <w:rPr>
                <w:rFonts w:eastAsia="Times New Roman"/>
                <w:szCs w:val="20"/>
              </w:rPr>
            </w:pPr>
          </w:p>
        </w:tc>
      </w:tr>
      <w:tr w:rsidR="00803B90" w:rsidRPr="00BE780B" w14:paraId="23E77453"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0EB0FF54" w14:textId="77777777" w:rsidR="00803B90" w:rsidRPr="00BE780B" w:rsidRDefault="00803B90" w:rsidP="00DB5A5E">
            <w:pPr>
              <w:tabs>
                <w:tab w:val="right" w:leader="dot" w:pos="6804"/>
              </w:tabs>
              <w:jc w:val="left"/>
              <w:rPr>
                <w:szCs w:val="20"/>
              </w:rPr>
            </w:pPr>
            <w:bookmarkStart w:id="16" w:name="_Hlk68331575"/>
            <w:bookmarkEnd w:id="16"/>
            <w:r w:rsidRPr="00BE780B">
              <w:rPr>
                <w:b/>
                <w:bCs/>
                <w:szCs w:val="20"/>
              </w:rPr>
              <w:t xml:space="preserve">Počet </w:t>
            </w:r>
            <w:r w:rsidRPr="00BE780B">
              <w:rPr>
                <w:szCs w:val="20"/>
              </w:rPr>
              <w:t xml:space="preserve">jednotek ve </w:t>
            </w:r>
            <w:r w:rsidRPr="00BE780B">
              <w:t>Skupině</w:t>
            </w:r>
          </w:p>
        </w:tc>
        <w:tc>
          <w:tcPr>
            <w:tcW w:w="986" w:type="dxa"/>
            <w:tcBorders>
              <w:left w:val="single" w:sz="4" w:space="0" w:color="808080"/>
              <w:bottom w:val="single" w:sz="4" w:space="0" w:color="808080"/>
            </w:tcBorders>
            <w:shd w:val="clear" w:color="auto" w:fill="E7E6E6"/>
            <w:vAlign w:val="bottom"/>
          </w:tcPr>
          <w:p w14:paraId="37400199" w14:textId="77777777" w:rsidR="00803B90" w:rsidRPr="00BE780B" w:rsidRDefault="00803B90" w:rsidP="00DB5A5E">
            <w:pPr>
              <w:tabs>
                <w:tab w:val="right" w:leader="dot" w:pos="6804"/>
              </w:tabs>
              <w:snapToGrid w:val="0"/>
              <w:jc w:val="center"/>
              <w:rPr>
                <w:szCs w:val="20"/>
              </w:rPr>
            </w:pPr>
          </w:p>
        </w:tc>
        <w:tc>
          <w:tcPr>
            <w:tcW w:w="994" w:type="dxa"/>
            <w:tcBorders>
              <w:left w:val="single" w:sz="4" w:space="0" w:color="808080"/>
              <w:bottom w:val="single" w:sz="4" w:space="0" w:color="808080"/>
            </w:tcBorders>
            <w:shd w:val="clear" w:color="auto" w:fill="E7E6E6"/>
            <w:vAlign w:val="bottom"/>
          </w:tcPr>
          <w:p w14:paraId="2D8A1A62" w14:textId="77777777" w:rsidR="00803B90" w:rsidRPr="00BE780B" w:rsidRDefault="00803B90" w:rsidP="00DB5A5E">
            <w:pPr>
              <w:tabs>
                <w:tab w:val="right" w:leader="dot" w:pos="6804"/>
              </w:tabs>
              <w:snapToGrid w:val="0"/>
              <w:jc w:val="center"/>
              <w:rPr>
                <w:szCs w:val="20"/>
              </w:rPr>
            </w:pPr>
          </w:p>
        </w:tc>
        <w:tc>
          <w:tcPr>
            <w:tcW w:w="3020" w:type="dxa"/>
            <w:tcBorders>
              <w:left w:val="single" w:sz="4" w:space="0" w:color="808080"/>
              <w:bottom w:val="single" w:sz="4" w:space="0" w:color="808080"/>
              <w:right w:val="single" w:sz="4" w:space="0" w:color="808080"/>
            </w:tcBorders>
            <w:shd w:val="clear" w:color="auto" w:fill="E7E6E6"/>
            <w:vAlign w:val="bottom"/>
          </w:tcPr>
          <w:p w14:paraId="2622E63D" w14:textId="77777777" w:rsidR="00803B90" w:rsidRPr="00BE780B" w:rsidRDefault="00803B90" w:rsidP="00DB5A5E">
            <w:pPr>
              <w:tabs>
                <w:tab w:val="right" w:leader="dot" w:pos="6804"/>
              </w:tabs>
              <w:snapToGrid w:val="0"/>
              <w:jc w:val="left"/>
              <w:rPr>
                <w:b/>
                <w:bCs/>
                <w:szCs w:val="20"/>
              </w:rPr>
            </w:pPr>
          </w:p>
        </w:tc>
      </w:tr>
      <w:tr w:rsidR="00803B90" w:rsidRPr="00BE780B" w14:paraId="7105C6C8"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166568B" w14:textId="77777777" w:rsidR="00803B90" w:rsidRPr="00BE780B" w:rsidRDefault="00803B90" w:rsidP="00DB5A5E">
            <w:pPr>
              <w:jc w:val="left"/>
              <w:rPr>
                <w:szCs w:val="20"/>
              </w:rPr>
            </w:pPr>
            <w:r w:rsidRPr="00BE780B">
              <w:rPr>
                <w:szCs w:val="20"/>
              </w:rPr>
              <w:t>Počet bytů 1+kk</w:t>
            </w:r>
          </w:p>
        </w:tc>
        <w:tc>
          <w:tcPr>
            <w:tcW w:w="986" w:type="dxa"/>
            <w:tcBorders>
              <w:top w:val="single" w:sz="4" w:space="0" w:color="808080"/>
              <w:left w:val="single" w:sz="4" w:space="0" w:color="808080"/>
              <w:bottom w:val="single" w:sz="4" w:space="0" w:color="808080"/>
            </w:tcBorders>
            <w:shd w:val="clear" w:color="auto" w:fill="auto"/>
            <w:vAlign w:val="bottom"/>
          </w:tcPr>
          <w:p w14:paraId="4E12C36C" w14:textId="77777777" w:rsidR="00803B90" w:rsidRPr="00BE780B" w:rsidRDefault="00803B90" w:rsidP="00DB5A5E">
            <w:pPr>
              <w:jc w:val="center"/>
              <w:rPr>
                <w:szCs w:val="20"/>
              </w:rPr>
            </w:pPr>
            <w:r w:rsidRPr="00BE780B">
              <w:rPr>
                <w:szCs w:val="20"/>
              </w:rPr>
              <w:t>9</w:t>
            </w:r>
          </w:p>
        </w:tc>
        <w:tc>
          <w:tcPr>
            <w:tcW w:w="994" w:type="dxa"/>
            <w:tcBorders>
              <w:top w:val="single" w:sz="4" w:space="0" w:color="808080"/>
              <w:left w:val="single" w:sz="4" w:space="0" w:color="808080"/>
              <w:bottom w:val="single" w:sz="4" w:space="0" w:color="808080"/>
            </w:tcBorders>
            <w:shd w:val="clear" w:color="auto" w:fill="auto"/>
            <w:vAlign w:val="bottom"/>
          </w:tcPr>
          <w:p w14:paraId="40DFF787" w14:textId="77777777" w:rsidR="00803B90" w:rsidRPr="00BE780B" w:rsidRDefault="00803B90" w:rsidP="00DB5A5E">
            <w:pPr>
              <w:jc w:val="center"/>
              <w:rPr>
                <w:szCs w:val="20"/>
              </w:rPr>
            </w:pPr>
            <w:r w:rsidRPr="00BE780B">
              <w:rPr>
                <w:szCs w:val="20"/>
              </w:rPr>
              <w:t>ks</w:t>
            </w: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B27CD8F" w14:textId="77777777" w:rsidR="00803B90" w:rsidRPr="00BE780B" w:rsidRDefault="00803B90" w:rsidP="00DB5A5E">
            <w:pPr>
              <w:snapToGrid w:val="0"/>
              <w:jc w:val="left"/>
              <w:rPr>
                <w:szCs w:val="20"/>
              </w:rPr>
            </w:pPr>
          </w:p>
        </w:tc>
      </w:tr>
      <w:tr w:rsidR="00803B90" w:rsidRPr="00BE780B" w14:paraId="3671D81A"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5A7CCCA" w14:textId="77777777" w:rsidR="00803B90" w:rsidRPr="00BE780B" w:rsidRDefault="00803B90" w:rsidP="00DB5A5E">
            <w:pPr>
              <w:jc w:val="left"/>
              <w:rPr>
                <w:szCs w:val="20"/>
              </w:rPr>
            </w:pPr>
            <w:r w:rsidRPr="00BE780B">
              <w:rPr>
                <w:szCs w:val="20"/>
              </w:rPr>
              <w:t>Počet bytů 2+kk</w:t>
            </w:r>
          </w:p>
        </w:tc>
        <w:tc>
          <w:tcPr>
            <w:tcW w:w="986" w:type="dxa"/>
            <w:tcBorders>
              <w:top w:val="single" w:sz="4" w:space="0" w:color="808080"/>
              <w:left w:val="single" w:sz="4" w:space="0" w:color="808080"/>
              <w:bottom w:val="single" w:sz="4" w:space="0" w:color="808080"/>
            </w:tcBorders>
            <w:shd w:val="clear" w:color="auto" w:fill="auto"/>
            <w:vAlign w:val="bottom"/>
          </w:tcPr>
          <w:p w14:paraId="116804AD" w14:textId="77777777" w:rsidR="00803B90" w:rsidRPr="00BE780B" w:rsidRDefault="00803B90" w:rsidP="00DB5A5E">
            <w:pPr>
              <w:jc w:val="center"/>
              <w:rPr>
                <w:szCs w:val="20"/>
              </w:rPr>
            </w:pPr>
            <w:r w:rsidRPr="00BE780B">
              <w:rPr>
                <w:szCs w:val="20"/>
              </w:rPr>
              <w:t>60</w:t>
            </w:r>
          </w:p>
        </w:tc>
        <w:tc>
          <w:tcPr>
            <w:tcW w:w="994" w:type="dxa"/>
            <w:tcBorders>
              <w:top w:val="single" w:sz="4" w:space="0" w:color="808080"/>
              <w:left w:val="single" w:sz="4" w:space="0" w:color="808080"/>
              <w:bottom w:val="single" w:sz="4" w:space="0" w:color="808080"/>
            </w:tcBorders>
            <w:shd w:val="clear" w:color="auto" w:fill="auto"/>
            <w:vAlign w:val="bottom"/>
          </w:tcPr>
          <w:p w14:paraId="5E882987" w14:textId="77777777" w:rsidR="00803B90" w:rsidRPr="00BE780B" w:rsidRDefault="00803B90" w:rsidP="00DB5A5E">
            <w:pPr>
              <w:jc w:val="center"/>
              <w:rPr>
                <w:szCs w:val="20"/>
              </w:rPr>
            </w:pPr>
            <w:r w:rsidRPr="00BE780B">
              <w:rPr>
                <w:szCs w:val="20"/>
              </w:rPr>
              <w:t>ks</w:t>
            </w: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28AE013A" w14:textId="77777777" w:rsidR="00803B90" w:rsidRPr="00BE780B" w:rsidRDefault="00803B90" w:rsidP="00DB5A5E">
            <w:pPr>
              <w:snapToGrid w:val="0"/>
              <w:jc w:val="left"/>
              <w:rPr>
                <w:szCs w:val="20"/>
              </w:rPr>
            </w:pPr>
          </w:p>
        </w:tc>
      </w:tr>
      <w:tr w:rsidR="00803B90" w:rsidRPr="00BE780B" w14:paraId="08339E75"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487C229B" w14:textId="77777777" w:rsidR="00803B90" w:rsidRPr="00BE780B" w:rsidRDefault="00803B90" w:rsidP="00DB5A5E">
            <w:pPr>
              <w:jc w:val="left"/>
              <w:rPr>
                <w:szCs w:val="20"/>
              </w:rPr>
            </w:pPr>
            <w:r w:rsidRPr="00BE780B">
              <w:rPr>
                <w:szCs w:val="20"/>
              </w:rPr>
              <w:t>Počet bytů 3+kk</w:t>
            </w:r>
          </w:p>
        </w:tc>
        <w:tc>
          <w:tcPr>
            <w:tcW w:w="986" w:type="dxa"/>
            <w:tcBorders>
              <w:top w:val="single" w:sz="4" w:space="0" w:color="808080"/>
              <w:left w:val="single" w:sz="4" w:space="0" w:color="808080"/>
              <w:bottom w:val="single" w:sz="4" w:space="0" w:color="808080"/>
            </w:tcBorders>
            <w:shd w:val="clear" w:color="auto" w:fill="auto"/>
            <w:vAlign w:val="bottom"/>
          </w:tcPr>
          <w:p w14:paraId="5D4860E2" w14:textId="77777777" w:rsidR="00803B90" w:rsidRPr="00BE780B" w:rsidRDefault="00803B90" w:rsidP="00DB5A5E">
            <w:pPr>
              <w:jc w:val="center"/>
              <w:rPr>
                <w:szCs w:val="20"/>
              </w:rPr>
            </w:pPr>
            <w:r w:rsidRPr="00BE780B">
              <w:rPr>
                <w:szCs w:val="20"/>
              </w:rPr>
              <w:t>9</w:t>
            </w:r>
          </w:p>
        </w:tc>
        <w:tc>
          <w:tcPr>
            <w:tcW w:w="994" w:type="dxa"/>
            <w:tcBorders>
              <w:top w:val="single" w:sz="4" w:space="0" w:color="808080"/>
              <w:left w:val="single" w:sz="4" w:space="0" w:color="808080"/>
              <w:bottom w:val="single" w:sz="4" w:space="0" w:color="808080"/>
            </w:tcBorders>
            <w:shd w:val="clear" w:color="auto" w:fill="auto"/>
            <w:vAlign w:val="bottom"/>
          </w:tcPr>
          <w:p w14:paraId="3CB9B05E" w14:textId="77777777" w:rsidR="00803B90" w:rsidRPr="00BE780B" w:rsidRDefault="00803B90" w:rsidP="00DB5A5E">
            <w:pPr>
              <w:jc w:val="center"/>
              <w:rPr>
                <w:szCs w:val="20"/>
              </w:rPr>
            </w:pPr>
            <w:r w:rsidRPr="00BE780B">
              <w:rPr>
                <w:szCs w:val="20"/>
              </w:rPr>
              <w:t>ks</w:t>
            </w: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3AAFE010" w14:textId="77777777" w:rsidR="00803B90" w:rsidRPr="00BE780B" w:rsidRDefault="00803B90" w:rsidP="00DB5A5E">
            <w:pPr>
              <w:snapToGrid w:val="0"/>
              <w:jc w:val="left"/>
              <w:rPr>
                <w:szCs w:val="20"/>
              </w:rPr>
            </w:pPr>
          </w:p>
        </w:tc>
      </w:tr>
      <w:tr w:rsidR="00803B90" w:rsidRPr="00BE780B" w14:paraId="4283381B"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3F529D69" w14:textId="77777777" w:rsidR="00803B90" w:rsidRPr="00BE780B" w:rsidRDefault="00803B90" w:rsidP="00DB5A5E">
            <w:pPr>
              <w:jc w:val="left"/>
              <w:rPr>
                <w:szCs w:val="20"/>
              </w:rPr>
            </w:pPr>
            <w:r w:rsidRPr="00BE780B">
              <w:rPr>
                <w:szCs w:val="20"/>
              </w:rPr>
              <w:t>Počet bytů 3+kk mezonet</w:t>
            </w:r>
          </w:p>
        </w:tc>
        <w:tc>
          <w:tcPr>
            <w:tcW w:w="986" w:type="dxa"/>
            <w:tcBorders>
              <w:top w:val="single" w:sz="4" w:space="0" w:color="808080"/>
              <w:left w:val="single" w:sz="4" w:space="0" w:color="808080"/>
              <w:bottom w:val="single" w:sz="4" w:space="0" w:color="808080"/>
            </w:tcBorders>
            <w:shd w:val="clear" w:color="auto" w:fill="auto"/>
            <w:vAlign w:val="bottom"/>
          </w:tcPr>
          <w:p w14:paraId="5F6D93BE" w14:textId="77777777" w:rsidR="00803B90" w:rsidRPr="00BE780B" w:rsidRDefault="00803B90" w:rsidP="00DB5A5E">
            <w:pPr>
              <w:jc w:val="center"/>
              <w:rPr>
                <w:szCs w:val="20"/>
              </w:rPr>
            </w:pPr>
            <w:r w:rsidRPr="00BE780B">
              <w:rPr>
                <w:szCs w:val="20"/>
              </w:rPr>
              <w:t>18</w:t>
            </w:r>
          </w:p>
        </w:tc>
        <w:tc>
          <w:tcPr>
            <w:tcW w:w="994" w:type="dxa"/>
            <w:tcBorders>
              <w:top w:val="single" w:sz="4" w:space="0" w:color="808080"/>
              <w:left w:val="single" w:sz="4" w:space="0" w:color="808080"/>
              <w:bottom w:val="single" w:sz="4" w:space="0" w:color="808080"/>
            </w:tcBorders>
            <w:shd w:val="clear" w:color="auto" w:fill="auto"/>
            <w:vAlign w:val="bottom"/>
          </w:tcPr>
          <w:p w14:paraId="09C9CE9F" w14:textId="77777777" w:rsidR="00803B90" w:rsidRPr="00BE780B" w:rsidRDefault="00803B90" w:rsidP="00DB5A5E">
            <w:pPr>
              <w:jc w:val="center"/>
              <w:rPr>
                <w:szCs w:val="20"/>
              </w:rPr>
            </w:pPr>
            <w:r w:rsidRPr="00BE780B">
              <w:rPr>
                <w:szCs w:val="20"/>
              </w:rPr>
              <w:t>ks</w:t>
            </w: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1E086123" w14:textId="77777777" w:rsidR="00803B90" w:rsidRPr="00BE780B" w:rsidRDefault="00803B90" w:rsidP="00DB5A5E">
            <w:pPr>
              <w:snapToGrid w:val="0"/>
              <w:jc w:val="left"/>
              <w:rPr>
                <w:szCs w:val="20"/>
              </w:rPr>
            </w:pPr>
          </w:p>
        </w:tc>
      </w:tr>
      <w:tr w:rsidR="00803B90" w:rsidRPr="00BE780B" w14:paraId="734DBB3B"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3F0C4D15" w14:textId="77777777" w:rsidR="00803B90" w:rsidRPr="00BE780B" w:rsidRDefault="00803B90" w:rsidP="00DB5A5E">
            <w:pPr>
              <w:jc w:val="left"/>
              <w:rPr>
                <w:szCs w:val="20"/>
              </w:rPr>
            </w:pPr>
            <w:r w:rsidRPr="00BE780B">
              <w:rPr>
                <w:szCs w:val="20"/>
              </w:rPr>
              <w:t>Počet bytů 4+kk</w:t>
            </w:r>
          </w:p>
        </w:tc>
        <w:tc>
          <w:tcPr>
            <w:tcW w:w="986" w:type="dxa"/>
            <w:tcBorders>
              <w:top w:val="single" w:sz="4" w:space="0" w:color="808080"/>
              <w:left w:val="single" w:sz="4" w:space="0" w:color="808080"/>
              <w:bottom w:val="single" w:sz="4" w:space="0" w:color="808080"/>
            </w:tcBorders>
            <w:shd w:val="clear" w:color="auto" w:fill="auto"/>
            <w:vAlign w:val="bottom"/>
          </w:tcPr>
          <w:p w14:paraId="55F60056" w14:textId="77777777" w:rsidR="00803B90" w:rsidRPr="00BE780B" w:rsidRDefault="00803B90" w:rsidP="00DB5A5E">
            <w:pPr>
              <w:jc w:val="center"/>
              <w:rPr>
                <w:szCs w:val="20"/>
              </w:rPr>
            </w:pPr>
            <w:r w:rsidRPr="00BE780B">
              <w:rPr>
                <w:szCs w:val="20"/>
              </w:rPr>
              <w:t>8</w:t>
            </w:r>
          </w:p>
        </w:tc>
        <w:tc>
          <w:tcPr>
            <w:tcW w:w="994" w:type="dxa"/>
            <w:tcBorders>
              <w:top w:val="single" w:sz="4" w:space="0" w:color="808080"/>
              <w:left w:val="single" w:sz="4" w:space="0" w:color="808080"/>
              <w:bottom w:val="single" w:sz="4" w:space="0" w:color="808080"/>
            </w:tcBorders>
            <w:shd w:val="clear" w:color="auto" w:fill="auto"/>
            <w:vAlign w:val="bottom"/>
          </w:tcPr>
          <w:p w14:paraId="5977B7AF" w14:textId="77777777" w:rsidR="00803B90" w:rsidRPr="00BE780B" w:rsidRDefault="00803B90" w:rsidP="00DB5A5E">
            <w:pPr>
              <w:jc w:val="center"/>
              <w:rPr>
                <w:szCs w:val="20"/>
              </w:rPr>
            </w:pPr>
            <w:r w:rsidRPr="00BE780B">
              <w:rPr>
                <w:szCs w:val="20"/>
              </w:rPr>
              <w:t>ks</w:t>
            </w: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0CEA99C" w14:textId="77777777" w:rsidR="00803B90" w:rsidRPr="00BE780B" w:rsidRDefault="00803B90" w:rsidP="00DB5A5E">
            <w:pPr>
              <w:snapToGrid w:val="0"/>
              <w:jc w:val="left"/>
              <w:rPr>
                <w:szCs w:val="20"/>
              </w:rPr>
            </w:pPr>
          </w:p>
        </w:tc>
      </w:tr>
      <w:tr w:rsidR="00803B90" w:rsidRPr="00BE780B" w14:paraId="6F3388AA"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814C66A" w14:textId="77777777" w:rsidR="00803B90" w:rsidRPr="00BE780B" w:rsidRDefault="00803B90" w:rsidP="00DB5A5E">
            <w:pPr>
              <w:jc w:val="left"/>
              <w:rPr>
                <w:szCs w:val="20"/>
              </w:rPr>
            </w:pPr>
            <w:r w:rsidRPr="00BE780B">
              <w:rPr>
                <w:szCs w:val="20"/>
              </w:rPr>
              <w:t>Počet bytů celkem</w:t>
            </w:r>
          </w:p>
        </w:tc>
        <w:tc>
          <w:tcPr>
            <w:tcW w:w="986" w:type="dxa"/>
            <w:tcBorders>
              <w:top w:val="single" w:sz="4" w:space="0" w:color="808080"/>
              <w:left w:val="single" w:sz="4" w:space="0" w:color="808080"/>
              <w:bottom w:val="single" w:sz="4" w:space="0" w:color="808080"/>
            </w:tcBorders>
            <w:shd w:val="clear" w:color="auto" w:fill="auto"/>
            <w:vAlign w:val="bottom"/>
          </w:tcPr>
          <w:p w14:paraId="200C8D47" w14:textId="77777777" w:rsidR="00803B90" w:rsidRPr="00BE780B" w:rsidRDefault="00803B90" w:rsidP="00DB5A5E">
            <w:pPr>
              <w:jc w:val="center"/>
              <w:rPr>
                <w:szCs w:val="20"/>
              </w:rPr>
            </w:pPr>
            <w:r w:rsidRPr="00BE780B">
              <w:rPr>
                <w:szCs w:val="20"/>
              </w:rPr>
              <w:t>104</w:t>
            </w:r>
          </w:p>
        </w:tc>
        <w:tc>
          <w:tcPr>
            <w:tcW w:w="994" w:type="dxa"/>
            <w:tcBorders>
              <w:top w:val="single" w:sz="4" w:space="0" w:color="808080"/>
              <w:left w:val="single" w:sz="4" w:space="0" w:color="808080"/>
              <w:bottom w:val="single" w:sz="4" w:space="0" w:color="808080"/>
            </w:tcBorders>
            <w:shd w:val="clear" w:color="auto" w:fill="auto"/>
            <w:vAlign w:val="bottom"/>
          </w:tcPr>
          <w:p w14:paraId="1C949C2F" w14:textId="77777777" w:rsidR="00803B90" w:rsidRPr="00BE780B" w:rsidRDefault="00803B90" w:rsidP="00DB5A5E">
            <w:pPr>
              <w:jc w:val="center"/>
              <w:rPr>
                <w:szCs w:val="20"/>
              </w:rPr>
            </w:pPr>
            <w:r w:rsidRPr="00BE780B">
              <w:rPr>
                <w:szCs w:val="20"/>
              </w:rPr>
              <w:t>ks</w:t>
            </w: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0C38842E" w14:textId="77777777" w:rsidR="00803B90" w:rsidRPr="00BE780B" w:rsidRDefault="00803B90" w:rsidP="00DB5A5E">
            <w:pPr>
              <w:jc w:val="left"/>
            </w:pPr>
            <w:r w:rsidRPr="00BE780B">
              <w:rPr>
                <w:szCs w:val="20"/>
              </w:rPr>
              <w:t xml:space="preserve">0 bytů nad </w:t>
            </w:r>
            <w:proofErr w:type="gramStart"/>
            <w:r w:rsidRPr="00BE780B">
              <w:rPr>
                <w:szCs w:val="20"/>
              </w:rPr>
              <w:t>100m2</w:t>
            </w:r>
            <w:proofErr w:type="gramEnd"/>
          </w:p>
        </w:tc>
      </w:tr>
      <w:tr w:rsidR="00803B90" w:rsidRPr="00BE780B" w14:paraId="5C33C4DB"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270EC531" w14:textId="77777777" w:rsidR="00803B90" w:rsidRPr="00BE780B" w:rsidRDefault="00803B90" w:rsidP="00DB5A5E">
            <w:pPr>
              <w:snapToGrid w:val="0"/>
              <w:jc w:val="left"/>
              <w:rPr>
                <w:szCs w:val="20"/>
              </w:rPr>
            </w:pPr>
          </w:p>
        </w:tc>
        <w:tc>
          <w:tcPr>
            <w:tcW w:w="986" w:type="dxa"/>
            <w:tcBorders>
              <w:top w:val="single" w:sz="4" w:space="0" w:color="808080"/>
              <w:left w:val="single" w:sz="4" w:space="0" w:color="808080"/>
              <w:bottom w:val="single" w:sz="4" w:space="0" w:color="808080"/>
            </w:tcBorders>
            <w:shd w:val="clear" w:color="auto" w:fill="auto"/>
            <w:vAlign w:val="bottom"/>
          </w:tcPr>
          <w:p w14:paraId="7CAF9DC6" w14:textId="77777777" w:rsidR="00803B90" w:rsidRPr="00BE780B" w:rsidRDefault="00803B90" w:rsidP="00DB5A5E">
            <w:pPr>
              <w:snapToGrid w:val="0"/>
              <w:jc w:val="center"/>
              <w:rPr>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78449EE0" w14:textId="77777777" w:rsidR="00803B90" w:rsidRPr="00BE780B" w:rsidRDefault="00803B90" w:rsidP="00DB5A5E">
            <w:pPr>
              <w:snapToGrid w:val="0"/>
              <w:jc w:val="center"/>
              <w:rPr>
                <w:szCs w:val="20"/>
              </w:rPr>
            </w:pP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B8FF194" w14:textId="77777777" w:rsidR="00803B90" w:rsidRPr="00BE780B" w:rsidRDefault="00803B90" w:rsidP="00DB5A5E">
            <w:pPr>
              <w:snapToGrid w:val="0"/>
              <w:jc w:val="left"/>
              <w:rPr>
                <w:szCs w:val="20"/>
              </w:rPr>
            </w:pPr>
          </w:p>
        </w:tc>
      </w:tr>
      <w:tr w:rsidR="00803B90" w:rsidRPr="00BE780B" w14:paraId="1E79839F"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4913FCC5"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1+kk</w:t>
            </w:r>
          </w:p>
        </w:tc>
        <w:tc>
          <w:tcPr>
            <w:tcW w:w="986" w:type="dxa"/>
            <w:tcBorders>
              <w:top w:val="single" w:sz="4" w:space="0" w:color="808080"/>
              <w:left w:val="single" w:sz="4" w:space="0" w:color="808080"/>
              <w:bottom w:val="single" w:sz="4" w:space="0" w:color="808080"/>
            </w:tcBorders>
            <w:shd w:val="clear" w:color="auto" w:fill="auto"/>
            <w:vAlign w:val="bottom"/>
          </w:tcPr>
          <w:p w14:paraId="1ED4EB08" w14:textId="77777777" w:rsidR="00803B90" w:rsidRPr="00BE780B" w:rsidRDefault="00803B90" w:rsidP="00DB5A5E">
            <w:pPr>
              <w:snapToGrid w:val="0"/>
              <w:jc w:val="center"/>
              <w:rPr>
                <w:szCs w:val="20"/>
              </w:rPr>
            </w:pPr>
            <w:r w:rsidRPr="00BE780B">
              <w:rPr>
                <w:szCs w:val="20"/>
              </w:rPr>
              <w:t>1</w:t>
            </w:r>
          </w:p>
        </w:tc>
        <w:tc>
          <w:tcPr>
            <w:tcW w:w="994" w:type="dxa"/>
            <w:tcBorders>
              <w:top w:val="single" w:sz="4" w:space="0" w:color="808080"/>
              <w:left w:val="single" w:sz="4" w:space="0" w:color="808080"/>
              <w:bottom w:val="single" w:sz="4" w:space="0" w:color="808080"/>
            </w:tcBorders>
            <w:shd w:val="clear" w:color="auto" w:fill="auto"/>
            <w:vAlign w:val="bottom"/>
          </w:tcPr>
          <w:p w14:paraId="69496719" w14:textId="77777777" w:rsidR="00803B90" w:rsidRPr="00BE780B" w:rsidRDefault="00803B90" w:rsidP="00DB5A5E">
            <w:pPr>
              <w:jc w:val="center"/>
              <w:rPr>
                <w:szCs w:val="20"/>
              </w:rPr>
            </w:pPr>
            <w:r w:rsidRPr="00BE780B">
              <w:rPr>
                <w:szCs w:val="20"/>
              </w:rPr>
              <w:t>ks</w:t>
            </w: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40051814" w14:textId="77777777" w:rsidR="00803B90" w:rsidRPr="00BE780B" w:rsidRDefault="00803B90" w:rsidP="00DB5A5E">
            <w:pPr>
              <w:snapToGrid w:val="0"/>
              <w:jc w:val="left"/>
              <w:rPr>
                <w:szCs w:val="20"/>
              </w:rPr>
            </w:pPr>
          </w:p>
        </w:tc>
      </w:tr>
      <w:tr w:rsidR="00803B90" w:rsidRPr="00BE780B" w14:paraId="6DEA13EA"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36BB21C3"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2+kk</w:t>
            </w:r>
          </w:p>
        </w:tc>
        <w:tc>
          <w:tcPr>
            <w:tcW w:w="986" w:type="dxa"/>
            <w:tcBorders>
              <w:top w:val="single" w:sz="4" w:space="0" w:color="808080"/>
              <w:left w:val="single" w:sz="4" w:space="0" w:color="808080"/>
              <w:bottom w:val="single" w:sz="4" w:space="0" w:color="808080"/>
            </w:tcBorders>
            <w:shd w:val="clear" w:color="auto" w:fill="auto"/>
            <w:vAlign w:val="bottom"/>
          </w:tcPr>
          <w:p w14:paraId="440AF5C1" w14:textId="77777777" w:rsidR="00803B90" w:rsidRPr="00BE780B" w:rsidRDefault="00803B90" w:rsidP="00DB5A5E">
            <w:pPr>
              <w:snapToGrid w:val="0"/>
              <w:jc w:val="center"/>
              <w:rPr>
                <w:szCs w:val="20"/>
              </w:rPr>
            </w:pPr>
            <w:r w:rsidRPr="00BE780B">
              <w:rPr>
                <w:szCs w:val="20"/>
              </w:rPr>
              <w:t>1</w:t>
            </w:r>
          </w:p>
        </w:tc>
        <w:tc>
          <w:tcPr>
            <w:tcW w:w="994" w:type="dxa"/>
            <w:tcBorders>
              <w:top w:val="single" w:sz="4" w:space="0" w:color="808080"/>
              <w:left w:val="single" w:sz="4" w:space="0" w:color="808080"/>
              <w:bottom w:val="single" w:sz="4" w:space="0" w:color="808080"/>
            </w:tcBorders>
            <w:shd w:val="clear" w:color="auto" w:fill="auto"/>
            <w:vAlign w:val="bottom"/>
          </w:tcPr>
          <w:p w14:paraId="7382C4A0" w14:textId="77777777" w:rsidR="00803B90" w:rsidRPr="00BE780B" w:rsidRDefault="00803B90" w:rsidP="00DB5A5E">
            <w:pPr>
              <w:jc w:val="center"/>
              <w:rPr>
                <w:szCs w:val="20"/>
              </w:rPr>
            </w:pPr>
            <w:r w:rsidRPr="00BE780B">
              <w:rPr>
                <w:szCs w:val="20"/>
              </w:rPr>
              <w:t>ks</w:t>
            </w: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ABE3451" w14:textId="77777777" w:rsidR="00803B90" w:rsidRPr="00BE780B" w:rsidRDefault="00803B90" w:rsidP="00DB5A5E">
            <w:pPr>
              <w:snapToGrid w:val="0"/>
              <w:jc w:val="left"/>
              <w:rPr>
                <w:szCs w:val="20"/>
              </w:rPr>
            </w:pPr>
          </w:p>
        </w:tc>
      </w:tr>
      <w:tr w:rsidR="00803B90" w:rsidRPr="00BE780B" w14:paraId="787D4548"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480AE807"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3+kk</w:t>
            </w:r>
          </w:p>
        </w:tc>
        <w:tc>
          <w:tcPr>
            <w:tcW w:w="986" w:type="dxa"/>
            <w:tcBorders>
              <w:top w:val="single" w:sz="4" w:space="0" w:color="808080"/>
              <w:left w:val="single" w:sz="4" w:space="0" w:color="808080"/>
              <w:bottom w:val="single" w:sz="4" w:space="0" w:color="808080"/>
            </w:tcBorders>
            <w:shd w:val="clear" w:color="auto" w:fill="auto"/>
            <w:vAlign w:val="bottom"/>
          </w:tcPr>
          <w:p w14:paraId="65741D4C" w14:textId="77777777" w:rsidR="00803B90" w:rsidRPr="00BE780B" w:rsidRDefault="00803B90" w:rsidP="00DB5A5E">
            <w:pPr>
              <w:snapToGrid w:val="0"/>
              <w:jc w:val="center"/>
              <w:rPr>
                <w:szCs w:val="20"/>
              </w:rPr>
            </w:pPr>
            <w:r w:rsidRPr="00BE780B">
              <w:rPr>
                <w:szCs w:val="20"/>
              </w:rPr>
              <w:t>1</w:t>
            </w:r>
          </w:p>
        </w:tc>
        <w:tc>
          <w:tcPr>
            <w:tcW w:w="994" w:type="dxa"/>
            <w:tcBorders>
              <w:top w:val="single" w:sz="4" w:space="0" w:color="808080"/>
              <w:left w:val="single" w:sz="4" w:space="0" w:color="808080"/>
              <w:bottom w:val="single" w:sz="4" w:space="0" w:color="808080"/>
            </w:tcBorders>
            <w:shd w:val="clear" w:color="auto" w:fill="auto"/>
            <w:vAlign w:val="bottom"/>
          </w:tcPr>
          <w:p w14:paraId="3294D4C3" w14:textId="77777777" w:rsidR="00803B90" w:rsidRPr="00BE780B" w:rsidRDefault="00803B90" w:rsidP="00DB5A5E">
            <w:pPr>
              <w:jc w:val="center"/>
              <w:rPr>
                <w:szCs w:val="20"/>
              </w:rPr>
            </w:pPr>
            <w:r w:rsidRPr="00BE780B">
              <w:rPr>
                <w:szCs w:val="20"/>
              </w:rPr>
              <w:t>ks</w:t>
            </w: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12B302C0" w14:textId="77777777" w:rsidR="00803B90" w:rsidRPr="00BE780B" w:rsidRDefault="00803B90" w:rsidP="00DB5A5E">
            <w:pPr>
              <w:snapToGrid w:val="0"/>
              <w:jc w:val="left"/>
              <w:rPr>
                <w:szCs w:val="20"/>
              </w:rPr>
            </w:pPr>
          </w:p>
        </w:tc>
      </w:tr>
      <w:tr w:rsidR="00803B90" w:rsidRPr="00BE780B" w14:paraId="0026B040"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78D7CA92"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celkem</w:t>
            </w:r>
          </w:p>
        </w:tc>
        <w:tc>
          <w:tcPr>
            <w:tcW w:w="986" w:type="dxa"/>
            <w:tcBorders>
              <w:top w:val="single" w:sz="4" w:space="0" w:color="808080"/>
              <w:left w:val="single" w:sz="4" w:space="0" w:color="808080"/>
              <w:bottom w:val="single" w:sz="4" w:space="0" w:color="808080"/>
            </w:tcBorders>
            <w:shd w:val="clear" w:color="auto" w:fill="auto"/>
            <w:vAlign w:val="bottom"/>
          </w:tcPr>
          <w:p w14:paraId="09834724" w14:textId="77777777" w:rsidR="00803B90" w:rsidRPr="00BE780B" w:rsidRDefault="00803B90" w:rsidP="00DB5A5E">
            <w:pPr>
              <w:snapToGrid w:val="0"/>
              <w:jc w:val="center"/>
              <w:rPr>
                <w:szCs w:val="20"/>
              </w:rPr>
            </w:pPr>
            <w:r w:rsidRPr="00BE780B">
              <w:rPr>
                <w:szCs w:val="20"/>
              </w:rPr>
              <w:t>3</w:t>
            </w:r>
          </w:p>
        </w:tc>
        <w:tc>
          <w:tcPr>
            <w:tcW w:w="994" w:type="dxa"/>
            <w:tcBorders>
              <w:top w:val="single" w:sz="4" w:space="0" w:color="808080"/>
              <w:left w:val="single" w:sz="4" w:space="0" w:color="808080"/>
              <w:bottom w:val="single" w:sz="4" w:space="0" w:color="808080"/>
            </w:tcBorders>
            <w:shd w:val="clear" w:color="auto" w:fill="auto"/>
            <w:vAlign w:val="bottom"/>
          </w:tcPr>
          <w:p w14:paraId="0C4CEC8C" w14:textId="77777777" w:rsidR="00803B90" w:rsidRPr="00BE780B" w:rsidRDefault="00803B90" w:rsidP="00DB5A5E">
            <w:pPr>
              <w:jc w:val="center"/>
              <w:rPr>
                <w:szCs w:val="20"/>
              </w:rPr>
            </w:pPr>
            <w:r w:rsidRPr="00BE780B">
              <w:rPr>
                <w:szCs w:val="20"/>
              </w:rPr>
              <w:t>ks</w:t>
            </w: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E1B80BC" w14:textId="77777777" w:rsidR="00803B90" w:rsidRPr="00BE780B" w:rsidRDefault="00803B90" w:rsidP="00DB5A5E">
            <w:pPr>
              <w:snapToGrid w:val="0"/>
              <w:jc w:val="left"/>
              <w:rPr>
                <w:szCs w:val="20"/>
              </w:rPr>
            </w:pPr>
          </w:p>
        </w:tc>
      </w:tr>
      <w:tr w:rsidR="00803B90" w:rsidRPr="00BE780B" w14:paraId="0640FB35"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674435C7" w14:textId="77777777" w:rsidR="00803B90" w:rsidRPr="00BE780B" w:rsidRDefault="00803B90" w:rsidP="00DB5A5E">
            <w:pPr>
              <w:snapToGrid w:val="0"/>
              <w:jc w:val="left"/>
              <w:rPr>
                <w:szCs w:val="20"/>
              </w:rPr>
            </w:pPr>
          </w:p>
        </w:tc>
        <w:tc>
          <w:tcPr>
            <w:tcW w:w="986" w:type="dxa"/>
            <w:tcBorders>
              <w:top w:val="single" w:sz="4" w:space="0" w:color="808080"/>
              <w:left w:val="single" w:sz="4" w:space="0" w:color="808080"/>
              <w:bottom w:val="single" w:sz="4" w:space="0" w:color="808080"/>
            </w:tcBorders>
            <w:shd w:val="clear" w:color="auto" w:fill="auto"/>
            <w:vAlign w:val="bottom"/>
          </w:tcPr>
          <w:p w14:paraId="3ED00BC8" w14:textId="77777777" w:rsidR="00803B90" w:rsidRPr="00BE780B" w:rsidRDefault="00803B90" w:rsidP="00DB5A5E">
            <w:pPr>
              <w:snapToGrid w:val="0"/>
              <w:jc w:val="center"/>
              <w:rPr>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4E60BC84" w14:textId="77777777" w:rsidR="00803B90" w:rsidRPr="00BE780B" w:rsidRDefault="00803B90" w:rsidP="00DB5A5E">
            <w:pPr>
              <w:snapToGrid w:val="0"/>
              <w:jc w:val="center"/>
              <w:rPr>
                <w:szCs w:val="20"/>
              </w:rPr>
            </w:pP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02CEB04" w14:textId="77777777" w:rsidR="00803B90" w:rsidRPr="00BE780B" w:rsidRDefault="00803B90" w:rsidP="00DB5A5E">
            <w:pPr>
              <w:snapToGrid w:val="0"/>
              <w:jc w:val="left"/>
              <w:rPr>
                <w:szCs w:val="20"/>
              </w:rPr>
            </w:pPr>
          </w:p>
        </w:tc>
      </w:tr>
      <w:tr w:rsidR="00803B90" w:rsidRPr="00BE780B" w14:paraId="2C8342BA"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5F1D263" w14:textId="77777777" w:rsidR="00803B90" w:rsidRPr="00BE780B" w:rsidRDefault="00803B90" w:rsidP="00DB5A5E">
            <w:pPr>
              <w:jc w:val="left"/>
              <w:rPr>
                <w:szCs w:val="20"/>
              </w:rPr>
            </w:pPr>
            <w:r w:rsidRPr="00BE780B">
              <w:rPr>
                <w:szCs w:val="20"/>
              </w:rPr>
              <w:t>Počet komerčních jednotek</w:t>
            </w:r>
          </w:p>
        </w:tc>
        <w:tc>
          <w:tcPr>
            <w:tcW w:w="986" w:type="dxa"/>
            <w:tcBorders>
              <w:top w:val="single" w:sz="4" w:space="0" w:color="808080"/>
              <w:left w:val="single" w:sz="4" w:space="0" w:color="808080"/>
              <w:bottom w:val="single" w:sz="4" w:space="0" w:color="808080"/>
            </w:tcBorders>
            <w:shd w:val="clear" w:color="auto" w:fill="auto"/>
            <w:vAlign w:val="bottom"/>
          </w:tcPr>
          <w:p w14:paraId="2920C0EF" w14:textId="77777777" w:rsidR="00803B90" w:rsidRPr="00BE780B" w:rsidRDefault="00803B90" w:rsidP="00DB5A5E">
            <w:pPr>
              <w:snapToGrid w:val="0"/>
              <w:jc w:val="center"/>
              <w:rPr>
                <w:szCs w:val="20"/>
              </w:rPr>
            </w:pPr>
            <w:r w:rsidRPr="00BE780B">
              <w:rPr>
                <w:szCs w:val="20"/>
              </w:rPr>
              <w:t>0</w:t>
            </w:r>
          </w:p>
        </w:tc>
        <w:tc>
          <w:tcPr>
            <w:tcW w:w="994" w:type="dxa"/>
            <w:tcBorders>
              <w:top w:val="single" w:sz="4" w:space="0" w:color="808080"/>
              <w:left w:val="single" w:sz="4" w:space="0" w:color="808080"/>
              <w:bottom w:val="single" w:sz="4" w:space="0" w:color="808080"/>
            </w:tcBorders>
            <w:shd w:val="clear" w:color="auto" w:fill="auto"/>
            <w:vAlign w:val="bottom"/>
          </w:tcPr>
          <w:p w14:paraId="689667AA" w14:textId="77777777" w:rsidR="00803B90" w:rsidRPr="00BE780B" w:rsidRDefault="00803B90" w:rsidP="00DB5A5E">
            <w:pPr>
              <w:jc w:val="center"/>
              <w:rPr>
                <w:szCs w:val="20"/>
              </w:rPr>
            </w:pPr>
            <w:r w:rsidRPr="00BE780B">
              <w:rPr>
                <w:szCs w:val="20"/>
              </w:rPr>
              <w:t>ks</w:t>
            </w: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D13D29A" w14:textId="77777777" w:rsidR="00803B90" w:rsidRPr="00BE780B" w:rsidRDefault="00803B90" w:rsidP="00DB5A5E">
            <w:pPr>
              <w:snapToGrid w:val="0"/>
              <w:jc w:val="left"/>
              <w:rPr>
                <w:szCs w:val="20"/>
              </w:rPr>
            </w:pPr>
          </w:p>
        </w:tc>
      </w:tr>
      <w:tr w:rsidR="00803B90" w:rsidRPr="00BE780B" w14:paraId="345F35F2"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42A398E3" w14:textId="77777777" w:rsidR="00803B90" w:rsidRPr="00BE780B" w:rsidRDefault="00803B90" w:rsidP="00DB5A5E">
            <w:pPr>
              <w:tabs>
                <w:tab w:val="right" w:leader="dot" w:pos="6804"/>
              </w:tabs>
              <w:jc w:val="left"/>
              <w:rPr>
                <w:rFonts w:eastAsia="Times New Roman"/>
                <w:szCs w:val="20"/>
              </w:rPr>
            </w:pPr>
            <w:r w:rsidRPr="00BE780B">
              <w:rPr>
                <w:b/>
                <w:bCs/>
                <w:szCs w:val="20"/>
              </w:rPr>
              <w:t>Počet parkovacích stání</w:t>
            </w:r>
          </w:p>
        </w:tc>
        <w:tc>
          <w:tcPr>
            <w:tcW w:w="986" w:type="dxa"/>
            <w:tcBorders>
              <w:left w:val="single" w:sz="4" w:space="0" w:color="808080"/>
              <w:bottom w:val="single" w:sz="4" w:space="0" w:color="808080"/>
            </w:tcBorders>
            <w:shd w:val="clear" w:color="auto" w:fill="E7E6E6"/>
            <w:vAlign w:val="bottom"/>
          </w:tcPr>
          <w:p w14:paraId="192D029A" w14:textId="77777777" w:rsidR="00803B90" w:rsidRPr="00BE780B" w:rsidRDefault="00803B90" w:rsidP="00DB5A5E">
            <w:pPr>
              <w:snapToGrid w:val="0"/>
              <w:jc w:val="center"/>
              <w:rPr>
                <w:rFonts w:eastAsia="Times New Roman"/>
                <w:szCs w:val="20"/>
              </w:rPr>
            </w:pPr>
          </w:p>
        </w:tc>
        <w:tc>
          <w:tcPr>
            <w:tcW w:w="994" w:type="dxa"/>
            <w:tcBorders>
              <w:left w:val="single" w:sz="4" w:space="0" w:color="808080"/>
              <w:bottom w:val="single" w:sz="4" w:space="0" w:color="808080"/>
            </w:tcBorders>
            <w:shd w:val="clear" w:color="auto" w:fill="E7E6E6"/>
            <w:vAlign w:val="bottom"/>
          </w:tcPr>
          <w:p w14:paraId="6EC98205" w14:textId="77777777" w:rsidR="00803B90" w:rsidRPr="00BE780B" w:rsidRDefault="00803B90" w:rsidP="00DB5A5E">
            <w:pPr>
              <w:snapToGrid w:val="0"/>
              <w:jc w:val="center"/>
              <w:rPr>
                <w:rFonts w:eastAsia="Times New Roman"/>
                <w:szCs w:val="20"/>
              </w:rPr>
            </w:pPr>
          </w:p>
        </w:tc>
        <w:tc>
          <w:tcPr>
            <w:tcW w:w="3020" w:type="dxa"/>
            <w:tcBorders>
              <w:left w:val="single" w:sz="4" w:space="0" w:color="808080"/>
              <w:bottom w:val="single" w:sz="4" w:space="0" w:color="808080"/>
              <w:right w:val="single" w:sz="4" w:space="0" w:color="808080"/>
            </w:tcBorders>
            <w:shd w:val="clear" w:color="auto" w:fill="E7E6E6"/>
            <w:vAlign w:val="bottom"/>
          </w:tcPr>
          <w:p w14:paraId="438DDCDF" w14:textId="77777777" w:rsidR="00803B90" w:rsidRPr="00BE780B" w:rsidRDefault="00803B90" w:rsidP="00DB5A5E">
            <w:pPr>
              <w:snapToGrid w:val="0"/>
              <w:jc w:val="left"/>
              <w:rPr>
                <w:rFonts w:eastAsia="Times New Roman"/>
                <w:b/>
                <w:bCs/>
                <w:szCs w:val="20"/>
              </w:rPr>
            </w:pPr>
          </w:p>
        </w:tc>
      </w:tr>
      <w:tr w:rsidR="00803B90" w:rsidRPr="00BE780B" w14:paraId="0AB20C77"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43A56413" w14:textId="77777777" w:rsidR="00803B90" w:rsidRPr="00BE780B" w:rsidRDefault="00803B90" w:rsidP="00DB5A5E">
            <w:pPr>
              <w:tabs>
                <w:tab w:val="right" w:leader="dot" w:pos="6804"/>
              </w:tabs>
              <w:jc w:val="left"/>
              <w:rPr>
                <w:rFonts w:eastAsia="Times New Roman"/>
                <w:szCs w:val="20"/>
              </w:rPr>
            </w:pPr>
            <w:r w:rsidRPr="00BE780B">
              <w:rPr>
                <w:szCs w:val="20"/>
              </w:rPr>
              <w:t>Počet parkovacích stání v 1.pp</w:t>
            </w:r>
          </w:p>
        </w:tc>
        <w:tc>
          <w:tcPr>
            <w:tcW w:w="986" w:type="dxa"/>
            <w:tcBorders>
              <w:top w:val="single" w:sz="4" w:space="0" w:color="808080"/>
              <w:left w:val="single" w:sz="4" w:space="0" w:color="808080"/>
              <w:bottom w:val="single" w:sz="4" w:space="0" w:color="808080"/>
            </w:tcBorders>
            <w:shd w:val="clear" w:color="auto" w:fill="auto"/>
            <w:vAlign w:val="bottom"/>
          </w:tcPr>
          <w:p w14:paraId="3AFCFA9B" w14:textId="77777777" w:rsidR="00803B90" w:rsidRPr="00BE780B" w:rsidRDefault="00803B90" w:rsidP="00DB5A5E">
            <w:pPr>
              <w:snapToGrid w:val="0"/>
              <w:jc w:val="center"/>
              <w:rPr>
                <w:rFonts w:eastAsia="Times New Roman"/>
                <w:szCs w:val="20"/>
              </w:rPr>
            </w:pPr>
            <w:r w:rsidRPr="00BE780B">
              <w:rPr>
                <w:rFonts w:eastAsia="Times New Roman"/>
                <w:szCs w:val="20"/>
              </w:rPr>
              <w:t>100</w:t>
            </w:r>
          </w:p>
        </w:tc>
        <w:tc>
          <w:tcPr>
            <w:tcW w:w="994" w:type="dxa"/>
            <w:tcBorders>
              <w:top w:val="single" w:sz="4" w:space="0" w:color="808080"/>
              <w:left w:val="single" w:sz="4" w:space="0" w:color="808080"/>
              <w:bottom w:val="single" w:sz="4" w:space="0" w:color="808080"/>
            </w:tcBorders>
            <w:shd w:val="clear" w:color="auto" w:fill="auto"/>
            <w:vAlign w:val="bottom"/>
          </w:tcPr>
          <w:p w14:paraId="1626CDA6" w14:textId="77777777" w:rsidR="00803B90" w:rsidRPr="00BE780B" w:rsidRDefault="00803B90" w:rsidP="00DB5A5E">
            <w:pPr>
              <w:snapToGrid w:val="0"/>
              <w:jc w:val="center"/>
              <w:rPr>
                <w:szCs w:val="20"/>
              </w:rPr>
            </w:pPr>
            <w:r w:rsidRPr="00BE780B">
              <w:rPr>
                <w:rFonts w:eastAsia="Times New Roman"/>
                <w:szCs w:val="20"/>
              </w:rPr>
              <w:t>ks</w:t>
            </w: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9AC1BC4" w14:textId="77777777" w:rsidR="00803B90" w:rsidRPr="00BE780B" w:rsidRDefault="00803B90" w:rsidP="00DB5A5E">
            <w:pPr>
              <w:jc w:val="left"/>
            </w:pPr>
            <w:r w:rsidRPr="00BE780B">
              <w:rPr>
                <w:szCs w:val="20"/>
              </w:rPr>
              <w:t>(z toho 6 imobilní)</w:t>
            </w:r>
          </w:p>
        </w:tc>
      </w:tr>
      <w:tr w:rsidR="00803B90" w:rsidRPr="00BE780B" w14:paraId="7420E6AA"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6B94F809" w14:textId="77777777" w:rsidR="00803B90" w:rsidRPr="00BE780B" w:rsidRDefault="00803B90" w:rsidP="00DB5A5E">
            <w:pPr>
              <w:tabs>
                <w:tab w:val="right" w:leader="dot" w:pos="6804"/>
              </w:tabs>
              <w:jc w:val="left"/>
              <w:rPr>
                <w:szCs w:val="20"/>
              </w:rPr>
            </w:pPr>
          </w:p>
        </w:tc>
        <w:tc>
          <w:tcPr>
            <w:tcW w:w="986" w:type="dxa"/>
            <w:tcBorders>
              <w:top w:val="single" w:sz="4" w:space="0" w:color="808080"/>
              <w:left w:val="single" w:sz="4" w:space="0" w:color="808080"/>
              <w:bottom w:val="single" w:sz="4" w:space="0" w:color="808080"/>
            </w:tcBorders>
            <w:shd w:val="clear" w:color="auto" w:fill="auto"/>
            <w:vAlign w:val="bottom"/>
          </w:tcPr>
          <w:p w14:paraId="4CFC640F" w14:textId="77777777" w:rsidR="00803B90" w:rsidRPr="00BE780B" w:rsidRDefault="00803B90" w:rsidP="00DB5A5E">
            <w:pPr>
              <w:snapToGrid w:val="0"/>
              <w:jc w:val="center"/>
              <w:rPr>
                <w:rFonts w:eastAsia="Times New Roman"/>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099777C8" w14:textId="77777777" w:rsidR="00803B90" w:rsidRPr="00BE780B" w:rsidRDefault="00803B90" w:rsidP="00DB5A5E">
            <w:pPr>
              <w:snapToGrid w:val="0"/>
              <w:jc w:val="center"/>
              <w:rPr>
                <w:rFonts w:eastAsia="Times New Roman"/>
                <w:szCs w:val="20"/>
              </w:rPr>
            </w:pP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12DAEF74" w14:textId="77777777" w:rsidR="00803B90" w:rsidRPr="00BE780B" w:rsidRDefault="00803B90" w:rsidP="00DB5A5E">
            <w:pPr>
              <w:snapToGrid w:val="0"/>
              <w:jc w:val="left"/>
              <w:rPr>
                <w:rFonts w:eastAsia="Times New Roman"/>
                <w:b/>
                <w:bCs/>
                <w:szCs w:val="20"/>
              </w:rPr>
            </w:pPr>
          </w:p>
        </w:tc>
      </w:tr>
      <w:tr w:rsidR="00803B90" w:rsidRPr="00BE780B" w14:paraId="69A88BB5"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2D3E0A6F" w14:textId="77777777" w:rsidR="00803B90" w:rsidRPr="00BE780B" w:rsidRDefault="00803B90" w:rsidP="00DB5A5E">
            <w:pPr>
              <w:tabs>
                <w:tab w:val="right" w:leader="dot" w:pos="6804"/>
              </w:tabs>
              <w:jc w:val="left"/>
              <w:rPr>
                <w:rFonts w:eastAsia="Times New Roman"/>
                <w:szCs w:val="20"/>
              </w:rPr>
            </w:pPr>
            <w:r w:rsidRPr="00BE780B">
              <w:rPr>
                <w:b/>
                <w:bCs/>
                <w:szCs w:val="20"/>
              </w:rPr>
              <w:t>Počet osob</w:t>
            </w:r>
          </w:p>
        </w:tc>
        <w:tc>
          <w:tcPr>
            <w:tcW w:w="986" w:type="dxa"/>
            <w:tcBorders>
              <w:left w:val="single" w:sz="4" w:space="0" w:color="808080"/>
              <w:bottom w:val="single" w:sz="4" w:space="0" w:color="808080"/>
            </w:tcBorders>
            <w:shd w:val="clear" w:color="auto" w:fill="E7E6E6"/>
            <w:vAlign w:val="bottom"/>
          </w:tcPr>
          <w:p w14:paraId="402315C6" w14:textId="77777777" w:rsidR="00803B90" w:rsidRPr="00BE780B" w:rsidRDefault="00803B90" w:rsidP="00DB5A5E">
            <w:pPr>
              <w:snapToGrid w:val="0"/>
              <w:jc w:val="center"/>
              <w:rPr>
                <w:rFonts w:eastAsia="Times New Roman"/>
                <w:szCs w:val="20"/>
              </w:rPr>
            </w:pPr>
          </w:p>
        </w:tc>
        <w:tc>
          <w:tcPr>
            <w:tcW w:w="994" w:type="dxa"/>
            <w:tcBorders>
              <w:left w:val="single" w:sz="4" w:space="0" w:color="808080"/>
              <w:bottom w:val="single" w:sz="4" w:space="0" w:color="808080"/>
            </w:tcBorders>
            <w:shd w:val="clear" w:color="auto" w:fill="E7E6E6"/>
            <w:vAlign w:val="bottom"/>
          </w:tcPr>
          <w:p w14:paraId="1D07116B" w14:textId="77777777" w:rsidR="00803B90" w:rsidRPr="00BE780B" w:rsidRDefault="00803B90" w:rsidP="00DB5A5E">
            <w:pPr>
              <w:snapToGrid w:val="0"/>
              <w:jc w:val="center"/>
              <w:rPr>
                <w:rFonts w:eastAsia="Times New Roman"/>
                <w:szCs w:val="20"/>
              </w:rPr>
            </w:pPr>
          </w:p>
        </w:tc>
        <w:tc>
          <w:tcPr>
            <w:tcW w:w="3020" w:type="dxa"/>
            <w:tcBorders>
              <w:left w:val="single" w:sz="4" w:space="0" w:color="808080"/>
              <w:bottom w:val="single" w:sz="4" w:space="0" w:color="808080"/>
              <w:right w:val="single" w:sz="4" w:space="0" w:color="808080"/>
            </w:tcBorders>
            <w:shd w:val="clear" w:color="auto" w:fill="E7E6E6"/>
            <w:vAlign w:val="bottom"/>
          </w:tcPr>
          <w:p w14:paraId="3333EA19" w14:textId="77777777" w:rsidR="00803B90" w:rsidRPr="00BE780B" w:rsidRDefault="00803B90" w:rsidP="00DB5A5E">
            <w:pPr>
              <w:snapToGrid w:val="0"/>
              <w:jc w:val="left"/>
              <w:rPr>
                <w:rFonts w:eastAsia="Times New Roman"/>
                <w:b/>
                <w:bCs/>
                <w:szCs w:val="20"/>
              </w:rPr>
            </w:pPr>
          </w:p>
        </w:tc>
      </w:tr>
      <w:tr w:rsidR="00803B90" w:rsidRPr="00BE780B" w14:paraId="52FBBFC4"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2049BAA" w14:textId="77777777" w:rsidR="00803B90" w:rsidRPr="00BE780B" w:rsidRDefault="00803B90" w:rsidP="00DB5A5E">
            <w:pPr>
              <w:jc w:val="left"/>
              <w:rPr>
                <w:szCs w:val="20"/>
              </w:rPr>
            </w:pPr>
            <w:r w:rsidRPr="00BE780B">
              <w:rPr>
                <w:szCs w:val="20"/>
              </w:rPr>
              <w:t>Počet osob 1+kk</w:t>
            </w:r>
          </w:p>
        </w:tc>
        <w:tc>
          <w:tcPr>
            <w:tcW w:w="986" w:type="dxa"/>
            <w:tcBorders>
              <w:top w:val="single" w:sz="4" w:space="0" w:color="808080"/>
              <w:left w:val="single" w:sz="4" w:space="0" w:color="808080"/>
              <w:bottom w:val="single" w:sz="4" w:space="0" w:color="808080"/>
            </w:tcBorders>
            <w:shd w:val="clear" w:color="auto" w:fill="auto"/>
            <w:vAlign w:val="bottom"/>
          </w:tcPr>
          <w:p w14:paraId="05D4745F" w14:textId="77777777" w:rsidR="00803B90" w:rsidRPr="00BE780B" w:rsidRDefault="00803B90" w:rsidP="00DB5A5E">
            <w:pPr>
              <w:jc w:val="center"/>
              <w:rPr>
                <w:szCs w:val="20"/>
              </w:rPr>
            </w:pPr>
            <w:r w:rsidRPr="00BE780B">
              <w:rPr>
                <w:szCs w:val="20"/>
              </w:rPr>
              <w:t>18</w:t>
            </w:r>
          </w:p>
        </w:tc>
        <w:tc>
          <w:tcPr>
            <w:tcW w:w="994" w:type="dxa"/>
            <w:tcBorders>
              <w:top w:val="single" w:sz="4" w:space="0" w:color="808080"/>
              <w:left w:val="single" w:sz="4" w:space="0" w:color="808080"/>
              <w:bottom w:val="single" w:sz="4" w:space="0" w:color="808080"/>
            </w:tcBorders>
            <w:shd w:val="clear" w:color="auto" w:fill="auto"/>
            <w:vAlign w:val="bottom"/>
          </w:tcPr>
          <w:p w14:paraId="4281090D" w14:textId="77777777" w:rsidR="00803B90" w:rsidRPr="00BE780B" w:rsidRDefault="00803B90" w:rsidP="00DB5A5E">
            <w:pPr>
              <w:jc w:val="center"/>
              <w:rPr>
                <w:szCs w:val="20"/>
              </w:rPr>
            </w:pP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B450C74" w14:textId="77777777" w:rsidR="00803B90" w:rsidRPr="00BE780B" w:rsidRDefault="00803B90" w:rsidP="00DB5A5E">
            <w:pPr>
              <w:snapToGrid w:val="0"/>
              <w:jc w:val="left"/>
              <w:rPr>
                <w:szCs w:val="20"/>
              </w:rPr>
            </w:pPr>
          </w:p>
        </w:tc>
      </w:tr>
      <w:tr w:rsidR="00803B90" w:rsidRPr="00BE780B" w14:paraId="34DC726F"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1EF8A556" w14:textId="77777777" w:rsidR="00803B90" w:rsidRPr="00BE780B" w:rsidRDefault="00803B90" w:rsidP="00DB5A5E">
            <w:pPr>
              <w:jc w:val="left"/>
              <w:rPr>
                <w:szCs w:val="20"/>
              </w:rPr>
            </w:pPr>
            <w:r w:rsidRPr="00BE780B">
              <w:rPr>
                <w:szCs w:val="20"/>
              </w:rPr>
              <w:t>Počet osob 2+kk</w:t>
            </w:r>
          </w:p>
        </w:tc>
        <w:tc>
          <w:tcPr>
            <w:tcW w:w="986" w:type="dxa"/>
            <w:tcBorders>
              <w:top w:val="single" w:sz="4" w:space="0" w:color="808080"/>
              <w:left w:val="single" w:sz="4" w:space="0" w:color="808080"/>
              <w:bottom w:val="single" w:sz="4" w:space="0" w:color="808080"/>
            </w:tcBorders>
            <w:shd w:val="clear" w:color="auto" w:fill="auto"/>
            <w:vAlign w:val="bottom"/>
          </w:tcPr>
          <w:p w14:paraId="43EB93A2" w14:textId="77777777" w:rsidR="00803B90" w:rsidRPr="00BE780B" w:rsidRDefault="00803B90" w:rsidP="00DB5A5E">
            <w:pPr>
              <w:jc w:val="center"/>
              <w:rPr>
                <w:szCs w:val="20"/>
              </w:rPr>
            </w:pPr>
            <w:r w:rsidRPr="00BE780B">
              <w:rPr>
                <w:szCs w:val="20"/>
              </w:rPr>
              <w:t>120</w:t>
            </w:r>
          </w:p>
        </w:tc>
        <w:tc>
          <w:tcPr>
            <w:tcW w:w="994" w:type="dxa"/>
            <w:tcBorders>
              <w:top w:val="single" w:sz="4" w:space="0" w:color="808080"/>
              <w:left w:val="single" w:sz="4" w:space="0" w:color="808080"/>
              <w:bottom w:val="single" w:sz="4" w:space="0" w:color="808080"/>
            </w:tcBorders>
            <w:shd w:val="clear" w:color="auto" w:fill="auto"/>
            <w:vAlign w:val="bottom"/>
          </w:tcPr>
          <w:p w14:paraId="3F8B7AF4" w14:textId="77777777" w:rsidR="00803B90" w:rsidRPr="00BE780B" w:rsidRDefault="00803B90" w:rsidP="00DB5A5E">
            <w:pPr>
              <w:jc w:val="center"/>
              <w:rPr>
                <w:szCs w:val="20"/>
              </w:rPr>
            </w:pP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4F8B8F5" w14:textId="77777777" w:rsidR="00803B90" w:rsidRPr="00BE780B" w:rsidRDefault="00803B90" w:rsidP="00DB5A5E">
            <w:pPr>
              <w:snapToGrid w:val="0"/>
              <w:jc w:val="left"/>
              <w:rPr>
                <w:szCs w:val="20"/>
              </w:rPr>
            </w:pPr>
          </w:p>
        </w:tc>
      </w:tr>
      <w:tr w:rsidR="00803B90" w:rsidRPr="00BE780B" w14:paraId="785918FF"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81EE797" w14:textId="77777777" w:rsidR="00803B90" w:rsidRPr="00BE780B" w:rsidRDefault="00803B90" w:rsidP="00DB5A5E">
            <w:pPr>
              <w:jc w:val="left"/>
              <w:rPr>
                <w:szCs w:val="20"/>
              </w:rPr>
            </w:pPr>
            <w:r w:rsidRPr="00BE780B">
              <w:rPr>
                <w:szCs w:val="20"/>
              </w:rPr>
              <w:lastRenderedPageBreak/>
              <w:t>Počet osob 3+kk</w:t>
            </w:r>
          </w:p>
        </w:tc>
        <w:tc>
          <w:tcPr>
            <w:tcW w:w="986" w:type="dxa"/>
            <w:tcBorders>
              <w:top w:val="single" w:sz="4" w:space="0" w:color="808080"/>
              <w:left w:val="single" w:sz="4" w:space="0" w:color="808080"/>
              <w:bottom w:val="single" w:sz="4" w:space="0" w:color="808080"/>
            </w:tcBorders>
            <w:shd w:val="clear" w:color="auto" w:fill="auto"/>
            <w:vAlign w:val="bottom"/>
          </w:tcPr>
          <w:p w14:paraId="24A74879" w14:textId="77777777" w:rsidR="00803B90" w:rsidRPr="00BE780B" w:rsidRDefault="00803B90" w:rsidP="00DB5A5E">
            <w:pPr>
              <w:jc w:val="center"/>
              <w:rPr>
                <w:szCs w:val="20"/>
              </w:rPr>
            </w:pPr>
            <w:r w:rsidRPr="00BE780B">
              <w:rPr>
                <w:szCs w:val="20"/>
              </w:rPr>
              <w:t>36</w:t>
            </w:r>
          </w:p>
        </w:tc>
        <w:tc>
          <w:tcPr>
            <w:tcW w:w="994" w:type="dxa"/>
            <w:tcBorders>
              <w:top w:val="single" w:sz="4" w:space="0" w:color="808080"/>
              <w:left w:val="single" w:sz="4" w:space="0" w:color="808080"/>
              <w:bottom w:val="single" w:sz="4" w:space="0" w:color="808080"/>
            </w:tcBorders>
            <w:shd w:val="clear" w:color="auto" w:fill="auto"/>
            <w:vAlign w:val="bottom"/>
          </w:tcPr>
          <w:p w14:paraId="409421C6" w14:textId="77777777" w:rsidR="00803B90" w:rsidRPr="00BE780B" w:rsidRDefault="00803B90" w:rsidP="00DB5A5E">
            <w:pPr>
              <w:jc w:val="center"/>
              <w:rPr>
                <w:szCs w:val="20"/>
              </w:rPr>
            </w:pP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0DE07E47" w14:textId="77777777" w:rsidR="00803B90" w:rsidRPr="00BE780B" w:rsidRDefault="00803B90" w:rsidP="00DB5A5E">
            <w:pPr>
              <w:snapToGrid w:val="0"/>
              <w:jc w:val="left"/>
              <w:rPr>
                <w:szCs w:val="20"/>
              </w:rPr>
            </w:pPr>
          </w:p>
        </w:tc>
      </w:tr>
      <w:tr w:rsidR="00803B90" w:rsidRPr="00BE780B" w14:paraId="07C8247F"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D20D91D" w14:textId="77777777" w:rsidR="00803B90" w:rsidRPr="00BE780B" w:rsidRDefault="00803B90" w:rsidP="00DB5A5E">
            <w:pPr>
              <w:jc w:val="left"/>
              <w:rPr>
                <w:szCs w:val="20"/>
              </w:rPr>
            </w:pPr>
            <w:r w:rsidRPr="00BE780B">
              <w:rPr>
                <w:szCs w:val="20"/>
              </w:rPr>
              <w:t>Počet osob 3+kk mezonet</w:t>
            </w:r>
          </w:p>
        </w:tc>
        <w:tc>
          <w:tcPr>
            <w:tcW w:w="986" w:type="dxa"/>
            <w:tcBorders>
              <w:top w:val="single" w:sz="4" w:space="0" w:color="808080"/>
              <w:left w:val="single" w:sz="4" w:space="0" w:color="808080"/>
              <w:bottom w:val="single" w:sz="4" w:space="0" w:color="808080"/>
            </w:tcBorders>
            <w:shd w:val="clear" w:color="auto" w:fill="auto"/>
            <w:vAlign w:val="bottom"/>
          </w:tcPr>
          <w:p w14:paraId="4035E55B" w14:textId="77777777" w:rsidR="00803B90" w:rsidRPr="00BE780B" w:rsidRDefault="00803B90" w:rsidP="00DB5A5E">
            <w:pPr>
              <w:jc w:val="center"/>
              <w:rPr>
                <w:szCs w:val="20"/>
              </w:rPr>
            </w:pPr>
            <w:r w:rsidRPr="00BE780B">
              <w:rPr>
                <w:szCs w:val="20"/>
              </w:rPr>
              <w:t>72</w:t>
            </w:r>
          </w:p>
        </w:tc>
        <w:tc>
          <w:tcPr>
            <w:tcW w:w="994" w:type="dxa"/>
            <w:tcBorders>
              <w:top w:val="single" w:sz="4" w:space="0" w:color="808080"/>
              <w:left w:val="single" w:sz="4" w:space="0" w:color="808080"/>
              <w:bottom w:val="single" w:sz="4" w:space="0" w:color="808080"/>
            </w:tcBorders>
            <w:shd w:val="clear" w:color="auto" w:fill="auto"/>
            <w:vAlign w:val="bottom"/>
          </w:tcPr>
          <w:p w14:paraId="6EACBA42" w14:textId="77777777" w:rsidR="00803B90" w:rsidRPr="00BE780B" w:rsidRDefault="00803B90" w:rsidP="00DB5A5E">
            <w:pPr>
              <w:jc w:val="center"/>
              <w:rPr>
                <w:szCs w:val="20"/>
              </w:rPr>
            </w:pP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3726CE3" w14:textId="77777777" w:rsidR="00803B90" w:rsidRPr="00BE780B" w:rsidRDefault="00803B90" w:rsidP="00DB5A5E">
            <w:pPr>
              <w:snapToGrid w:val="0"/>
              <w:jc w:val="left"/>
              <w:rPr>
                <w:szCs w:val="20"/>
              </w:rPr>
            </w:pPr>
          </w:p>
        </w:tc>
      </w:tr>
      <w:tr w:rsidR="00803B90" w:rsidRPr="00BE780B" w14:paraId="30E5F9DD"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242CE27F" w14:textId="77777777" w:rsidR="00803B90" w:rsidRPr="00BE780B" w:rsidRDefault="00803B90" w:rsidP="00DB5A5E">
            <w:pPr>
              <w:jc w:val="left"/>
              <w:rPr>
                <w:szCs w:val="20"/>
              </w:rPr>
            </w:pPr>
            <w:r w:rsidRPr="00BE780B">
              <w:rPr>
                <w:szCs w:val="20"/>
              </w:rPr>
              <w:t>Počet osob 4+kk</w:t>
            </w:r>
          </w:p>
        </w:tc>
        <w:tc>
          <w:tcPr>
            <w:tcW w:w="986" w:type="dxa"/>
            <w:tcBorders>
              <w:top w:val="single" w:sz="4" w:space="0" w:color="808080"/>
              <w:left w:val="single" w:sz="4" w:space="0" w:color="808080"/>
              <w:bottom w:val="single" w:sz="4" w:space="0" w:color="808080"/>
            </w:tcBorders>
            <w:shd w:val="clear" w:color="auto" w:fill="auto"/>
            <w:vAlign w:val="bottom"/>
          </w:tcPr>
          <w:p w14:paraId="68F9EB1D" w14:textId="77777777" w:rsidR="00803B90" w:rsidRPr="00BE780B" w:rsidRDefault="00803B90" w:rsidP="00DB5A5E">
            <w:pPr>
              <w:jc w:val="center"/>
              <w:rPr>
                <w:szCs w:val="20"/>
              </w:rPr>
            </w:pPr>
            <w:r w:rsidRPr="00BE780B">
              <w:rPr>
                <w:szCs w:val="20"/>
              </w:rPr>
              <w:t>32</w:t>
            </w:r>
          </w:p>
        </w:tc>
        <w:tc>
          <w:tcPr>
            <w:tcW w:w="994" w:type="dxa"/>
            <w:tcBorders>
              <w:top w:val="single" w:sz="4" w:space="0" w:color="808080"/>
              <w:left w:val="single" w:sz="4" w:space="0" w:color="808080"/>
              <w:bottom w:val="single" w:sz="4" w:space="0" w:color="808080"/>
            </w:tcBorders>
            <w:shd w:val="clear" w:color="auto" w:fill="auto"/>
            <w:vAlign w:val="bottom"/>
          </w:tcPr>
          <w:p w14:paraId="56BDB497" w14:textId="77777777" w:rsidR="00803B90" w:rsidRPr="00BE780B" w:rsidRDefault="00803B90" w:rsidP="00DB5A5E">
            <w:pPr>
              <w:jc w:val="center"/>
              <w:rPr>
                <w:szCs w:val="20"/>
              </w:rPr>
            </w:pP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46C5E4C3" w14:textId="77777777" w:rsidR="00803B90" w:rsidRPr="00BE780B" w:rsidRDefault="00803B90" w:rsidP="00DB5A5E">
            <w:pPr>
              <w:snapToGrid w:val="0"/>
              <w:jc w:val="left"/>
              <w:rPr>
                <w:szCs w:val="20"/>
              </w:rPr>
            </w:pPr>
          </w:p>
        </w:tc>
      </w:tr>
      <w:tr w:rsidR="00803B90" w:rsidRPr="00BE780B" w14:paraId="5993AC96"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1AF51C8" w14:textId="77777777" w:rsidR="00803B90" w:rsidRPr="00BE780B" w:rsidRDefault="00803B90" w:rsidP="00DB5A5E">
            <w:pPr>
              <w:jc w:val="left"/>
              <w:rPr>
                <w:szCs w:val="20"/>
              </w:rPr>
            </w:pPr>
            <w:r w:rsidRPr="00BE780B">
              <w:rPr>
                <w:szCs w:val="20"/>
              </w:rPr>
              <w:t>Počet osob celkem</w:t>
            </w:r>
          </w:p>
        </w:tc>
        <w:tc>
          <w:tcPr>
            <w:tcW w:w="986" w:type="dxa"/>
            <w:tcBorders>
              <w:top w:val="single" w:sz="4" w:space="0" w:color="808080"/>
              <w:left w:val="single" w:sz="4" w:space="0" w:color="808080"/>
              <w:bottom w:val="single" w:sz="4" w:space="0" w:color="808080"/>
            </w:tcBorders>
            <w:shd w:val="clear" w:color="auto" w:fill="auto"/>
            <w:vAlign w:val="bottom"/>
          </w:tcPr>
          <w:p w14:paraId="3DE10580" w14:textId="77777777" w:rsidR="00803B90" w:rsidRPr="00BE780B" w:rsidRDefault="00803B90" w:rsidP="00DB5A5E">
            <w:pPr>
              <w:jc w:val="center"/>
              <w:rPr>
                <w:szCs w:val="20"/>
              </w:rPr>
            </w:pPr>
            <w:r w:rsidRPr="00BE780B">
              <w:rPr>
                <w:szCs w:val="20"/>
              </w:rPr>
              <w:t>278</w:t>
            </w:r>
          </w:p>
        </w:tc>
        <w:tc>
          <w:tcPr>
            <w:tcW w:w="994" w:type="dxa"/>
            <w:tcBorders>
              <w:top w:val="single" w:sz="4" w:space="0" w:color="808080"/>
              <w:left w:val="single" w:sz="4" w:space="0" w:color="808080"/>
              <w:bottom w:val="single" w:sz="4" w:space="0" w:color="808080"/>
            </w:tcBorders>
            <w:shd w:val="clear" w:color="auto" w:fill="auto"/>
            <w:vAlign w:val="bottom"/>
          </w:tcPr>
          <w:p w14:paraId="7C9CE0E8" w14:textId="77777777" w:rsidR="00803B90" w:rsidRPr="00BE780B" w:rsidRDefault="00803B90" w:rsidP="00DB5A5E">
            <w:pPr>
              <w:jc w:val="center"/>
              <w:rPr>
                <w:szCs w:val="20"/>
              </w:rPr>
            </w:pPr>
          </w:p>
        </w:tc>
        <w:tc>
          <w:tcPr>
            <w:tcW w:w="302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296D1A38" w14:textId="77777777" w:rsidR="00803B90" w:rsidRPr="00BE780B" w:rsidRDefault="00803B90" w:rsidP="00DB5A5E">
            <w:pPr>
              <w:jc w:val="left"/>
            </w:pPr>
          </w:p>
        </w:tc>
      </w:tr>
    </w:tbl>
    <w:p w14:paraId="1150D2F5" w14:textId="77777777" w:rsidR="00803B90" w:rsidRPr="00BE780B" w:rsidRDefault="00803B90" w:rsidP="00803B90">
      <w:pPr>
        <w:rPr>
          <w:rFonts w:cs="Arial"/>
        </w:rPr>
      </w:pPr>
    </w:p>
    <w:p w14:paraId="64B9BA06" w14:textId="77777777" w:rsidR="00803B90" w:rsidRPr="00BE780B" w:rsidRDefault="00803B90" w:rsidP="00803B90">
      <w:pPr>
        <w:rPr>
          <w:b/>
        </w:rPr>
      </w:pPr>
    </w:p>
    <w:tbl>
      <w:tblPr>
        <w:tblW w:w="0" w:type="auto"/>
        <w:tblInd w:w="46" w:type="dxa"/>
        <w:tblLayout w:type="fixed"/>
        <w:tblCellMar>
          <w:left w:w="70" w:type="dxa"/>
          <w:right w:w="70" w:type="dxa"/>
        </w:tblCellMar>
        <w:tblLook w:val="0000" w:firstRow="0" w:lastRow="0" w:firstColumn="0" w:lastColumn="0" w:noHBand="0" w:noVBand="0"/>
      </w:tblPr>
      <w:tblGrid>
        <w:gridCol w:w="4040"/>
        <w:gridCol w:w="986"/>
        <w:gridCol w:w="994"/>
        <w:gridCol w:w="3000"/>
      </w:tblGrid>
      <w:tr w:rsidR="00803B90" w:rsidRPr="00BE780B" w14:paraId="520175B1"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44225AC9" w14:textId="77777777" w:rsidR="00803B90" w:rsidRPr="00BE780B" w:rsidRDefault="00803B90" w:rsidP="00DB5A5E">
            <w:pPr>
              <w:jc w:val="left"/>
              <w:rPr>
                <w:rFonts w:eastAsia="Times New Roman"/>
                <w:szCs w:val="20"/>
              </w:rPr>
            </w:pPr>
            <w:r w:rsidRPr="00BE780B">
              <w:rPr>
                <w:rFonts w:eastAsia="Times New Roman"/>
                <w:szCs w:val="20"/>
              </w:rPr>
              <w:t>Název</w:t>
            </w:r>
          </w:p>
        </w:tc>
        <w:tc>
          <w:tcPr>
            <w:tcW w:w="986" w:type="dxa"/>
            <w:tcBorders>
              <w:top w:val="single" w:sz="4" w:space="0" w:color="808080"/>
              <w:left w:val="single" w:sz="4" w:space="0" w:color="808080"/>
              <w:bottom w:val="single" w:sz="4" w:space="0" w:color="808080"/>
            </w:tcBorders>
            <w:shd w:val="clear" w:color="auto" w:fill="auto"/>
            <w:vAlign w:val="bottom"/>
          </w:tcPr>
          <w:p w14:paraId="7501AC5B" w14:textId="77777777" w:rsidR="00803B90" w:rsidRPr="00BE780B" w:rsidRDefault="00803B90" w:rsidP="00DB5A5E">
            <w:pPr>
              <w:jc w:val="left"/>
              <w:rPr>
                <w:rFonts w:eastAsia="Times New Roman"/>
                <w:szCs w:val="20"/>
              </w:rPr>
            </w:pPr>
            <w:r w:rsidRPr="00BE780B">
              <w:rPr>
                <w:rFonts w:eastAsia="Times New Roman"/>
                <w:szCs w:val="20"/>
              </w:rPr>
              <w:t>Výměra</w:t>
            </w:r>
          </w:p>
        </w:tc>
        <w:tc>
          <w:tcPr>
            <w:tcW w:w="994" w:type="dxa"/>
            <w:tcBorders>
              <w:top w:val="single" w:sz="4" w:space="0" w:color="808080"/>
              <w:left w:val="single" w:sz="4" w:space="0" w:color="808080"/>
              <w:bottom w:val="single" w:sz="4" w:space="0" w:color="808080"/>
            </w:tcBorders>
            <w:shd w:val="clear" w:color="auto" w:fill="auto"/>
            <w:vAlign w:val="bottom"/>
          </w:tcPr>
          <w:p w14:paraId="5C3E0901" w14:textId="77777777" w:rsidR="00803B90" w:rsidRPr="00BE780B" w:rsidRDefault="00803B90" w:rsidP="00DB5A5E">
            <w:pPr>
              <w:jc w:val="left"/>
              <w:rPr>
                <w:rFonts w:eastAsia="Times New Roman"/>
                <w:szCs w:val="20"/>
              </w:rPr>
            </w:pPr>
            <w:r w:rsidRPr="00BE780B">
              <w:rPr>
                <w:rFonts w:eastAsia="Times New Roman"/>
                <w:szCs w:val="20"/>
              </w:rPr>
              <w:t>Jednotky</w:t>
            </w: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52EC6592" w14:textId="77777777" w:rsidR="00803B90" w:rsidRPr="00BE780B" w:rsidRDefault="00803B90" w:rsidP="00DB5A5E">
            <w:pPr>
              <w:jc w:val="left"/>
            </w:pPr>
            <w:r w:rsidRPr="00BE780B">
              <w:rPr>
                <w:rFonts w:eastAsia="Times New Roman"/>
                <w:szCs w:val="20"/>
              </w:rPr>
              <w:t>Poznámka</w:t>
            </w:r>
          </w:p>
        </w:tc>
      </w:tr>
      <w:tr w:rsidR="00803B90" w:rsidRPr="00BE780B" w14:paraId="54284D0C" w14:textId="77777777" w:rsidTr="00DB5A5E">
        <w:trPr>
          <w:trHeight w:val="288"/>
        </w:trPr>
        <w:tc>
          <w:tcPr>
            <w:tcW w:w="4040" w:type="dxa"/>
            <w:tcBorders>
              <w:left w:val="single" w:sz="4" w:space="0" w:color="808080"/>
              <w:bottom w:val="single" w:sz="4" w:space="0" w:color="808080"/>
            </w:tcBorders>
            <w:shd w:val="clear" w:color="auto" w:fill="A5A5A5"/>
            <w:vAlign w:val="bottom"/>
          </w:tcPr>
          <w:p w14:paraId="1D0CF779" w14:textId="77777777" w:rsidR="00803B90" w:rsidRPr="00BE780B" w:rsidRDefault="00803B90" w:rsidP="00DB5A5E">
            <w:pPr>
              <w:jc w:val="left"/>
              <w:rPr>
                <w:rFonts w:eastAsia="Times New Roman"/>
                <w:szCs w:val="20"/>
              </w:rPr>
            </w:pPr>
            <w:r w:rsidRPr="00BE780B">
              <w:rPr>
                <w:rFonts w:eastAsia="Times New Roman"/>
                <w:b/>
                <w:bCs/>
                <w:szCs w:val="20"/>
              </w:rPr>
              <w:t>2.etapa SKUPINA B</w:t>
            </w:r>
          </w:p>
        </w:tc>
        <w:tc>
          <w:tcPr>
            <w:tcW w:w="986" w:type="dxa"/>
            <w:tcBorders>
              <w:left w:val="single" w:sz="4" w:space="0" w:color="808080"/>
              <w:bottom w:val="single" w:sz="4" w:space="0" w:color="808080"/>
            </w:tcBorders>
            <w:shd w:val="clear" w:color="auto" w:fill="A5A5A5"/>
            <w:vAlign w:val="bottom"/>
          </w:tcPr>
          <w:p w14:paraId="157E8D37" w14:textId="77777777" w:rsidR="00803B90" w:rsidRPr="00BE780B" w:rsidRDefault="00803B90" w:rsidP="00DB5A5E">
            <w:pPr>
              <w:jc w:val="left"/>
              <w:rPr>
                <w:rFonts w:eastAsia="Times New Roman"/>
                <w:szCs w:val="20"/>
              </w:rPr>
            </w:pPr>
            <w:r w:rsidRPr="00BE780B">
              <w:rPr>
                <w:rFonts w:eastAsia="Times New Roman"/>
                <w:szCs w:val="20"/>
              </w:rPr>
              <w:t> </w:t>
            </w:r>
          </w:p>
        </w:tc>
        <w:tc>
          <w:tcPr>
            <w:tcW w:w="994" w:type="dxa"/>
            <w:tcBorders>
              <w:left w:val="single" w:sz="4" w:space="0" w:color="808080"/>
              <w:bottom w:val="single" w:sz="4" w:space="0" w:color="808080"/>
            </w:tcBorders>
            <w:shd w:val="clear" w:color="auto" w:fill="A5A5A5"/>
            <w:vAlign w:val="bottom"/>
          </w:tcPr>
          <w:p w14:paraId="32FC298F" w14:textId="77777777" w:rsidR="00803B90" w:rsidRPr="00BE780B" w:rsidRDefault="00803B90" w:rsidP="00DB5A5E">
            <w:pPr>
              <w:snapToGrid w:val="0"/>
              <w:jc w:val="left"/>
              <w:rPr>
                <w:rFonts w:eastAsia="Times New Roman"/>
                <w:szCs w:val="20"/>
              </w:rPr>
            </w:pPr>
          </w:p>
        </w:tc>
        <w:tc>
          <w:tcPr>
            <w:tcW w:w="3000" w:type="dxa"/>
            <w:tcBorders>
              <w:left w:val="single" w:sz="4" w:space="0" w:color="808080"/>
              <w:bottom w:val="single" w:sz="4" w:space="0" w:color="808080"/>
              <w:right w:val="single" w:sz="4" w:space="0" w:color="808080"/>
            </w:tcBorders>
            <w:shd w:val="clear" w:color="auto" w:fill="A5A5A5"/>
            <w:vAlign w:val="bottom"/>
          </w:tcPr>
          <w:p w14:paraId="0ED31DBB" w14:textId="77777777" w:rsidR="00803B90" w:rsidRPr="00BE780B" w:rsidRDefault="00803B90" w:rsidP="00DB5A5E">
            <w:pPr>
              <w:jc w:val="left"/>
            </w:pPr>
            <w:r w:rsidRPr="00BE780B">
              <w:rPr>
                <w:rFonts w:eastAsia="Times New Roman"/>
                <w:szCs w:val="20"/>
              </w:rPr>
              <w:t> </w:t>
            </w:r>
          </w:p>
        </w:tc>
      </w:tr>
      <w:tr w:rsidR="00803B90" w:rsidRPr="00BE780B" w14:paraId="4C7DA900" w14:textId="77777777" w:rsidTr="00DB5A5E">
        <w:trPr>
          <w:trHeight w:val="288"/>
        </w:trPr>
        <w:tc>
          <w:tcPr>
            <w:tcW w:w="4040" w:type="dxa"/>
            <w:tcBorders>
              <w:left w:val="single" w:sz="4" w:space="0" w:color="808080"/>
              <w:bottom w:val="single" w:sz="4" w:space="0" w:color="808080"/>
            </w:tcBorders>
            <w:shd w:val="clear" w:color="auto" w:fill="auto"/>
            <w:vAlign w:val="bottom"/>
          </w:tcPr>
          <w:p w14:paraId="2920B574" w14:textId="77777777" w:rsidR="00803B90" w:rsidRPr="00BE780B" w:rsidRDefault="00803B90" w:rsidP="00DB5A5E">
            <w:pPr>
              <w:jc w:val="left"/>
              <w:rPr>
                <w:rFonts w:eastAsia="Times New Roman"/>
                <w:szCs w:val="20"/>
              </w:rPr>
            </w:pPr>
            <w:r w:rsidRPr="00BE780B">
              <w:rPr>
                <w:rFonts w:eastAsia="Times New Roman"/>
                <w:szCs w:val="20"/>
              </w:rPr>
              <w:t> </w:t>
            </w:r>
          </w:p>
        </w:tc>
        <w:tc>
          <w:tcPr>
            <w:tcW w:w="986" w:type="dxa"/>
            <w:tcBorders>
              <w:left w:val="single" w:sz="4" w:space="0" w:color="808080"/>
              <w:bottom w:val="single" w:sz="4" w:space="0" w:color="808080"/>
            </w:tcBorders>
            <w:shd w:val="clear" w:color="auto" w:fill="auto"/>
            <w:vAlign w:val="bottom"/>
          </w:tcPr>
          <w:p w14:paraId="66DDF2CA" w14:textId="77777777" w:rsidR="00803B90" w:rsidRPr="00BE780B" w:rsidRDefault="00803B90" w:rsidP="00DB5A5E">
            <w:pPr>
              <w:jc w:val="left"/>
              <w:rPr>
                <w:rFonts w:eastAsia="Times New Roman"/>
                <w:szCs w:val="20"/>
              </w:rPr>
            </w:pPr>
            <w:r w:rsidRPr="00BE780B">
              <w:rPr>
                <w:rFonts w:eastAsia="Times New Roman"/>
                <w:szCs w:val="20"/>
              </w:rPr>
              <w:t> </w:t>
            </w:r>
          </w:p>
        </w:tc>
        <w:tc>
          <w:tcPr>
            <w:tcW w:w="994" w:type="dxa"/>
            <w:tcBorders>
              <w:left w:val="single" w:sz="4" w:space="0" w:color="808080"/>
              <w:bottom w:val="single" w:sz="4" w:space="0" w:color="808080"/>
            </w:tcBorders>
            <w:shd w:val="clear" w:color="auto" w:fill="auto"/>
            <w:vAlign w:val="bottom"/>
          </w:tcPr>
          <w:p w14:paraId="6BB80C71" w14:textId="77777777" w:rsidR="00803B90" w:rsidRPr="00BE780B" w:rsidRDefault="00803B90" w:rsidP="00DB5A5E">
            <w:pPr>
              <w:snapToGrid w:val="0"/>
              <w:jc w:val="left"/>
              <w:rPr>
                <w:rFonts w:eastAsia="Times New Roman"/>
                <w:szCs w:val="20"/>
              </w:rPr>
            </w:pPr>
          </w:p>
        </w:tc>
        <w:tc>
          <w:tcPr>
            <w:tcW w:w="3000" w:type="dxa"/>
            <w:tcBorders>
              <w:left w:val="single" w:sz="4" w:space="0" w:color="808080"/>
              <w:bottom w:val="single" w:sz="4" w:space="0" w:color="808080"/>
              <w:right w:val="single" w:sz="4" w:space="0" w:color="808080"/>
            </w:tcBorders>
            <w:shd w:val="clear" w:color="auto" w:fill="auto"/>
            <w:vAlign w:val="bottom"/>
          </w:tcPr>
          <w:p w14:paraId="0EC23BD2" w14:textId="77777777" w:rsidR="00803B90" w:rsidRPr="00BE780B" w:rsidRDefault="00803B90" w:rsidP="00DB5A5E">
            <w:pPr>
              <w:jc w:val="left"/>
            </w:pPr>
            <w:r w:rsidRPr="00BE780B">
              <w:rPr>
                <w:rFonts w:eastAsia="Times New Roman"/>
                <w:szCs w:val="20"/>
              </w:rPr>
              <w:t> </w:t>
            </w:r>
          </w:p>
        </w:tc>
      </w:tr>
      <w:tr w:rsidR="00803B90" w:rsidRPr="00BE780B" w14:paraId="1C69D4AF" w14:textId="77777777" w:rsidTr="00DB5A5E">
        <w:trPr>
          <w:trHeight w:val="288"/>
        </w:trPr>
        <w:tc>
          <w:tcPr>
            <w:tcW w:w="4040" w:type="dxa"/>
            <w:tcBorders>
              <w:left w:val="single" w:sz="4" w:space="0" w:color="808080"/>
              <w:bottom w:val="single" w:sz="4" w:space="0" w:color="808080"/>
            </w:tcBorders>
            <w:shd w:val="clear" w:color="auto" w:fill="D8D8D8"/>
            <w:vAlign w:val="bottom"/>
          </w:tcPr>
          <w:p w14:paraId="0BC94A4E" w14:textId="77777777" w:rsidR="00803B90" w:rsidRPr="00BE780B" w:rsidRDefault="00803B90" w:rsidP="00DB5A5E">
            <w:pPr>
              <w:tabs>
                <w:tab w:val="right" w:leader="dot" w:pos="6804"/>
              </w:tabs>
              <w:jc w:val="left"/>
              <w:rPr>
                <w:szCs w:val="20"/>
              </w:rPr>
            </w:pPr>
            <w:r w:rsidRPr="00BE780B">
              <w:rPr>
                <w:szCs w:val="20"/>
              </w:rPr>
              <w:t xml:space="preserve">Zastavěná plocha </w:t>
            </w:r>
            <w:r w:rsidRPr="00BE780B">
              <w:t>Skupiny</w:t>
            </w:r>
          </w:p>
        </w:tc>
        <w:tc>
          <w:tcPr>
            <w:tcW w:w="986" w:type="dxa"/>
            <w:tcBorders>
              <w:left w:val="single" w:sz="4" w:space="0" w:color="808080"/>
              <w:bottom w:val="single" w:sz="4" w:space="0" w:color="808080"/>
            </w:tcBorders>
            <w:shd w:val="clear" w:color="auto" w:fill="D8D8D8"/>
            <w:vAlign w:val="bottom"/>
          </w:tcPr>
          <w:p w14:paraId="44345BFE" w14:textId="77777777" w:rsidR="00803B90" w:rsidRPr="00BE780B" w:rsidRDefault="00803B90" w:rsidP="00DB5A5E">
            <w:pPr>
              <w:tabs>
                <w:tab w:val="right" w:leader="dot" w:pos="6804"/>
              </w:tabs>
              <w:jc w:val="center"/>
              <w:rPr>
                <w:szCs w:val="20"/>
              </w:rPr>
            </w:pPr>
            <w:r w:rsidRPr="00BE780B">
              <w:rPr>
                <w:szCs w:val="20"/>
              </w:rPr>
              <w:t>4054,2</w:t>
            </w:r>
          </w:p>
        </w:tc>
        <w:tc>
          <w:tcPr>
            <w:tcW w:w="994" w:type="dxa"/>
            <w:tcBorders>
              <w:left w:val="single" w:sz="4" w:space="0" w:color="808080"/>
              <w:bottom w:val="single" w:sz="4" w:space="0" w:color="808080"/>
            </w:tcBorders>
            <w:shd w:val="clear" w:color="auto" w:fill="D8D8D8"/>
            <w:vAlign w:val="bottom"/>
          </w:tcPr>
          <w:p w14:paraId="27B9E7F5" w14:textId="77777777" w:rsidR="00803B90" w:rsidRPr="00BE780B" w:rsidRDefault="00803B90" w:rsidP="00DB5A5E">
            <w:pPr>
              <w:tabs>
                <w:tab w:val="right" w:leader="dot" w:pos="6804"/>
              </w:tabs>
              <w:jc w:val="center"/>
              <w:rPr>
                <w:b/>
                <w:bCs/>
                <w:szCs w:val="20"/>
              </w:rPr>
            </w:pPr>
            <w:r w:rsidRPr="00BE780B">
              <w:rPr>
                <w:szCs w:val="20"/>
              </w:rPr>
              <w:t>m2</w:t>
            </w:r>
          </w:p>
        </w:tc>
        <w:tc>
          <w:tcPr>
            <w:tcW w:w="3000" w:type="dxa"/>
            <w:tcBorders>
              <w:left w:val="single" w:sz="4" w:space="0" w:color="808080"/>
              <w:bottom w:val="single" w:sz="4" w:space="0" w:color="808080"/>
              <w:right w:val="single" w:sz="4" w:space="0" w:color="808080"/>
            </w:tcBorders>
            <w:shd w:val="clear" w:color="auto" w:fill="D8D8D8"/>
            <w:vAlign w:val="bottom"/>
          </w:tcPr>
          <w:p w14:paraId="22045CD3" w14:textId="77777777" w:rsidR="00803B90" w:rsidRPr="00BE780B" w:rsidRDefault="00803B90" w:rsidP="00DB5A5E">
            <w:pPr>
              <w:tabs>
                <w:tab w:val="right" w:leader="dot" w:pos="6804"/>
              </w:tabs>
              <w:snapToGrid w:val="0"/>
              <w:jc w:val="left"/>
              <w:rPr>
                <w:b/>
                <w:bCs/>
                <w:szCs w:val="20"/>
              </w:rPr>
            </w:pPr>
          </w:p>
        </w:tc>
      </w:tr>
      <w:tr w:rsidR="00803B90" w:rsidRPr="00BE780B" w14:paraId="0E8BE066" w14:textId="77777777" w:rsidTr="00DB5A5E">
        <w:trPr>
          <w:trHeight w:val="288"/>
        </w:trPr>
        <w:tc>
          <w:tcPr>
            <w:tcW w:w="4040" w:type="dxa"/>
            <w:tcBorders>
              <w:left w:val="single" w:sz="4" w:space="0" w:color="808080"/>
              <w:bottom w:val="single" w:sz="4" w:space="0" w:color="808080"/>
            </w:tcBorders>
            <w:shd w:val="clear" w:color="auto" w:fill="D8D8D8"/>
            <w:vAlign w:val="bottom"/>
          </w:tcPr>
          <w:p w14:paraId="231102BC" w14:textId="77777777" w:rsidR="00803B90" w:rsidRPr="00BE780B" w:rsidRDefault="00803B90" w:rsidP="00DB5A5E">
            <w:pPr>
              <w:tabs>
                <w:tab w:val="right" w:leader="dot" w:pos="6804"/>
              </w:tabs>
              <w:jc w:val="left"/>
              <w:rPr>
                <w:szCs w:val="20"/>
              </w:rPr>
            </w:pPr>
            <w:r w:rsidRPr="00BE780B">
              <w:rPr>
                <w:b/>
                <w:bCs/>
                <w:szCs w:val="20"/>
              </w:rPr>
              <w:t>Hrubé podlažní plochy</w:t>
            </w:r>
          </w:p>
        </w:tc>
        <w:tc>
          <w:tcPr>
            <w:tcW w:w="986" w:type="dxa"/>
            <w:tcBorders>
              <w:left w:val="single" w:sz="4" w:space="0" w:color="808080"/>
              <w:bottom w:val="single" w:sz="4" w:space="0" w:color="808080"/>
            </w:tcBorders>
            <w:shd w:val="clear" w:color="auto" w:fill="D8D8D8"/>
            <w:vAlign w:val="bottom"/>
          </w:tcPr>
          <w:p w14:paraId="5EA2B2DF" w14:textId="77777777" w:rsidR="00803B90" w:rsidRPr="00BE780B" w:rsidRDefault="00803B90" w:rsidP="00DB5A5E">
            <w:pPr>
              <w:snapToGrid w:val="0"/>
              <w:jc w:val="center"/>
              <w:rPr>
                <w:szCs w:val="20"/>
              </w:rPr>
            </w:pPr>
          </w:p>
        </w:tc>
        <w:tc>
          <w:tcPr>
            <w:tcW w:w="994" w:type="dxa"/>
            <w:tcBorders>
              <w:left w:val="single" w:sz="4" w:space="0" w:color="808080"/>
              <w:bottom w:val="single" w:sz="4" w:space="0" w:color="808080"/>
            </w:tcBorders>
            <w:shd w:val="clear" w:color="auto" w:fill="D8D8D8"/>
            <w:vAlign w:val="bottom"/>
          </w:tcPr>
          <w:p w14:paraId="22B50748" w14:textId="77777777" w:rsidR="00803B90" w:rsidRPr="00BE780B" w:rsidRDefault="00803B90" w:rsidP="00DB5A5E">
            <w:pPr>
              <w:snapToGrid w:val="0"/>
              <w:jc w:val="center"/>
              <w:rPr>
                <w:rFonts w:eastAsia="Times New Roman"/>
                <w:szCs w:val="20"/>
              </w:rPr>
            </w:pPr>
          </w:p>
        </w:tc>
        <w:tc>
          <w:tcPr>
            <w:tcW w:w="3000" w:type="dxa"/>
            <w:tcBorders>
              <w:left w:val="single" w:sz="4" w:space="0" w:color="808080"/>
              <w:bottom w:val="single" w:sz="4" w:space="0" w:color="808080"/>
              <w:right w:val="single" w:sz="4" w:space="0" w:color="808080"/>
            </w:tcBorders>
            <w:shd w:val="clear" w:color="auto" w:fill="D8D8D8"/>
            <w:vAlign w:val="bottom"/>
          </w:tcPr>
          <w:p w14:paraId="15E508B6" w14:textId="77777777" w:rsidR="00803B90" w:rsidRPr="00BE780B" w:rsidRDefault="00803B90" w:rsidP="00DB5A5E">
            <w:pPr>
              <w:snapToGrid w:val="0"/>
              <w:jc w:val="left"/>
              <w:rPr>
                <w:rFonts w:eastAsia="Times New Roman"/>
                <w:szCs w:val="20"/>
              </w:rPr>
            </w:pPr>
          </w:p>
        </w:tc>
      </w:tr>
      <w:tr w:rsidR="00803B90" w:rsidRPr="00BE780B" w14:paraId="75734038" w14:textId="77777777" w:rsidTr="00DB5A5E">
        <w:trPr>
          <w:trHeight w:val="288"/>
        </w:trPr>
        <w:tc>
          <w:tcPr>
            <w:tcW w:w="4040" w:type="dxa"/>
            <w:tcBorders>
              <w:left w:val="single" w:sz="4" w:space="0" w:color="808080"/>
              <w:bottom w:val="single" w:sz="4" w:space="0" w:color="808080"/>
            </w:tcBorders>
            <w:shd w:val="clear" w:color="auto" w:fill="auto"/>
            <w:vAlign w:val="bottom"/>
          </w:tcPr>
          <w:p w14:paraId="272C57F6" w14:textId="77777777" w:rsidR="00803B90" w:rsidRPr="00BE780B" w:rsidRDefault="00803B90" w:rsidP="00DB5A5E">
            <w:pPr>
              <w:jc w:val="left"/>
              <w:rPr>
                <w:szCs w:val="20"/>
              </w:rPr>
            </w:pPr>
            <w:r w:rsidRPr="00BE780B">
              <w:rPr>
                <w:szCs w:val="20"/>
              </w:rPr>
              <w:t>2.pp</w:t>
            </w:r>
          </w:p>
        </w:tc>
        <w:tc>
          <w:tcPr>
            <w:tcW w:w="986" w:type="dxa"/>
            <w:tcBorders>
              <w:left w:val="single" w:sz="4" w:space="0" w:color="808080"/>
              <w:bottom w:val="single" w:sz="4" w:space="0" w:color="808080"/>
            </w:tcBorders>
            <w:shd w:val="clear" w:color="auto" w:fill="auto"/>
            <w:vAlign w:val="bottom"/>
          </w:tcPr>
          <w:p w14:paraId="6B3746F7" w14:textId="77777777" w:rsidR="00803B90" w:rsidRPr="00BE780B" w:rsidRDefault="00803B90" w:rsidP="00DB5A5E">
            <w:pPr>
              <w:jc w:val="center"/>
              <w:rPr>
                <w:szCs w:val="20"/>
              </w:rPr>
            </w:pPr>
            <w:r w:rsidRPr="00BE780B">
              <w:rPr>
                <w:szCs w:val="20"/>
              </w:rPr>
              <w:t>1966,7</w:t>
            </w:r>
          </w:p>
        </w:tc>
        <w:tc>
          <w:tcPr>
            <w:tcW w:w="994" w:type="dxa"/>
            <w:tcBorders>
              <w:left w:val="single" w:sz="4" w:space="0" w:color="808080"/>
              <w:bottom w:val="single" w:sz="4" w:space="0" w:color="808080"/>
            </w:tcBorders>
            <w:shd w:val="clear" w:color="auto" w:fill="auto"/>
            <w:vAlign w:val="bottom"/>
          </w:tcPr>
          <w:p w14:paraId="42AA6053" w14:textId="77777777" w:rsidR="00803B90" w:rsidRPr="00BE780B" w:rsidRDefault="00803B90" w:rsidP="00DB5A5E">
            <w:pPr>
              <w:jc w:val="center"/>
              <w:rPr>
                <w:rFonts w:eastAsia="Times New Roman"/>
                <w:szCs w:val="20"/>
              </w:rPr>
            </w:pPr>
            <w:r w:rsidRPr="00BE780B">
              <w:rPr>
                <w:szCs w:val="20"/>
              </w:rPr>
              <w:t>m2</w:t>
            </w:r>
          </w:p>
        </w:tc>
        <w:tc>
          <w:tcPr>
            <w:tcW w:w="3000" w:type="dxa"/>
            <w:tcBorders>
              <w:left w:val="single" w:sz="4" w:space="0" w:color="808080"/>
              <w:bottom w:val="single" w:sz="4" w:space="0" w:color="808080"/>
              <w:right w:val="single" w:sz="4" w:space="0" w:color="808080"/>
            </w:tcBorders>
            <w:shd w:val="clear" w:color="auto" w:fill="auto"/>
            <w:vAlign w:val="bottom"/>
          </w:tcPr>
          <w:p w14:paraId="1D3E2DE4" w14:textId="77777777" w:rsidR="00803B90" w:rsidRPr="00BE780B" w:rsidRDefault="00803B90" w:rsidP="00DB5A5E">
            <w:pPr>
              <w:snapToGrid w:val="0"/>
              <w:jc w:val="left"/>
              <w:rPr>
                <w:rFonts w:eastAsia="Times New Roman"/>
                <w:szCs w:val="20"/>
              </w:rPr>
            </w:pPr>
          </w:p>
        </w:tc>
      </w:tr>
      <w:tr w:rsidR="00803B90" w:rsidRPr="00BE780B" w14:paraId="457CDA49" w14:textId="77777777" w:rsidTr="00DB5A5E">
        <w:trPr>
          <w:trHeight w:val="288"/>
        </w:trPr>
        <w:tc>
          <w:tcPr>
            <w:tcW w:w="4040" w:type="dxa"/>
            <w:tcBorders>
              <w:left w:val="single" w:sz="4" w:space="0" w:color="808080"/>
              <w:bottom w:val="single" w:sz="4" w:space="0" w:color="808080"/>
            </w:tcBorders>
            <w:shd w:val="clear" w:color="auto" w:fill="auto"/>
            <w:vAlign w:val="bottom"/>
          </w:tcPr>
          <w:p w14:paraId="61738D9E" w14:textId="77777777" w:rsidR="00803B90" w:rsidRPr="00BE780B" w:rsidRDefault="00803B90" w:rsidP="00DB5A5E">
            <w:pPr>
              <w:jc w:val="left"/>
              <w:rPr>
                <w:szCs w:val="20"/>
              </w:rPr>
            </w:pPr>
            <w:r w:rsidRPr="00BE780B">
              <w:rPr>
                <w:szCs w:val="20"/>
              </w:rPr>
              <w:t>1.pp</w:t>
            </w:r>
          </w:p>
        </w:tc>
        <w:tc>
          <w:tcPr>
            <w:tcW w:w="986" w:type="dxa"/>
            <w:tcBorders>
              <w:left w:val="single" w:sz="4" w:space="0" w:color="808080"/>
              <w:bottom w:val="single" w:sz="4" w:space="0" w:color="808080"/>
            </w:tcBorders>
            <w:shd w:val="clear" w:color="auto" w:fill="auto"/>
            <w:vAlign w:val="bottom"/>
          </w:tcPr>
          <w:p w14:paraId="290CC82E" w14:textId="77777777" w:rsidR="00803B90" w:rsidRPr="00BE780B" w:rsidRDefault="00803B90" w:rsidP="00DB5A5E">
            <w:pPr>
              <w:jc w:val="center"/>
              <w:rPr>
                <w:szCs w:val="20"/>
              </w:rPr>
            </w:pPr>
            <w:r w:rsidRPr="00BE780B">
              <w:rPr>
                <w:szCs w:val="20"/>
              </w:rPr>
              <w:t>3762,2</w:t>
            </w:r>
          </w:p>
        </w:tc>
        <w:tc>
          <w:tcPr>
            <w:tcW w:w="994" w:type="dxa"/>
            <w:tcBorders>
              <w:left w:val="single" w:sz="4" w:space="0" w:color="808080"/>
              <w:bottom w:val="single" w:sz="4" w:space="0" w:color="808080"/>
            </w:tcBorders>
            <w:shd w:val="clear" w:color="auto" w:fill="auto"/>
          </w:tcPr>
          <w:p w14:paraId="6A68681F" w14:textId="77777777" w:rsidR="00803B90" w:rsidRPr="00BE780B" w:rsidRDefault="00803B90" w:rsidP="00DB5A5E">
            <w:pPr>
              <w:jc w:val="center"/>
              <w:rPr>
                <w:rFonts w:eastAsia="Times New Roman"/>
                <w:szCs w:val="20"/>
              </w:rPr>
            </w:pPr>
            <w:r w:rsidRPr="00BE780B">
              <w:rPr>
                <w:szCs w:val="20"/>
              </w:rPr>
              <w:t>m2</w:t>
            </w:r>
          </w:p>
        </w:tc>
        <w:tc>
          <w:tcPr>
            <w:tcW w:w="3000" w:type="dxa"/>
            <w:tcBorders>
              <w:left w:val="single" w:sz="4" w:space="0" w:color="808080"/>
              <w:bottom w:val="single" w:sz="4" w:space="0" w:color="808080"/>
              <w:right w:val="single" w:sz="4" w:space="0" w:color="808080"/>
            </w:tcBorders>
            <w:shd w:val="clear" w:color="auto" w:fill="auto"/>
            <w:vAlign w:val="bottom"/>
          </w:tcPr>
          <w:p w14:paraId="426F5E2E" w14:textId="77777777" w:rsidR="00803B90" w:rsidRPr="00BE780B" w:rsidRDefault="00803B90" w:rsidP="00DB5A5E">
            <w:pPr>
              <w:snapToGrid w:val="0"/>
              <w:jc w:val="left"/>
              <w:rPr>
                <w:rFonts w:eastAsia="Times New Roman"/>
                <w:szCs w:val="20"/>
              </w:rPr>
            </w:pPr>
          </w:p>
        </w:tc>
      </w:tr>
      <w:tr w:rsidR="00803B90" w:rsidRPr="00BE780B" w14:paraId="4FEF4982" w14:textId="77777777" w:rsidTr="00DB5A5E">
        <w:trPr>
          <w:trHeight w:val="288"/>
        </w:trPr>
        <w:tc>
          <w:tcPr>
            <w:tcW w:w="4040" w:type="dxa"/>
            <w:tcBorders>
              <w:left w:val="single" w:sz="4" w:space="0" w:color="808080"/>
              <w:bottom w:val="single" w:sz="4" w:space="0" w:color="808080"/>
            </w:tcBorders>
            <w:shd w:val="clear" w:color="auto" w:fill="auto"/>
            <w:vAlign w:val="bottom"/>
          </w:tcPr>
          <w:p w14:paraId="61CEF89C" w14:textId="77777777" w:rsidR="00803B90" w:rsidRPr="00BE780B" w:rsidRDefault="00803B90" w:rsidP="00DB5A5E">
            <w:pPr>
              <w:jc w:val="left"/>
              <w:rPr>
                <w:szCs w:val="20"/>
              </w:rPr>
            </w:pPr>
            <w:r w:rsidRPr="00BE780B">
              <w:t>1.np</w:t>
            </w:r>
          </w:p>
        </w:tc>
        <w:tc>
          <w:tcPr>
            <w:tcW w:w="986" w:type="dxa"/>
            <w:tcBorders>
              <w:left w:val="single" w:sz="4" w:space="0" w:color="808080"/>
              <w:bottom w:val="single" w:sz="4" w:space="0" w:color="808080"/>
            </w:tcBorders>
            <w:shd w:val="clear" w:color="auto" w:fill="auto"/>
            <w:vAlign w:val="bottom"/>
          </w:tcPr>
          <w:p w14:paraId="5C246D8F" w14:textId="77777777" w:rsidR="00803B90" w:rsidRPr="00BE780B" w:rsidRDefault="00803B90" w:rsidP="00DB5A5E">
            <w:pPr>
              <w:jc w:val="center"/>
              <w:rPr>
                <w:szCs w:val="20"/>
              </w:rPr>
            </w:pPr>
            <w:r w:rsidRPr="00BE780B">
              <w:rPr>
                <w:szCs w:val="20"/>
              </w:rPr>
              <w:t>1869,1</w:t>
            </w:r>
          </w:p>
        </w:tc>
        <w:tc>
          <w:tcPr>
            <w:tcW w:w="994" w:type="dxa"/>
            <w:tcBorders>
              <w:left w:val="single" w:sz="4" w:space="0" w:color="808080"/>
              <w:bottom w:val="single" w:sz="4" w:space="0" w:color="808080"/>
            </w:tcBorders>
            <w:shd w:val="clear" w:color="auto" w:fill="auto"/>
          </w:tcPr>
          <w:p w14:paraId="7C8BEE92" w14:textId="77777777" w:rsidR="00803B90" w:rsidRPr="00BE780B" w:rsidRDefault="00803B90" w:rsidP="00DB5A5E">
            <w:pPr>
              <w:jc w:val="center"/>
              <w:rPr>
                <w:rFonts w:eastAsia="Times New Roman"/>
                <w:szCs w:val="20"/>
              </w:rPr>
            </w:pPr>
            <w:r w:rsidRPr="00BE780B">
              <w:rPr>
                <w:szCs w:val="20"/>
              </w:rPr>
              <w:t>m2</w:t>
            </w:r>
          </w:p>
        </w:tc>
        <w:tc>
          <w:tcPr>
            <w:tcW w:w="3000" w:type="dxa"/>
            <w:tcBorders>
              <w:left w:val="single" w:sz="4" w:space="0" w:color="808080"/>
              <w:bottom w:val="single" w:sz="4" w:space="0" w:color="808080"/>
              <w:right w:val="single" w:sz="4" w:space="0" w:color="808080"/>
            </w:tcBorders>
            <w:shd w:val="clear" w:color="auto" w:fill="auto"/>
            <w:vAlign w:val="bottom"/>
          </w:tcPr>
          <w:p w14:paraId="1F4C5F43" w14:textId="77777777" w:rsidR="00803B90" w:rsidRPr="00BE780B" w:rsidRDefault="00803B90" w:rsidP="00DB5A5E">
            <w:pPr>
              <w:snapToGrid w:val="0"/>
              <w:jc w:val="left"/>
              <w:rPr>
                <w:rFonts w:eastAsia="Times New Roman"/>
                <w:szCs w:val="20"/>
              </w:rPr>
            </w:pPr>
          </w:p>
        </w:tc>
      </w:tr>
      <w:tr w:rsidR="00803B90" w:rsidRPr="00BE780B" w14:paraId="7ED8C3A3" w14:textId="77777777" w:rsidTr="00DB5A5E">
        <w:trPr>
          <w:trHeight w:val="288"/>
        </w:trPr>
        <w:tc>
          <w:tcPr>
            <w:tcW w:w="4040" w:type="dxa"/>
            <w:tcBorders>
              <w:left w:val="single" w:sz="4" w:space="0" w:color="808080"/>
              <w:bottom w:val="single" w:sz="4" w:space="0" w:color="808080"/>
            </w:tcBorders>
            <w:shd w:val="clear" w:color="auto" w:fill="auto"/>
            <w:vAlign w:val="bottom"/>
          </w:tcPr>
          <w:p w14:paraId="29E3D499" w14:textId="77777777" w:rsidR="00803B90" w:rsidRPr="00BE780B" w:rsidRDefault="00803B90" w:rsidP="00DB5A5E">
            <w:pPr>
              <w:jc w:val="left"/>
              <w:rPr>
                <w:szCs w:val="20"/>
              </w:rPr>
            </w:pPr>
            <w:r w:rsidRPr="00BE780B">
              <w:t>2.np</w:t>
            </w:r>
          </w:p>
        </w:tc>
        <w:tc>
          <w:tcPr>
            <w:tcW w:w="986" w:type="dxa"/>
            <w:tcBorders>
              <w:left w:val="single" w:sz="4" w:space="0" w:color="808080"/>
              <w:bottom w:val="single" w:sz="4" w:space="0" w:color="808080"/>
            </w:tcBorders>
            <w:shd w:val="clear" w:color="auto" w:fill="auto"/>
            <w:vAlign w:val="bottom"/>
          </w:tcPr>
          <w:p w14:paraId="245FB94A" w14:textId="77777777" w:rsidR="00803B90" w:rsidRPr="00BE780B" w:rsidRDefault="00803B90" w:rsidP="00DB5A5E">
            <w:pPr>
              <w:jc w:val="center"/>
              <w:rPr>
                <w:szCs w:val="20"/>
              </w:rPr>
            </w:pPr>
            <w:r w:rsidRPr="00BE780B">
              <w:rPr>
                <w:szCs w:val="20"/>
              </w:rPr>
              <w:t>2281,4</w:t>
            </w:r>
          </w:p>
        </w:tc>
        <w:tc>
          <w:tcPr>
            <w:tcW w:w="994" w:type="dxa"/>
            <w:tcBorders>
              <w:left w:val="single" w:sz="4" w:space="0" w:color="808080"/>
              <w:bottom w:val="single" w:sz="4" w:space="0" w:color="808080"/>
            </w:tcBorders>
            <w:shd w:val="clear" w:color="auto" w:fill="auto"/>
          </w:tcPr>
          <w:p w14:paraId="07541F35" w14:textId="77777777" w:rsidR="00803B90" w:rsidRPr="00BE780B" w:rsidRDefault="00803B90" w:rsidP="00DB5A5E">
            <w:pPr>
              <w:jc w:val="center"/>
              <w:rPr>
                <w:rFonts w:eastAsia="Times New Roman"/>
                <w:szCs w:val="20"/>
              </w:rPr>
            </w:pPr>
            <w:r w:rsidRPr="00BE780B">
              <w:rPr>
                <w:szCs w:val="20"/>
              </w:rPr>
              <w:t>m2</w:t>
            </w:r>
          </w:p>
        </w:tc>
        <w:tc>
          <w:tcPr>
            <w:tcW w:w="3000" w:type="dxa"/>
            <w:tcBorders>
              <w:left w:val="single" w:sz="4" w:space="0" w:color="808080"/>
              <w:bottom w:val="single" w:sz="4" w:space="0" w:color="808080"/>
              <w:right w:val="single" w:sz="4" w:space="0" w:color="808080"/>
            </w:tcBorders>
            <w:shd w:val="clear" w:color="auto" w:fill="auto"/>
            <w:vAlign w:val="bottom"/>
          </w:tcPr>
          <w:p w14:paraId="413DE721" w14:textId="77777777" w:rsidR="00803B90" w:rsidRPr="00BE780B" w:rsidRDefault="00803B90" w:rsidP="00DB5A5E">
            <w:pPr>
              <w:snapToGrid w:val="0"/>
              <w:jc w:val="left"/>
              <w:rPr>
                <w:rFonts w:eastAsia="Times New Roman"/>
                <w:szCs w:val="20"/>
              </w:rPr>
            </w:pPr>
          </w:p>
        </w:tc>
      </w:tr>
      <w:tr w:rsidR="00803B90" w:rsidRPr="00BE780B" w14:paraId="69F3E88C" w14:textId="77777777" w:rsidTr="00DB5A5E">
        <w:trPr>
          <w:trHeight w:val="288"/>
        </w:trPr>
        <w:tc>
          <w:tcPr>
            <w:tcW w:w="4040" w:type="dxa"/>
            <w:tcBorders>
              <w:left w:val="single" w:sz="4" w:space="0" w:color="808080"/>
              <w:bottom w:val="single" w:sz="4" w:space="0" w:color="808080"/>
            </w:tcBorders>
            <w:shd w:val="clear" w:color="auto" w:fill="auto"/>
            <w:vAlign w:val="bottom"/>
          </w:tcPr>
          <w:p w14:paraId="5CD63E92" w14:textId="77777777" w:rsidR="00803B90" w:rsidRPr="00BE780B" w:rsidRDefault="00803B90" w:rsidP="00DB5A5E">
            <w:pPr>
              <w:jc w:val="left"/>
              <w:rPr>
                <w:szCs w:val="20"/>
              </w:rPr>
            </w:pPr>
            <w:r w:rsidRPr="00BE780B">
              <w:t>3.np</w:t>
            </w:r>
          </w:p>
        </w:tc>
        <w:tc>
          <w:tcPr>
            <w:tcW w:w="986" w:type="dxa"/>
            <w:tcBorders>
              <w:left w:val="single" w:sz="4" w:space="0" w:color="808080"/>
              <w:bottom w:val="single" w:sz="4" w:space="0" w:color="808080"/>
            </w:tcBorders>
            <w:shd w:val="clear" w:color="auto" w:fill="auto"/>
            <w:vAlign w:val="bottom"/>
          </w:tcPr>
          <w:p w14:paraId="222B58B5" w14:textId="77777777" w:rsidR="00803B90" w:rsidRPr="00BE780B" w:rsidRDefault="00803B90" w:rsidP="00DB5A5E">
            <w:pPr>
              <w:jc w:val="center"/>
              <w:rPr>
                <w:szCs w:val="20"/>
              </w:rPr>
            </w:pPr>
            <w:r w:rsidRPr="00BE780B">
              <w:rPr>
                <w:szCs w:val="20"/>
              </w:rPr>
              <w:t>2278,0</w:t>
            </w:r>
          </w:p>
        </w:tc>
        <w:tc>
          <w:tcPr>
            <w:tcW w:w="994" w:type="dxa"/>
            <w:tcBorders>
              <w:left w:val="single" w:sz="4" w:space="0" w:color="808080"/>
              <w:bottom w:val="single" w:sz="4" w:space="0" w:color="808080"/>
            </w:tcBorders>
            <w:shd w:val="clear" w:color="auto" w:fill="auto"/>
          </w:tcPr>
          <w:p w14:paraId="73F6E048" w14:textId="77777777" w:rsidR="00803B90" w:rsidRPr="00BE780B" w:rsidRDefault="00803B90" w:rsidP="00DB5A5E">
            <w:pPr>
              <w:jc w:val="center"/>
              <w:rPr>
                <w:rFonts w:eastAsia="Times New Roman"/>
                <w:szCs w:val="20"/>
              </w:rPr>
            </w:pPr>
            <w:r w:rsidRPr="00BE780B">
              <w:rPr>
                <w:szCs w:val="20"/>
              </w:rPr>
              <w:t>m2</w:t>
            </w:r>
          </w:p>
        </w:tc>
        <w:tc>
          <w:tcPr>
            <w:tcW w:w="3000" w:type="dxa"/>
            <w:tcBorders>
              <w:left w:val="single" w:sz="4" w:space="0" w:color="808080"/>
              <w:bottom w:val="single" w:sz="4" w:space="0" w:color="808080"/>
              <w:right w:val="single" w:sz="4" w:space="0" w:color="808080"/>
            </w:tcBorders>
            <w:shd w:val="clear" w:color="auto" w:fill="auto"/>
            <w:vAlign w:val="bottom"/>
          </w:tcPr>
          <w:p w14:paraId="610723C3" w14:textId="77777777" w:rsidR="00803B90" w:rsidRPr="00BE780B" w:rsidRDefault="00803B90" w:rsidP="00DB5A5E">
            <w:pPr>
              <w:snapToGrid w:val="0"/>
              <w:jc w:val="left"/>
              <w:rPr>
                <w:rFonts w:eastAsia="Times New Roman"/>
                <w:szCs w:val="20"/>
              </w:rPr>
            </w:pPr>
          </w:p>
        </w:tc>
      </w:tr>
      <w:tr w:rsidR="00803B90" w:rsidRPr="00BE780B" w14:paraId="4301208B" w14:textId="77777777" w:rsidTr="00DB5A5E">
        <w:trPr>
          <w:trHeight w:val="288"/>
        </w:trPr>
        <w:tc>
          <w:tcPr>
            <w:tcW w:w="4040" w:type="dxa"/>
            <w:tcBorders>
              <w:left w:val="single" w:sz="4" w:space="0" w:color="808080"/>
              <w:bottom w:val="single" w:sz="4" w:space="0" w:color="808080"/>
            </w:tcBorders>
            <w:shd w:val="clear" w:color="auto" w:fill="auto"/>
            <w:vAlign w:val="bottom"/>
          </w:tcPr>
          <w:p w14:paraId="4D2D349A" w14:textId="77777777" w:rsidR="00803B90" w:rsidRPr="00BE780B" w:rsidRDefault="00803B90" w:rsidP="00DB5A5E">
            <w:pPr>
              <w:jc w:val="left"/>
              <w:rPr>
                <w:szCs w:val="20"/>
              </w:rPr>
            </w:pPr>
            <w:r w:rsidRPr="00BE780B">
              <w:t>4.np</w:t>
            </w:r>
          </w:p>
        </w:tc>
        <w:tc>
          <w:tcPr>
            <w:tcW w:w="986" w:type="dxa"/>
            <w:tcBorders>
              <w:left w:val="single" w:sz="4" w:space="0" w:color="808080"/>
              <w:bottom w:val="single" w:sz="4" w:space="0" w:color="808080"/>
            </w:tcBorders>
            <w:shd w:val="clear" w:color="auto" w:fill="auto"/>
            <w:vAlign w:val="bottom"/>
          </w:tcPr>
          <w:p w14:paraId="5A47C771" w14:textId="77777777" w:rsidR="00803B90" w:rsidRPr="00BE780B" w:rsidRDefault="00803B90" w:rsidP="00DB5A5E">
            <w:pPr>
              <w:jc w:val="center"/>
              <w:rPr>
                <w:szCs w:val="20"/>
              </w:rPr>
            </w:pPr>
            <w:r w:rsidRPr="00BE780B">
              <w:rPr>
                <w:szCs w:val="20"/>
              </w:rPr>
              <w:t>1607,0</w:t>
            </w:r>
          </w:p>
        </w:tc>
        <w:tc>
          <w:tcPr>
            <w:tcW w:w="994" w:type="dxa"/>
            <w:tcBorders>
              <w:left w:val="single" w:sz="4" w:space="0" w:color="808080"/>
              <w:bottom w:val="single" w:sz="4" w:space="0" w:color="808080"/>
            </w:tcBorders>
            <w:shd w:val="clear" w:color="auto" w:fill="auto"/>
          </w:tcPr>
          <w:p w14:paraId="0EBB2F8B" w14:textId="77777777" w:rsidR="00803B90" w:rsidRPr="00BE780B" w:rsidRDefault="00803B90" w:rsidP="00DB5A5E">
            <w:pPr>
              <w:jc w:val="center"/>
              <w:rPr>
                <w:rFonts w:eastAsia="Times New Roman"/>
                <w:szCs w:val="20"/>
              </w:rPr>
            </w:pPr>
            <w:r w:rsidRPr="00BE780B">
              <w:rPr>
                <w:szCs w:val="20"/>
              </w:rPr>
              <w:t>m2</w:t>
            </w:r>
          </w:p>
        </w:tc>
        <w:tc>
          <w:tcPr>
            <w:tcW w:w="3000" w:type="dxa"/>
            <w:tcBorders>
              <w:left w:val="single" w:sz="4" w:space="0" w:color="808080"/>
              <w:bottom w:val="single" w:sz="4" w:space="0" w:color="808080"/>
              <w:right w:val="single" w:sz="4" w:space="0" w:color="808080"/>
            </w:tcBorders>
            <w:shd w:val="clear" w:color="auto" w:fill="auto"/>
            <w:vAlign w:val="bottom"/>
          </w:tcPr>
          <w:p w14:paraId="3E1B93C7" w14:textId="77777777" w:rsidR="00803B90" w:rsidRPr="00BE780B" w:rsidRDefault="00803B90" w:rsidP="00DB5A5E">
            <w:pPr>
              <w:snapToGrid w:val="0"/>
              <w:jc w:val="left"/>
              <w:rPr>
                <w:rFonts w:eastAsia="Times New Roman"/>
                <w:szCs w:val="20"/>
              </w:rPr>
            </w:pPr>
          </w:p>
        </w:tc>
      </w:tr>
      <w:tr w:rsidR="00803B90" w:rsidRPr="00BE780B" w14:paraId="72046BBB" w14:textId="77777777" w:rsidTr="00DB5A5E">
        <w:trPr>
          <w:trHeight w:val="288"/>
        </w:trPr>
        <w:tc>
          <w:tcPr>
            <w:tcW w:w="4040" w:type="dxa"/>
            <w:tcBorders>
              <w:left w:val="single" w:sz="4" w:space="0" w:color="808080"/>
              <w:bottom w:val="single" w:sz="4" w:space="0" w:color="808080"/>
            </w:tcBorders>
            <w:shd w:val="clear" w:color="auto" w:fill="auto"/>
            <w:vAlign w:val="bottom"/>
          </w:tcPr>
          <w:p w14:paraId="1D4A59E0" w14:textId="77777777" w:rsidR="00803B90" w:rsidRPr="00BE780B" w:rsidRDefault="00803B90" w:rsidP="00DB5A5E">
            <w:pPr>
              <w:jc w:val="left"/>
              <w:rPr>
                <w:szCs w:val="20"/>
              </w:rPr>
            </w:pPr>
            <w:r w:rsidRPr="00BE780B">
              <w:t>5.np</w:t>
            </w:r>
          </w:p>
        </w:tc>
        <w:tc>
          <w:tcPr>
            <w:tcW w:w="986" w:type="dxa"/>
            <w:tcBorders>
              <w:left w:val="single" w:sz="4" w:space="0" w:color="808080"/>
              <w:bottom w:val="single" w:sz="4" w:space="0" w:color="808080"/>
            </w:tcBorders>
            <w:shd w:val="clear" w:color="auto" w:fill="auto"/>
            <w:vAlign w:val="bottom"/>
          </w:tcPr>
          <w:p w14:paraId="4866B6FF" w14:textId="77777777" w:rsidR="00803B90" w:rsidRPr="00BE780B" w:rsidRDefault="00803B90" w:rsidP="00DB5A5E">
            <w:pPr>
              <w:jc w:val="center"/>
              <w:rPr>
                <w:szCs w:val="20"/>
              </w:rPr>
            </w:pPr>
            <w:r w:rsidRPr="00BE780B">
              <w:rPr>
                <w:szCs w:val="20"/>
              </w:rPr>
              <w:t>484,0</w:t>
            </w:r>
          </w:p>
        </w:tc>
        <w:tc>
          <w:tcPr>
            <w:tcW w:w="994" w:type="dxa"/>
            <w:tcBorders>
              <w:left w:val="single" w:sz="4" w:space="0" w:color="808080"/>
              <w:bottom w:val="single" w:sz="4" w:space="0" w:color="808080"/>
            </w:tcBorders>
            <w:shd w:val="clear" w:color="auto" w:fill="auto"/>
          </w:tcPr>
          <w:p w14:paraId="27873F90" w14:textId="77777777" w:rsidR="00803B90" w:rsidRPr="00BE780B" w:rsidRDefault="00803B90" w:rsidP="00DB5A5E">
            <w:pPr>
              <w:jc w:val="center"/>
              <w:rPr>
                <w:rFonts w:eastAsia="Times New Roman"/>
                <w:szCs w:val="20"/>
              </w:rPr>
            </w:pPr>
            <w:r w:rsidRPr="00BE780B">
              <w:rPr>
                <w:szCs w:val="20"/>
              </w:rPr>
              <w:t>m2</w:t>
            </w:r>
          </w:p>
        </w:tc>
        <w:tc>
          <w:tcPr>
            <w:tcW w:w="3000" w:type="dxa"/>
            <w:tcBorders>
              <w:left w:val="single" w:sz="4" w:space="0" w:color="808080"/>
              <w:bottom w:val="single" w:sz="4" w:space="0" w:color="808080"/>
              <w:right w:val="single" w:sz="4" w:space="0" w:color="808080"/>
            </w:tcBorders>
            <w:shd w:val="clear" w:color="auto" w:fill="auto"/>
            <w:vAlign w:val="bottom"/>
          </w:tcPr>
          <w:p w14:paraId="0A9E3282" w14:textId="77777777" w:rsidR="00803B90" w:rsidRPr="00BE780B" w:rsidRDefault="00803B90" w:rsidP="00DB5A5E">
            <w:pPr>
              <w:snapToGrid w:val="0"/>
              <w:jc w:val="left"/>
              <w:rPr>
                <w:rFonts w:eastAsia="Times New Roman"/>
                <w:szCs w:val="20"/>
              </w:rPr>
            </w:pPr>
          </w:p>
        </w:tc>
      </w:tr>
      <w:tr w:rsidR="00803B90" w:rsidRPr="00BE780B" w14:paraId="7054A5E1" w14:textId="77777777" w:rsidTr="00DB5A5E">
        <w:trPr>
          <w:trHeight w:val="288"/>
        </w:trPr>
        <w:tc>
          <w:tcPr>
            <w:tcW w:w="4040" w:type="dxa"/>
            <w:tcBorders>
              <w:left w:val="single" w:sz="4" w:space="0" w:color="808080"/>
              <w:bottom w:val="single" w:sz="4" w:space="0" w:color="808080"/>
            </w:tcBorders>
            <w:shd w:val="clear" w:color="auto" w:fill="auto"/>
            <w:vAlign w:val="bottom"/>
          </w:tcPr>
          <w:p w14:paraId="2EA5E237" w14:textId="77777777" w:rsidR="00803B90" w:rsidRPr="00BE780B" w:rsidRDefault="00803B90" w:rsidP="00DB5A5E">
            <w:pPr>
              <w:jc w:val="left"/>
              <w:rPr>
                <w:szCs w:val="20"/>
              </w:rPr>
            </w:pPr>
            <w:r w:rsidRPr="00BE780B">
              <w:t>6.np</w:t>
            </w:r>
          </w:p>
        </w:tc>
        <w:tc>
          <w:tcPr>
            <w:tcW w:w="986" w:type="dxa"/>
            <w:tcBorders>
              <w:left w:val="single" w:sz="4" w:space="0" w:color="808080"/>
              <w:bottom w:val="single" w:sz="4" w:space="0" w:color="808080"/>
            </w:tcBorders>
            <w:shd w:val="clear" w:color="auto" w:fill="auto"/>
            <w:vAlign w:val="bottom"/>
          </w:tcPr>
          <w:p w14:paraId="2CE4266F" w14:textId="77777777" w:rsidR="00803B90" w:rsidRPr="00BE780B" w:rsidRDefault="00803B90" w:rsidP="00DB5A5E">
            <w:pPr>
              <w:jc w:val="center"/>
              <w:rPr>
                <w:szCs w:val="20"/>
              </w:rPr>
            </w:pPr>
            <w:r w:rsidRPr="00BE780B">
              <w:rPr>
                <w:szCs w:val="20"/>
              </w:rPr>
              <w:t>192,0</w:t>
            </w:r>
          </w:p>
        </w:tc>
        <w:tc>
          <w:tcPr>
            <w:tcW w:w="994" w:type="dxa"/>
            <w:tcBorders>
              <w:left w:val="single" w:sz="4" w:space="0" w:color="808080"/>
              <w:bottom w:val="single" w:sz="4" w:space="0" w:color="808080"/>
            </w:tcBorders>
            <w:shd w:val="clear" w:color="auto" w:fill="auto"/>
          </w:tcPr>
          <w:p w14:paraId="47A32A9E" w14:textId="77777777" w:rsidR="00803B90" w:rsidRPr="00BE780B" w:rsidRDefault="00803B90" w:rsidP="00DB5A5E">
            <w:pPr>
              <w:jc w:val="center"/>
              <w:rPr>
                <w:rFonts w:eastAsia="Times New Roman"/>
                <w:szCs w:val="20"/>
              </w:rPr>
            </w:pPr>
            <w:r w:rsidRPr="00BE780B">
              <w:rPr>
                <w:szCs w:val="20"/>
              </w:rPr>
              <w:t>m2</w:t>
            </w:r>
          </w:p>
        </w:tc>
        <w:tc>
          <w:tcPr>
            <w:tcW w:w="3000" w:type="dxa"/>
            <w:tcBorders>
              <w:left w:val="single" w:sz="4" w:space="0" w:color="808080"/>
              <w:bottom w:val="single" w:sz="4" w:space="0" w:color="808080"/>
              <w:right w:val="single" w:sz="4" w:space="0" w:color="808080"/>
            </w:tcBorders>
            <w:shd w:val="clear" w:color="auto" w:fill="auto"/>
            <w:vAlign w:val="bottom"/>
          </w:tcPr>
          <w:p w14:paraId="59A6D560" w14:textId="77777777" w:rsidR="00803B90" w:rsidRPr="00BE780B" w:rsidRDefault="00803B90" w:rsidP="00DB5A5E">
            <w:pPr>
              <w:snapToGrid w:val="0"/>
              <w:jc w:val="left"/>
              <w:rPr>
                <w:rFonts w:eastAsia="Times New Roman"/>
                <w:szCs w:val="20"/>
              </w:rPr>
            </w:pPr>
          </w:p>
        </w:tc>
      </w:tr>
      <w:tr w:rsidR="00803B90" w:rsidRPr="00BE780B" w14:paraId="6E039251" w14:textId="77777777" w:rsidTr="00DB5A5E">
        <w:trPr>
          <w:trHeight w:val="288"/>
        </w:trPr>
        <w:tc>
          <w:tcPr>
            <w:tcW w:w="4040" w:type="dxa"/>
            <w:tcBorders>
              <w:left w:val="single" w:sz="4" w:space="0" w:color="808080"/>
              <w:bottom w:val="single" w:sz="4" w:space="0" w:color="808080"/>
            </w:tcBorders>
            <w:shd w:val="clear" w:color="auto" w:fill="auto"/>
            <w:vAlign w:val="bottom"/>
          </w:tcPr>
          <w:p w14:paraId="7A6C990D" w14:textId="77777777" w:rsidR="00803B90" w:rsidRPr="00BE780B" w:rsidRDefault="00803B90" w:rsidP="00DB5A5E">
            <w:pPr>
              <w:jc w:val="left"/>
              <w:rPr>
                <w:szCs w:val="20"/>
              </w:rPr>
            </w:pPr>
            <w:r w:rsidRPr="00BE780B">
              <w:rPr>
                <w:szCs w:val="20"/>
              </w:rPr>
              <w:t>Celkem HPP nadzemní</w:t>
            </w:r>
          </w:p>
        </w:tc>
        <w:tc>
          <w:tcPr>
            <w:tcW w:w="986" w:type="dxa"/>
            <w:tcBorders>
              <w:left w:val="single" w:sz="4" w:space="0" w:color="808080"/>
              <w:bottom w:val="single" w:sz="4" w:space="0" w:color="808080"/>
            </w:tcBorders>
            <w:shd w:val="clear" w:color="auto" w:fill="auto"/>
            <w:vAlign w:val="bottom"/>
          </w:tcPr>
          <w:p w14:paraId="333892B7" w14:textId="77777777" w:rsidR="00803B90" w:rsidRPr="00BE780B" w:rsidRDefault="00803B90" w:rsidP="00DB5A5E">
            <w:pPr>
              <w:jc w:val="center"/>
              <w:rPr>
                <w:szCs w:val="20"/>
              </w:rPr>
            </w:pPr>
            <w:r w:rsidRPr="00BE780B">
              <w:rPr>
                <w:szCs w:val="20"/>
              </w:rPr>
              <w:t>8711,5</w:t>
            </w:r>
          </w:p>
        </w:tc>
        <w:tc>
          <w:tcPr>
            <w:tcW w:w="994" w:type="dxa"/>
            <w:tcBorders>
              <w:left w:val="single" w:sz="4" w:space="0" w:color="808080"/>
              <w:bottom w:val="single" w:sz="4" w:space="0" w:color="808080"/>
            </w:tcBorders>
            <w:shd w:val="clear" w:color="auto" w:fill="auto"/>
          </w:tcPr>
          <w:p w14:paraId="1C614E39" w14:textId="77777777" w:rsidR="00803B90" w:rsidRPr="00BE780B" w:rsidRDefault="00803B90" w:rsidP="00DB5A5E">
            <w:pPr>
              <w:jc w:val="center"/>
              <w:rPr>
                <w:rFonts w:eastAsia="Times New Roman"/>
                <w:szCs w:val="20"/>
              </w:rPr>
            </w:pPr>
            <w:r w:rsidRPr="00BE780B">
              <w:rPr>
                <w:szCs w:val="20"/>
              </w:rPr>
              <w:t>m2</w:t>
            </w:r>
          </w:p>
        </w:tc>
        <w:tc>
          <w:tcPr>
            <w:tcW w:w="3000" w:type="dxa"/>
            <w:tcBorders>
              <w:left w:val="single" w:sz="4" w:space="0" w:color="808080"/>
              <w:bottom w:val="single" w:sz="4" w:space="0" w:color="808080"/>
              <w:right w:val="single" w:sz="4" w:space="0" w:color="808080"/>
            </w:tcBorders>
            <w:shd w:val="clear" w:color="auto" w:fill="auto"/>
            <w:vAlign w:val="bottom"/>
          </w:tcPr>
          <w:p w14:paraId="5C02AF15" w14:textId="77777777" w:rsidR="00803B90" w:rsidRPr="00BE780B" w:rsidRDefault="00803B90" w:rsidP="00DB5A5E">
            <w:pPr>
              <w:snapToGrid w:val="0"/>
              <w:jc w:val="left"/>
              <w:rPr>
                <w:rFonts w:eastAsia="Times New Roman"/>
                <w:szCs w:val="20"/>
              </w:rPr>
            </w:pPr>
          </w:p>
        </w:tc>
      </w:tr>
      <w:tr w:rsidR="00803B90" w:rsidRPr="00BE780B" w14:paraId="4AFE2849" w14:textId="77777777" w:rsidTr="00DB5A5E">
        <w:trPr>
          <w:trHeight w:val="288"/>
        </w:trPr>
        <w:tc>
          <w:tcPr>
            <w:tcW w:w="4040" w:type="dxa"/>
            <w:tcBorders>
              <w:left w:val="single" w:sz="4" w:space="0" w:color="808080"/>
              <w:bottom w:val="single" w:sz="4" w:space="0" w:color="808080"/>
            </w:tcBorders>
            <w:shd w:val="clear" w:color="auto" w:fill="auto"/>
            <w:vAlign w:val="bottom"/>
          </w:tcPr>
          <w:p w14:paraId="1A111787" w14:textId="77777777" w:rsidR="00803B90" w:rsidRPr="00BE780B" w:rsidRDefault="00803B90" w:rsidP="00DB5A5E">
            <w:pPr>
              <w:jc w:val="left"/>
              <w:rPr>
                <w:szCs w:val="20"/>
              </w:rPr>
            </w:pPr>
            <w:r w:rsidRPr="00BE780B">
              <w:rPr>
                <w:szCs w:val="20"/>
              </w:rPr>
              <w:t>Celkem HPP</w:t>
            </w:r>
          </w:p>
        </w:tc>
        <w:tc>
          <w:tcPr>
            <w:tcW w:w="986" w:type="dxa"/>
            <w:tcBorders>
              <w:left w:val="single" w:sz="4" w:space="0" w:color="808080"/>
              <w:bottom w:val="single" w:sz="4" w:space="0" w:color="808080"/>
            </w:tcBorders>
            <w:shd w:val="clear" w:color="auto" w:fill="auto"/>
            <w:vAlign w:val="bottom"/>
          </w:tcPr>
          <w:p w14:paraId="1CC05150" w14:textId="77777777" w:rsidR="00803B90" w:rsidRPr="00BE780B" w:rsidRDefault="00803B90" w:rsidP="00DB5A5E">
            <w:pPr>
              <w:jc w:val="center"/>
              <w:rPr>
                <w:szCs w:val="20"/>
              </w:rPr>
            </w:pPr>
            <w:r w:rsidRPr="00BE780B">
              <w:rPr>
                <w:szCs w:val="20"/>
              </w:rPr>
              <w:t>14440,4</w:t>
            </w:r>
          </w:p>
        </w:tc>
        <w:tc>
          <w:tcPr>
            <w:tcW w:w="994" w:type="dxa"/>
            <w:tcBorders>
              <w:left w:val="single" w:sz="4" w:space="0" w:color="808080"/>
              <w:bottom w:val="single" w:sz="4" w:space="0" w:color="808080"/>
            </w:tcBorders>
            <w:shd w:val="clear" w:color="auto" w:fill="auto"/>
          </w:tcPr>
          <w:p w14:paraId="18FC378B" w14:textId="77777777" w:rsidR="00803B90" w:rsidRPr="00BE780B" w:rsidRDefault="00803B90" w:rsidP="00DB5A5E">
            <w:pPr>
              <w:jc w:val="center"/>
              <w:rPr>
                <w:rFonts w:eastAsia="Times New Roman"/>
                <w:szCs w:val="20"/>
              </w:rPr>
            </w:pPr>
            <w:r w:rsidRPr="00BE780B">
              <w:rPr>
                <w:szCs w:val="20"/>
              </w:rPr>
              <w:t>m2</w:t>
            </w:r>
          </w:p>
        </w:tc>
        <w:tc>
          <w:tcPr>
            <w:tcW w:w="3000" w:type="dxa"/>
            <w:tcBorders>
              <w:left w:val="single" w:sz="4" w:space="0" w:color="808080"/>
              <w:bottom w:val="single" w:sz="4" w:space="0" w:color="808080"/>
              <w:right w:val="single" w:sz="4" w:space="0" w:color="808080"/>
            </w:tcBorders>
            <w:shd w:val="clear" w:color="auto" w:fill="auto"/>
            <w:vAlign w:val="bottom"/>
          </w:tcPr>
          <w:p w14:paraId="1EEB7BEE" w14:textId="77777777" w:rsidR="00803B90" w:rsidRPr="00BE780B" w:rsidRDefault="00803B90" w:rsidP="00DB5A5E">
            <w:pPr>
              <w:snapToGrid w:val="0"/>
              <w:jc w:val="left"/>
              <w:rPr>
                <w:rFonts w:eastAsia="Times New Roman"/>
                <w:szCs w:val="20"/>
              </w:rPr>
            </w:pPr>
          </w:p>
        </w:tc>
      </w:tr>
      <w:tr w:rsidR="00803B90" w:rsidRPr="00BE780B" w14:paraId="50FB940B"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135C55A9" w14:textId="77777777" w:rsidR="00803B90" w:rsidRPr="00BE780B" w:rsidRDefault="00803B90" w:rsidP="00DB5A5E">
            <w:pPr>
              <w:tabs>
                <w:tab w:val="right" w:leader="dot" w:pos="6804"/>
              </w:tabs>
              <w:jc w:val="left"/>
              <w:rPr>
                <w:szCs w:val="20"/>
              </w:rPr>
            </w:pPr>
            <w:r w:rsidRPr="00BE780B">
              <w:rPr>
                <w:b/>
                <w:bCs/>
                <w:szCs w:val="20"/>
              </w:rPr>
              <w:t>Obestavěný prostor</w:t>
            </w:r>
          </w:p>
        </w:tc>
        <w:tc>
          <w:tcPr>
            <w:tcW w:w="986" w:type="dxa"/>
            <w:tcBorders>
              <w:left w:val="single" w:sz="4" w:space="0" w:color="808080"/>
              <w:bottom w:val="single" w:sz="4" w:space="0" w:color="808080"/>
            </w:tcBorders>
            <w:shd w:val="clear" w:color="auto" w:fill="E7E6E6"/>
            <w:vAlign w:val="bottom"/>
          </w:tcPr>
          <w:p w14:paraId="584EDF67" w14:textId="77777777" w:rsidR="00803B90" w:rsidRPr="00BE780B" w:rsidRDefault="00803B90" w:rsidP="00DB5A5E">
            <w:pPr>
              <w:tabs>
                <w:tab w:val="right" w:leader="dot" w:pos="6804"/>
              </w:tabs>
              <w:snapToGrid w:val="0"/>
              <w:jc w:val="center"/>
              <w:rPr>
                <w:szCs w:val="20"/>
              </w:rPr>
            </w:pPr>
          </w:p>
        </w:tc>
        <w:tc>
          <w:tcPr>
            <w:tcW w:w="994" w:type="dxa"/>
            <w:tcBorders>
              <w:left w:val="single" w:sz="4" w:space="0" w:color="808080"/>
              <w:bottom w:val="single" w:sz="4" w:space="0" w:color="808080"/>
            </w:tcBorders>
            <w:shd w:val="clear" w:color="auto" w:fill="E7E6E6"/>
            <w:vAlign w:val="bottom"/>
          </w:tcPr>
          <w:p w14:paraId="64DD564C" w14:textId="77777777" w:rsidR="00803B90" w:rsidRPr="00BE780B" w:rsidRDefault="00803B90" w:rsidP="00DB5A5E">
            <w:pPr>
              <w:tabs>
                <w:tab w:val="right" w:leader="dot" w:pos="6804"/>
              </w:tabs>
              <w:snapToGrid w:val="0"/>
              <w:jc w:val="center"/>
              <w:rPr>
                <w:szCs w:val="20"/>
              </w:rPr>
            </w:pPr>
          </w:p>
        </w:tc>
        <w:tc>
          <w:tcPr>
            <w:tcW w:w="3000" w:type="dxa"/>
            <w:tcBorders>
              <w:left w:val="single" w:sz="4" w:space="0" w:color="808080"/>
              <w:bottom w:val="single" w:sz="4" w:space="0" w:color="808080"/>
              <w:right w:val="single" w:sz="4" w:space="0" w:color="808080"/>
            </w:tcBorders>
            <w:shd w:val="clear" w:color="auto" w:fill="E7E6E6"/>
            <w:vAlign w:val="bottom"/>
          </w:tcPr>
          <w:p w14:paraId="1A448052" w14:textId="77777777" w:rsidR="00803B90" w:rsidRPr="00BE780B" w:rsidRDefault="00803B90" w:rsidP="00DB5A5E">
            <w:pPr>
              <w:tabs>
                <w:tab w:val="right" w:leader="dot" w:pos="6804"/>
              </w:tabs>
              <w:snapToGrid w:val="0"/>
              <w:jc w:val="left"/>
              <w:rPr>
                <w:b/>
                <w:bCs/>
                <w:szCs w:val="20"/>
              </w:rPr>
            </w:pPr>
          </w:p>
        </w:tc>
      </w:tr>
      <w:tr w:rsidR="00803B90" w:rsidRPr="00BE780B" w14:paraId="67D45083" w14:textId="77777777" w:rsidTr="00DB5A5E">
        <w:trPr>
          <w:trHeight w:val="288"/>
        </w:trPr>
        <w:tc>
          <w:tcPr>
            <w:tcW w:w="4040" w:type="dxa"/>
            <w:tcBorders>
              <w:left w:val="single" w:sz="4" w:space="0" w:color="808080"/>
              <w:bottom w:val="single" w:sz="4" w:space="0" w:color="808080"/>
            </w:tcBorders>
            <w:shd w:val="clear" w:color="auto" w:fill="auto"/>
            <w:vAlign w:val="bottom"/>
          </w:tcPr>
          <w:p w14:paraId="5E6B440F"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podzemní</w:t>
            </w:r>
          </w:p>
        </w:tc>
        <w:tc>
          <w:tcPr>
            <w:tcW w:w="986" w:type="dxa"/>
            <w:tcBorders>
              <w:left w:val="single" w:sz="4" w:space="0" w:color="808080"/>
              <w:bottom w:val="single" w:sz="4" w:space="0" w:color="808080"/>
            </w:tcBorders>
            <w:shd w:val="clear" w:color="auto" w:fill="FFFFFF"/>
            <w:vAlign w:val="bottom"/>
          </w:tcPr>
          <w:p w14:paraId="541EDA06" w14:textId="77777777" w:rsidR="00803B90" w:rsidRPr="00BE780B" w:rsidRDefault="00803B90" w:rsidP="00DB5A5E">
            <w:pPr>
              <w:jc w:val="center"/>
              <w:rPr>
                <w:szCs w:val="20"/>
              </w:rPr>
            </w:pPr>
            <w:r w:rsidRPr="00BE780B">
              <w:rPr>
                <w:szCs w:val="20"/>
              </w:rPr>
              <w:t>21286,5</w:t>
            </w:r>
          </w:p>
        </w:tc>
        <w:tc>
          <w:tcPr>
            <w:tcW w:w="994" w:type="dxa"/>
            <w:tcBorders>
              <w:left w:val="single" w:sz="4" w:space="0" w:color="808080"/>
              <w:bottom w:val="single" w:sz="4" w:space="0" w:color="808080"/>
            </w:tcBorders>
            <w:shd w:val="clear" w:color="auto" w:fill="auto"/>
            <w:vAlign w:val="bottom"/>
          </w:tcPr>
          <w:p w14:paraId="3E9F0B92" w14:textId="77777777" w:rsidR="00803B90" w:rsidRPr="00BE780B" w:rsidRDefault="00803B90" w:rsidP="00DB5A5E">
            <w:pPr>
              <w:jc w:val="center"/>
              <w:rPr>
                <w:rFonts w:eastAsia="Times New Roman"/>
                <w:szCs w:val="20"/>
              </w:rPr>
            </w:pPr>
            <w:r w:rsidRPr="00BE780B">
              <w:rPr>
                <w:szCs w:val="20"/>
              </w:rPr>
              <w:t>m3</w:t>
            </w:r>
          </w:p>
        </w:tc>
        <w:tc>
          <w:tcPr>
            <w:tcW w:w="3000" w:type="dxa"/>
            <w:tcBorders>
              <w:left w:val="single" w:sz="4" w:space="0" w:color="808080"/>
              <w:bottom w:val="single" w:sz="4" w:space="0" w:color="808080"/>
              <w:right w:val="single" w:sz="4" w:space="0" w:color="808080"/>
            </w:tcBorders>
            <w:shd w:val="clear" w:color="auto" w:fill="auto"/>
            <w:vAlign w:val="bottom"/>
          </w:tcPr>
          <w:p w14:paraId="768BAF63" w14:textId="77777777" w:rsidR="00803B90" w:rsidRPr="00BE780B" w:rsidRDefault="00803B90" w:rsidP="00DB5A5E">
            <w:pPr>
              <w:snapToGrid w:val="0"/>
              <w:jc w:val="left"/>
              <w:rPr>
                <w:rFonts w:eastAsia="Times New Roman"/>
                <w:szCs w:val="20"/>
              </w:rPr>
            </w:pPr>
          </w:p>
        </w:tc>
      </w:tr>
      <w:tr w:rsidR="00803B90" w:rsidRPr="00BE780B" w14:paraId="624C9855" w14:textId="77777777" w:rsidTr="00DB5A5E">
        <w:trPr>
          <w:trHeight w:val="288"/>
        </w:trPr>
        <w:tc>
          <w:tcPr>
            <w:tcW w:w="4040" w:type="dxa"/>
            <w:tcBorders>
              <w:left w:val="single" w:sz="4" w:space="0" w:color="808080"/>
              <w:bottom w:val="single" w:sz="4" w:space="0" w:color="808080"/>
            </w:tcBorders>
            <w:shd w:val="clear" w:color="auto" w:fill="auto"/>
            <w:vAlign w:val="bottom"/>
          </w:tcPr>
          <w:p w14:paraId="5721B2FD"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nadzemní</w:t>
            </w:r>
          </w:p>
        </w:tc>
        <w:tc>
          <w:tcPr>
            <w:tcW w:w="986" w:type="dxa"/>
            <w:tcBorders>
              <w:left w:val="single" w:sz="4" w:space="0" w:color="808080"/>
              <w:bottom w:val="single" w:sz="4" w:space="0" w:color="808080"/>
            </w:tcBorders>
            <w:shd w:val="clear" w:color="auto" w:fill="FFFFFF"/>
            <w:vAlign w:val="bottom"/>
          </w:tcPr>
          <w:p w14:paraId="42DC8859" w14:textId="77777777" w:rsidR="00803B90" w:rsidRPr="00BE780B" w:rsidRDefault="00803B90" w:rsidP="00DB5A5E">
            <w:pPr>
              <w:jc w:val="center"/>
              <w:rPr>
                <w:szCs w:val="20"/>
              </w:rPr>
            </w:pPr>
            <w:r w:rsidRPr="00BE780B">
              <w:rPr>
                <w:szCs w:val="20"/>
              </w:rPr>
              <w:t>27148,6</w:t>
            </w:r>
          </w:p>
        </w:tc>
        <w:tc>
          <w:tcPr>
            <w:tcW w:w="994" w:type="dxa"/>
            <w:tcBorders>
              <w:left w:val="single" w:sz="4" w:space="0" w:color="808080"/>
              <w:bottom w:val="single" w:sz="4" w:space="0" w:color="808080"/>
            </w:tcBorders>
            <w:shd w:val="clear" w:color="auto" w:fill="auto"/>
            <w:vAlign w:val="bottom"/>
          </w:tcPr>
          <w:p w14:paraId="2167A283" w14:textId="77777777" w:rsidR="00803B90" w:rsidRPr="00BE780B" w:rsidRDefault="00803B90" w:rsidP="00DB5A5E">
            <w:pPr>
              <w:jc w:val="center"/>
              <w:rPr>
                <w:rFonts w:eastAsia="Times New Roman"/>
                <w:szCs w:val="20"/>
              </w:rPr>
            </w:pPr>
            <w:r w:rsidRPr="00BE780B">
              <w:rPr>
                <w:szCs w:val="20"/>
              </w:rPr>
              <w:t>m3</w:t>
            </w:r>
          </w:p>
        </w:tc>
        <w:tc>
          <w:tcPr>
            <w:tcW w:w="3000" w:type="dxa"/>
            <w:tcBorders>
              <w:left w:val="single" w:sz="4" w:space="0" w:color="808080"/>
              <w:bottom w:val="single" w:sz="4" w:space="0" w:color="808080"/>
              <w:right w:val="single" w:sz="4" w:space="0" w:color="808080"/>
            </w:tcBorders>
            <w:shd w:val="clear" w:color="auto" w:fill="auto"/>
            <w:vAlign w:val="bottom"/>
          </w:tcPr>
          <w:p w14:paraId="1FD24FD0" w14:textId="77777777" w:rsidR="00803B90" w:rsidRPr="00BE780B" w:rsidRDefault="00803B90" w:rsidP="00DB5A5E">
            <w:pPr>
              <w:snapToGrid w:val="0"/>
              <w:jc w:val="left"/>
              <w:rPr>
                <w:rFonts w:eastAsia="Times New Roman"/>
                <w:szCs w:val="20"/>
              </w:rPr>
            </w:pPr>
          </w:p>
        </w:tc>
      </w:tr>
      <w:tr w:rsidR="00803B90" w:rsidRPr="00BE780B" w14:paraId="27D8747B" w14:textId="77777777" w:rsidTr="00DB5A5E">
        <w:trPr>
          <w:trHeight w:val="288"/>
        </w:trPr>
        <w:tc>
          <w:tcPr>
            <w:tcW w:w="4040" w:type="dxa"/>
            <w:tcBorders>
              <w:left w:val="single" w:sz="4" w:space="0" w:color="808080"/>
              <w:bottom w:val="single" w:sz="4" w:space="0" w:color="808080"/>
            </w:tcBorders>
            <w:shd w:val="clear" w:color="auto" w:fill="auto"/>
            <w:vAlign w:val="bottom"/>
          </w:tcPr>
          <w:p w14:paraId="2F7CD071"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celkem</w:t>
            </w:r>
          </w:p>
        </w:tc>
        <w:tc>
          <w:tcPr>
            <w:tcW w:w="986" w:type="dxa"/>
            <w:tcBorders>
              <w:left w:val="single" w:sz="4" w:space="0" w:color="808080"/>
              <w:bottom w:val="single" w:sz="4" w:space="0" w:color="808080"/>
            </w:tcBorders>
            <w:shd w:val="clear" w:color="auto" w:fill="FFFFFF"/>
            <w:vAlign w:val="bottom"/>
          </w:tcPr>
          <w:p w14:paraId="6255578A" w14:textId="77777777" w:rsidR="00803B90" w:rsidRPr="00BE780B" w:rsidRDefault="00803B90" w:rsidP="00DB5A5E">
            <w:pPr>
              <w:jc w:val="center"/>
              <w:rPr>
                <w:szCs w:val="20"/>
              </w:rPr>
            </w:pPr>
            <w:r w:rsidRPr="00BE780B">
              <w:rPr>
                <w:szCs w:val="20"/>
              </w:rPr>
              <w:t>48435,1</w:t>
            </w:r>
          </w:p>
        </w:tc>
        <w:tc>
          <w:tcPr>
            <w:tcW w:w="994" w:type="dxa"/>
            <w:tcBorders>
              <w:left w:val="single" w:sz="4" w:space="0" w:color="808080"/>
              <w:bottom w:val="single" w:sz="4" w:space="0" w:color="808080"/>
            </w:tcBorders>
            <w:shd w:val="clear" w:color="auto" w:fill="auto"/>
            <w:vAlign w:val="bottom"/>
          </w:tcPr>
          <w:p w14:paraId="7F0C36D3" w14:textId="77777777" w:rsidR="00803B90" w:rsidRPr="00BE780B" w:rsidRDefault="00803B90" w:rsidP="00DB5A5E">
            <w:pPr>
              <w:jc w:val="center"/>
              <w:rPr>
                <w:rFonts w:eastAsia="Times New Roman"/>
                <w:szCs w:val="20"/>
              </w:rPr>
            </w:pPr>
            <w:r w:rsidRPr="00BE780B">
              <w:rPr>
                <w:szCs w:val="20"/>
              </w:rPr>
              <w:t>m3</w:t>
            </w:r>
          </w:p>
        </w:tc>
        <w:tc>
          <w:tcPr>
            <w:tcW w:w="3000" w:type="dxa"/>
            <w:tcBorders>
              <w:left w:val="single" w:sz="4" w:space="0" w:color="808080"/>
              <w:bottom w:val="single" w:sz="4" w:space="0" w:color="808080"/>
              <w:right w:val="single" w:sz="4" w:space="0" w:color="808080"/>
            </w:tcBorders>
            <w:shd w:val="clear" w:color="auto" w:fill="auto"/>
            <w:vAlign w:val="bottom"/>
          </w:tcPr>
          <w:p w14:paraId="12A039DC" w14:textId="77777777" w:rsidR="00803B90" w:rsidRPr="00BE780B" w:rsidRDefault="00803B90" w:rsidP="00DB5A5E">
            <w:pPr>
              <w:snapToGrid w:val="0"/>
              <w:jc w:val="left"/>
              <w:rPr>
                <w:rFonts w:eastAsia="Times New Roman"/>
                <w:szCs w:val="20"/>
              </w:rPr>
            </w:pPr>
          </w:p>
        </w:tc>
      </w:tr>
      <w:tr w:rsidR="00803B90" w:rsidRPr="00BE780B" w14:paraId="5DDA265C"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35F95811" w14:textId="77777777" w:rsidR="00803B90" w:rsidRPr="00BE780B" w:rsidRDefault="00803B90" w:rsidP="00DB5A5E">
            <w:pPr>
              <w:tabs>
                <w:tab w:val="right" w:leader="dot" w:pos="6804"/>
              </w:tabs>
              <w:jc w:val="left"/>
              <w:rPr>
                <w:szCs w:val="20"/>
              </w:rPr>
            </w:pPr>
            <w:r w:rsidRPr="00BE780B">
              <w:rPr>
                <w:b/>
                <w:bCs/>
                <w:szCs w:val="20"/>
              </w:rPr>
              <w:t xml:space="preserve">Počet jednotek </w:t>
            </w:r>
            <w:r w:rsidRPr="00BE780B">
              <w:rPr>
                <w:szCs w:val="20"/>
              </w:rPr>
              <w:t xml:space="preserve">ve </w:t>
            </w:r>
            <w:r w:rsidRPr="00BE780B">
              <w:t>Skupině</w:t>
            </w:r>
          </w:p>
        </w:tc>
        <w:tc>
          <w:tcPr>
            <w:tcW w:w="986" w:type="dxa"/>
            <w:tcBorders>
              <w:left w:val="single" w:sz="4" w:space="0" w:color="808080"/>
              <w:bottom w:val="single" w:sz="4" w:space="0" w:color="808080"/>
            </w:tcBorders>
            <w:shd w:val="clear" w:color="auto" w:fill="E7E6E6"/>
            <w:vAlign w:val="bottom"/>
          </w:tcPr>
          <w:p w14:paraId="39B465A8" w14:textId="77777777" w:rsidR="00803B90" w:rsidRPr="00BE780B" w:rsidRDefault="00803B90" w:rsidP="00DB5A5E">
            <w:pPr>
              <w:tabs>
                <w:tab w:val="right" w:leader="dot" w:pos="6804"/>
              </w:tabs>
              <w:snapToGrid w:val="0"/>
              <w:jc w:val="center"/>
              <w:rPr>
                <w:szCs w:val="20"/>
              </w:rPr>
            </w:pPr>
          </w:p>
        </w:tc>
        <w:tc>
          <w:tcPr>
            <w:tcW w:w="994" w:type="dxa"/>
            <w:tcBorders>
              <w:left w:val="single" w:sz="4" w:space="0" w:color="808080"/>
              <w:bottom w:val="single" w:sz="4" w:space="0" w:color="808080"/>
            </w:tcBorders>
            <w:shd w:val="clear" w:color="auto" w:fill="E7E6E6"/>
            <w:vAlign w:val="bottom"/>
          </w:tcPr>
          <w:p w14:paraId="58ACC3EF" w14:textId="77777777" w:rsidR="00803B90" w:rsidRPr="00BE780B" w:rsidRDefault="00803B90" w:rsidP="00DB5A5E">
            <w:pPr>
              <w:tabs>
                <w:tab w:val="right" w:leader="dot" w:pos="6804"/>
              </w:tabs>
              <w:snapToGrid w:val="0"/>
              <w:jc w:val="center"/>
              <w:rPr>
                <w:szCs w:val="20"/>
              </w:rPr>
            </w:pPr>
          </w:p>
        </w:tc>
        <w:tc>
          <w:tcPr>
            <w:tcW w:w="3000" w:type="dxa"/>
            <w:tcBorders>
              <w:left w:val="single" w:sz="4" w:space="0" w:color="808080"/>
              <w:bottom w:val="single" w:sz="4" w:space="0" w:color="808080"/>
              <w:right w:val="single" w:sz="4" w:space="0" w:color="808080"/>
            </w:tcBorders>
            <w:shd w:val="clear" w:color="auto" w:fill="E7E6E6"/>
            <w:vAlign w:val="bottom"/>
          </w:tcPr>
          <w:p w14:paraId="76E582DC" w14:textId="77777777" w:rsidR="00803B90" w:rsidRPr="00BE780B" w:rsidRDefault="00803B90" w:rsidP="00DB5A5E">
            <w:pPr>
              <w:tabs>
                <w:tab w:val="right" w:leader="dot" w:pos="6804"/>
              </w:tabs>
              <w:snapToGrid w:val="0"/>
              <w:jc w:val="left"/>
              <w:rPr>
                <w:b/>
                <w:bCs/>
                <w:szCs w:val="20"/>
              </w:rPr>
            </w:pPr>
          </w:p>
        </w:tc>
      </w:tr>
      <w:tr w:rsidR="00803B90" w:rsidRPr="00BE780B" w14:paraId="55769A0F"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14FE7BC1" w14:textId="77777777" w:rsidR="00803B90" w:rsidRPr="00BE780B" w:rsidRDefault="00803B90" w:rsidP="00DB5A5E">
            <w:pPr>
              <w:jc w:val="left"/>
              <w:rPr>
                <w:szCs w:val="20"/>
              </w:rPr>
            </w:pPr>
            <w:r w:rsidRPr="00BE780B">
              <w:rPr>
                <w:szCs w:val="20"/>
              </w:rPr>
              <w:t>Počet bytů 1+kk</w:t>
            </w:r>
          </w:p>
        </w:tc>
        <w:tc>
          <w:tcPr>
            <w:tcW w:w="986" w:type="dxa"/>
            <w:tcBorders>
              <w:top w:val="single" w:sz="4" w:space="0" w:color="808080"/>
              <w:left w:val="single" w:sz="4" w:space="0" w:color="808080"/>
              <w:bottom w:val="single" w:sz="4" w:space="0" w:color="808080"/>
            </w:tcBorders>
            <w:shd w:val="clear" w:color="auto" w:fill="auto"/>
            <w:vAlign w:val="bottom"/>
          </w:tcPr>
          <w:p w14:paraId="01DE56E9" w14:textId="77777777" w:rsidR="00803B90" w:rsidRPr="00BE780B" w:rsidRDefault="00803B90" w:rsidP="00DB5A5E">
            <w:pPr>
              <w:jc w:val="center"/>
              <w:rPr>
                <w:szCs w:val="20"/>
              </w:rPr>
            </w:pPr>
            <w:r w:rsidRPr="00BE780B">
              <w:rPr>
                <w:szCs w:val="20"/>
              </w:rPr>
              <w:t>6</w:t>
            </w:r>
          </w:p>
        </w:tc>
        <w:tc>
          <w:tcPr>
            <w:tcW w:w="994" w:type="dxa"/>
            <w:tcBorders>
              <w:top w:val="single" w:sz="4" w:space="0" w:color="808080"/>
              <w:left w:val="single" w:sz="4" w:space="0" w:color="808080"/>
              <w:bottom w:val="single" w:sz="4" w:space="0" w:color="808080"/>
            </w:tcBorders>
            <w:shd w:val="clear" w:color="auto" w:fill="auto"/>
            <w:vAlign w:val="bottom"/>
          </w:tcPr>
          <w:p w14:paraId="49B8DA2C" w14:textId="77777777" w:rsidR="00803B90" w:rsidRPr="00BE780B" w:rsidRDefault="00803B90" w:rsidP="00DB5A5E">
            <w:pPr>
              <w:jc w:val="center"/>
              <w:rPr>
                <w:szCs w:val="20"/>
              </w:rPr>
            </w:pPr>
            <w:r w:rsidRPr="00BE780B">
              <w:rPr>
                <w:szCs w:val="20"/>
              </w:rPr>
              <w:t>ks</w:t>
            </w: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5396A64C" w14:textId="77777777" w:rsidR="00803B90" w:rsidRPr="00BE780B" w:rsidRDefault="00803B90" w:rsidP="00DB5A5E">
            <w:pPr>
              <w:snapToGrid w:val="0"/>
              <w:jc w:val="left"/>
              <w:rPr>
                <w:szCs w:val="20"/>
              </w:rPr>
            </w:pPr>
          </w:p>
        </w:tc>
      </w:tr>
      <w:tr w:rsidR="00803B90" w:rsidRPr="00BE780B" w14:paraId="2B927960"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4201133B" w14:textId="77777777" w:rsidR="00803B90" w:rsidRPr="00BE780B" w:rsidRDefault="00803B90" w:rsidP="00DB5A5E">
            <w:pPr>
              <w:jc w:val="left"/>
              <w:rPr>
                <w:szCs w:val="20"/>
              </w:rPr>
            </w:pPr>
            <w:r w:rsidRPr="00BE780B">
              <w:rPr>
                <w:szCs w:val="20"/>
              </w:rPr>
              <w:t>Počet bytů 2+kk</w:t>
            </w:r>
          </w:p>
        </w:tc>
        <w:tc>
          <w:tcPr>
            <w:tcW w:w="986" w:type="dxa"/>
            <w:tcBorders>
              <w:top w:val="single" w:sz="4" w:space="0" w:color="808080"/>
              <w:left w:val="single" w:sz="4" w:space="0" w:color="808080"/>
              <w:bottom w:val="single" w:sz="4" w:space="0" w:color="808080"/>
            </w:tcBorders>
            <w:shd w:val="clear" w:color="auto" w:fill="auto"/>
            <w:vAlign w:val="bottom"/>
          </w:tcPr>
          <w:p w14:paraId="3E4B99D9" w14:textId="77777777" w:rsidR="00803B90" w:rsidRPr="00BE780B" w:rsidRDefault="00803B90" w:rsidP="00DB5A5E">
            <w:pPr>
              <w:jc w:val="center"/>
              <w:rPr>
                <w:szCs w:val="20"/>
              </w:rPr>
            </w:pPr>
            <w:r w:rsidRPr="00BE780B">
              <w:rPr>
                <w:szCs w:val="20"/>
              </w:rPr>
              <w:t>52</w:t>
            </w:r>
          </w:p>
        </w:tc>
        <w:tc>
          <w:tcPr>
            <w:tcW w:w="994" w:type="dxa"/>
            <w:tcBorders>
              <w:top w:val="single" w:sz="4" w:space="0" w:color="808080"/>
              <w:left w:val="single" w:sz="4" w:space="0" w:color="808080"/>
              <w:bottom w:val="single" w:sz="4" w:space="0" w:color="808080"/>
            </w:tcBorders>
            <w:shd w:val="clear" w:color="auto" w:fill="auto"/>
            <w:vAlign w:val="bottom"/>
          </w:tcPr>
          <w:p w14:paraId="7559E462" w14:textId="77777777" w:rsidR="00803B90" w:rsidRPr="00BE780B" w:rsidRDefault="00803B90" w:rsidP="00DB5A5E">
            <w:pPr>
              <w:jc w:val="center"/>
              <w:rPr>
                <w:szCs w:val="20"/>
              </w:rPr>
            </w:pPr>
            <w:r w:rsidRPr="00BE780B">
              <w:rPr>
                <w:szCs w:val="20"/>
              </w:rPr>
              <w:t>ks</w:t>
            </w: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149B798B" w14:textId="77777777" w:rsidR="00803B90" w:rsidRPr="00BE780B" w:rsidRDefault="00803B90" w:rsidP="00DB5A5E">
            <w:pPr>
              <w:snapToGrid w:val="0"/>
              <w:jc w:val="left"/>
              <w:rPr>
                <w:szCs w:val="20"/>
              </w:rPr>
            </w:pPr>
          </w:p>
        </w:tc>
      </w:tr>
      <w:tr w:rsidR="00803B90" w:rsidRPr="00BE780B" w14:paraId="5ED1F803"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2D473457" w14:textId="77777777" w:rsidR="00803B90" w:rsidRPr="00BE780B" w:rsidRDefault="00803B90" w:rsidP="00DB5A5E">
            <w:pPr>
              <w:jc w:val="left"/>
              <w:rPr>
                <w:szCs w:val="20"/>
              </w:rPr>
            </w:pPr>
            <w:r w:rsidRPr="00BE780B">
              <w:rPr>
                <w:szCs w:val="20"/>
              </w:rPr>
              <w:t>Počet bytů 3+kk</w:t>
            </w:r>
          </w:p>
        </w:tc>
        <w:tc>
          <w:tcPr>
            <w:tcW w:w="986" w:type="dxa"/>
            <w:tcBorders>
              <w:top w:val="single" w:sz="4" w:space="0" w:color="808080"/>
              <w:left w:val="single" w:sz="4" w:space="0" w:color="808080"/>
              <w:bottom w:val="single" w:sz="4" w:space="0" w:color="808080"/>
            </w:tcBorders>
            <w:shd w:val="clear" w:color="auto" w:fill="auto"/>
            <w:vAlign w:val="bottom"/>
          </w:tcPr>
          <w:p w14:paraId="1FAFA6A1" w14:textId="77777777" w:rsidR="00803B90" w:rsidRPr="00BE780B" w:rsidRDefault="00803B90" w:rsidP="00DB5A5E">
            <w:pPr>
              <w:jc w:val="center"/>
              <w:rPr>
                <w:szCs w:val="20"/>
              </w:rPr>
            </w:pPr>
            <w:r w:rsidRPr="00BE780B">
              <w:rPr>
                <w:szCs w:val="20"/>
              </w:rPr>
              <w:t>5</w:t>
            </w:r>
          </w:p>
        </w:tc>
        <w:tc>
          <w:tcPr>
            <w:tcW w:w="994" w:type="dxa"/>
            <w:tcBorders>
              <w:top w:val="single" w:sz="4" w:space="0" w:color="808080"/>
              <w:left w:val="single" w:sz="4" w:space="0" w:color="808080"/>
              <w:bottom w:val="single" w:sz="4" w:space="0" w:color="808080"/>
            </w:tcBorders>
            <w:shd w:val="clear" w:color="auto" w:fill="auto"/>
            <w:vAlign w:val="bottom"/>
          </w:tcPr>
          <w:p w14:paraId="30982ABB" w14:textId="77777777" w:rsidR="00803B90" w:rsidRPr="00BE780B" w:rsidRDefault="00803B90" w:rsidP="00DB5A5E">
            <w:pPr>
              <w:jc w:val="center"/>
              <w:rPr>
                <w:szCs w:val="20"/>
              </w:rPr>
            </w:pPr>
            <w:r w:rsidRPr="00BE780B">
              <w:rPr>
                <w:szCs w:val="20"/>
              </w:rPr>
              <w:t>ks</w:t>
            </w: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58AC2345" w14:textId="77777777" w:rsidR="00803B90" w:rsidRPr="00BE780B" w:rsidRDefault="00803B90" w:rsidP="00DB5A5E">
            <w:pPr>
              <w:snapToGrid w:val="0"/>
              <w:jc w:val="left"/>
              <w:rPr>
                <w:szCs w:val="20"/>
              </w:rPr>
            </w:pPr>
          </w:p>
        </w:tc>
      </w:tr>
      <w:tr w:rsidR="00803B90" w:rsidRPr="00BE780B" w14:paraId="2193179E"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38248526" w14:textId="77777777" w:rsidR="00803B90" w:rsidRPr="00BE780B" w:rsidRDefault="00803B90" w:rsidP="00DB5A5E">
            <w:pPr>
              <w:jc w:val="left"/>
              <w:rPr>
                <w:szCs w:val="20"/>
              </w:rPr>
            </w:pPr>
            <w:r w:rsidRPr="00BE780B">
              <w:rPr>
                <w:szCs w:val="20"/>
              </w:rPr>
              <w:t>Počet bytů 3+kk mezonet</w:t>
            </w:r>
          </w:p>
        </w:tc>
        <w:tc>
          <w:tcPr>
            <w:tcW w:w="986" w:type="dxa"/>
            <w:tcBorders>
              <w:top w:val="single" w:sz="4" w:space="0" w:color="808080"/>
              <w:left w:val="single" w:sz="4" w:space="0" w:color="808080"/>
              <w:bottom w:val="single" w:sz="4" w:space="0" w:color="808080"/>
            </w:tcBorders>
            <w:shd w:val="clear" w:color="auto" w:fill="auto"/>
            <w:vAlign w:val="bottom"/>
          </w:tcPr>
          <w:p w14:paraId="6C14D885" w14:textId="77777777" w:rsidR="00803B90" w:rsidRPr="00BE780B" w:rsidRDefault="00803B90" w:rsidP="00DB5A5E">
            <w:pPr>
              <w:jc w:val="center"/>
              <w:rPr>
                <w:szCs w:val="20"/>
              </w:rPr>
            </w:pPr>
            <w:r w:rsidRPr="00BE780B">
              <w:rPr>
                <w:szCs w:val="20"/>
              </w:rPr>
              <w:t>16</w:t>
            </w:r>
          </w:p>
        </w:tc>
        <w:tc>
          <w:tcPr>
            <w:tcW w:w="994" w:type="dxa"/>
            <w:tcBorders>
              <w:top w:val="single" w:sz="4" w:space="0" w:color="808080"/>
              <w:left w:val="single" w:sz="4" w:space="0" w:color="808080"/>
              <w:bottom w:val="single" w:sz="4" w:space="0" w:color="808080"/>
            </w:tcBorders>
            <w:shd w:val="clear" w:color="auto" w:fill="auto"/>
            <w:vAlign w:val="bottom"/>
          </w:tcPr>
          <w:p w14:paraId="76C35EB9" w14:textId="77777777" w:rsidR="00803B90" w:rsidRPr="00BE780B" w:rsidRDefault="00803B90" w:rsidP="00DB5A5E">
            <w:pPr>
              <w:jc w:val="center"/>
              <w:rPr>
                <w:szCs w:val="20"/>
              </w:rPr>
            </w:pPr>
            <w:r w:rsidRPr="00BE780B">
              <w:rPr>
                <w:szCs w:val="20"/>
              </w:rPr>
              <w:t>ks</w:t>
            </w: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4015DB83" w14:textId="77777777" w:rsidR="00803B90" w:rsidRPr="00BE780B" w:rsidRDefault="00803B90" w:rsidP="00DB5A5E">
            <w:pPr>
              <w:snapToGrid w:val="0"/>
              <w:jc w:val="left"/>
              <w:rPr>
                <w:szCs w:val="20"/>
              </w:rPr>
            </w:pPr>
          </w:p>
        </w:tc>
      </w:tr>
      <w:tr w:rsidR="00803B90" w:rsidRPr="00BE780B" w14:paraId="39376460"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22FDD8E0" w14:textId="77777777" w:rsidR="00803B90" w:rsidRPr="00BE780B" w:rsidRDefault="00803B90" w:rsidP="00DB5A5E">
            <w:pPr>
              <w:jc w:val="left"/>
              <w:rPr>
                <w:szCs w:val="20"/>
              </w:rPr>
            </w:pPr>
            <w:r w:rsidRPr="00BE780B">
              <w:rPr>
                <w:szCs w:val="20"/>
              </w:rPr>
              <w:t>Počet bytů 4+kk</w:t>
            </w:r>
          </w:p>
        </w:tc>
        <w:tc>
          <w:tcPr>
            <w:tcW w:w="986" w:type="dxa"/>
            <w:tcBorders>
              <w:top w:val="single" w:sz="4" w:space="0" w:color="808080"/>
              <w:left w:val="single" w:sz="4" w:space="0" w:color="808080"/>
              <w:bottom w:val="single" w:sz="4" w:space="0" w:color="808080"/>
            </w:tcBorders>
            <w:shd w:val="clear" w:color="auto" w:fill="auto"/>
            <w:vAlign w:val="bottom"/>
          </w:tcPr>
          <w:p w14:paraId="7F75BFFF" w14:textId="77777777" w:rsidR="00803B90" w:rsidRPr="00BE780B" w:rsidRDefault="00803B90" w:rsidP="00DB5A5E">
            <w:pPr>
              <w:jc w:val="center"/>
              <w:rPr>
                <w:szCs w:val="20"/>
              </w:rPr>
            </w:pPr>
            <w:r w:rsidRPr="00BE780B">
              <w:rPr>
                <w:szCs w:val="20"/>
              </w:rPr>
              <w:t>3</w:t>
            </w:r>
          </w:p>
        </w:tc>
        <w:tc>
          <w:tcPr>
            <w:tcW w:w="994" w:type="dxa"/>
            <w:tcBorders>
              <w:top w:val="single" w:sz="4" w:space="0" w:color="808080"/>
              <w:left w:val="single" w:sz="4" w:space="0" w:color="808080"/>
              <w:bottom w:val="single" w:sz="4" w:space="0" w:color="808080"/>
            </w:tcBorders>
            <w:shd w:val="clear" w:color="auto" w:fill="auto"/>
            <w:vAlign w:val="bottom"/>
          </w:tcPr>
          <w:p w14:paraId="6353836F" w14:textId="77777777" w:rsidR="00803B90" w:rsidRPr="00BE780B" w:rsidRDefault="00803B90" w:rsidP="00DB5A5E">
            <w:pPr>
              <w:jc w:val="center"/>
              <w:rPr>
                <w:szCs w:val="20"/>
              </w:rPr>
            </w:pPr>
            <w:r w:rsidRPr="00BE780B">
              <w:rPr>
                <w:szCs w:val="20"/>
              </w:rPr>
              <w:t>ks</w:t>
            </w: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15E62573" w14:textId="77777777" w:rsidR="00803B90" w:rsidRPr="00BE780B" w:rsidRDefault="00803B90" w:rsidP="00DB5A5E">
            <w:pPr>
              <w:snapToGrid w:val="0"/>
              <w:jc w:val="left"/>
              <w:rPr>
                <w:szCs w:val="20"/>
              </w:rPr>
            </w:pPr>
          </w:p>
        </w:tc>
      </w:tr>
      <w:tr w:rsidR="00803B90" w:rsidRPr="00BE780B" w14:paraId="7B790CE7"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1D12882D" w14:textId="77777777" w:rsidR="00803B90" w:rsidRPr="00BE780B" w:rsidRDefault="00803B90" w:rsidP="00DB5A5E">
            <w:pPr>
              <w:jc w:val="left"/>
              <w:rPr>
                <w:szCs w:val="20"/>
              </w:rPr>
            </w:pPr>
            <w:r w:rsidRPr="00BE780B">
              <w:rPr>
                <w:szCs w:val="20"/>
              </w:rPr>
              <w:t>Počet bytů celkem</w:t>
            </w:r>
          </w:p>
        </w:tc>
        <w:tc>
          <w:tcPr>
            <w:tcW w:w="986" w:type="dxa"/>
            <w:tcBorders>
              <w:top w:val="single" w:sz="4" w:space="0" w:color="808080"/>
              <w:left w:val="single" w:sz="4" w:space="0" w:color="808080"/>
              <w:bottom w:val="single" w:sz="4" w:space="0" w:color="808080"/>
            </w:tcBorders>
            <w:shd w:val="clear" w:color="auto" w:fill="auto"/>
            <w:vAlign w:val="bottom"/>
          </w:tcPr>
          <w:p w14:paraId="6AFEDCE5" w14:textId="77777777" w:rsidR="00803B90" w:rsidRPr="00BE780B" w:rsidRDefault="00803B90" w:rsidP="00DB5A5E">
            <w:pPr>
              <w:jc w:val="center"/>
              <w:rPr>
                <w:szCs w:val="20"/>
              </w:rPr>
            </w:pPr>
            <w:r w:rsidRPr="00BE780B">
              <w:rPr>
                <w:szCs w:val="20"/>
              </w:rPr>
              <w:t>82</w:t>
            </w:r>
          </w:p>
        </w:tc>
        <w:tc>
          <w:tcPr>
            <w:tcW w:w="994" w:type="dxa"/>
            <w:tcBorders>
              <w:top w:val="single" w:sz="4" w:space="0" w:color="808080"/>
              <w:left w:val="single" w:sz="4" w:space="0" w:color="808080"/>
              <w:bottom w:val="single" w:sz="4" w:space="0" w:color="808080"/>
            </w:tcBorders>
            <w:shd w:val="clear" w:color="auto" w:fill="auto"/>
            <w:vAlign w:val="bottom"/>
          </w:tcPr>
          <w:p w14:paraId="4E6D2005" w14:textId="77777777" w:rsidR="00803B90" w:rsidRPr="00BE780B" w:rsidRDefault="00803B90" w:rsidP="00DB5A5E">
            <w:pPr>
              <w:jc w:val="center"/>
              <w:rPr>
                <w:szCs w:val="20"/>
              </w:rPr>
            </w:pPr>
            <w:r w:rsidRPr="00BE780B">
              <w:rPr>
                <w:szCs w:val="20"/>
              </w:rPr>
              <w:t>ks</w:t>
            </w: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4B725022" w14:textId="77777777" w:rsidR="00803B90" w:rsidRPr="00BE780B" w:rsidRDefault="00803B90" w:rsidP="00DB5A5E">
            <w:pPr>
              <w:jc w:val="left"/>
            </w:pPr>
            <w:r w:rsidRPr="00BE780B">
              <w:rPr>
                <w:szCs w:val="20"/>
              </w:rPr>
              <w:t xml:space="preserve">0 bytů nad </w:t>
            </w:r>
            <w:proofErr w:type="gramStart"/>
            <w:r w:rsidRPr="00BE780B">
              <w:rPr>
                <w:szCs w:val="20"/>
              </w:rPr>
              <w:t>100m2</w:t>
            </w:r>
            <w:proofErr w:type="gramEnd"/>
          </w:p>
        </w:tc>
      </w:tr>
      <w:tr w:rsidR="00803B90" w:rsidRPr="00BE780B" w14:paraId="5AFF1215"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6DF0F0FA" w14:textId="77777777" w:rsidR="00803B90" w:rsidRPr="00BE780B" w:rsidRDefault="00803B90" w:rsidP="00DB5A5E">
            <w:pPr>
              <w:snapToGrid w:val="0"/>
              <w:jc w:val="left"/>
              <w:rPr>
                <w:szCs w:val="20"/>
              </w:rPr>
            </w:pPr>
          </w:p>
        </w:tc>
        <w:tc>
          <w:tcPr>
            <w:tcW w:w="986" w:type="dxa"/>
            <w:tcBorders>
              <w:top w:val="single" w:sz="4" w:space="0" w:color="808080"/>
              <w:left w:val="single" w:sz="4" w:space="0" w:color="808080"/>
              <w:bottom w:val="single" w:sz="4" w:space="0" w:color="808080"/>
            </w:tcBorders>
            <w:shd w:val="clear" w:color="auto" w:fill="auto"/>
            <w:vAlign w:val="bottom"/>
          </w:tcPr>
          <w:p w14:paraId="4F5998C9" w14:textId="77777777" w:rsidR="00803B90" w:rsidRPr="00BE780B" w:rsidRDefault="00803B90" w:rsidP="00DB5A5E">
            <w:pPr>
              <w:snapToGrid w:val="0"/>
              <w:jc w:val="center"/>
              <w:rPr>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3B473B80" w14:textId="77777777" w:rsidR="00803B90" w:rsidRPr="00BE780B" w:rsidRDefault="00803B90" w:rsidP="00DB5A5E">
            <w:pPr>
              <w:snapToGrid w:val="0"/>
              <w:jc w:val="center"/>
              <w:rPr>
                <w:szCs w:val="20"/>
              </w:rPr>
            </w:pP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36C2673B" w14:textId="77777777" w:rsidR="00803B90" w:rsidRPr="00BE780B" w:rsidRDefault="00803B90" w:rsidP="00DB5A5E">
            <w:pPr>
              <w:snapToGrid w:val="0"/>
              <w:jc w:val="left"/>
              <w:rPr>
                <w:szCs w:val="20"/>
              </w:rPr>
            </w:pPr>
          </w:p>
        </w:tc>
      </w:tr>
      <w:tr w:rsidR="00803B90" w:rsidRPr="00BE780B" w14:paraId="7B8D09FE"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6658CB2"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1+kk</w:t>
            </w:r>
          </w:p>
        </w:tc>
        <w:tc>
          <w:tcPr>
            <w:tcW w:w="986" w:type="dxa"/>
            <w:tcBorders>
              <w:top w:val="single" w:sz="4" w:space="0" w:color="808080"/>
              <w:left w:val="single" w:sz="4" w:space="0" w:color="808080"/>
              <w:bottom w:val="single" w:sz="4" w:space="0" w:color="808080"/>
            </w:tcBorders>
            <w:shd w:val="clear" w:color="auto" w:fill="auto"/>
            <w:vAlign w:val="bottom"/>
          </w:tcPr>
          <w:p w14:paraId="00D32CB5" w14:textId="77777777" w:rsidR="00803B90" w:rsidRPr="00BE780B" w:rsidRDefault="00803B90" w:rsidP="00DB5A5E">
            <w:pPr>
              <w:snapToGrid w:val="0"/>
              <w:jc w:val="center"/>
              <w:rPr>
                <w:szCs w:val="20"/>
              </w:rPr>
            </w:pPr>
            <w:r w:rsidRPr="00BE780B">
              <w:rPr>
                <w:szCs w:val="20"/>
              </w:rPr>
              <w:t>0</w:t>
            </w:r>
          </w:p>
        </w:tc>
        <w:tc>
          <w:tcPr>
            <w:tcW w:w="994" w:type="dxa"/>
            <w:tcBorders>
              <w:top w:val="single" w:sz="4" w:space="0" w:color="808080"/>
              <w:left w:val="single" w:sz="4" w:space="0" w:color="808080"/>
              <w:bottom w:val="single" w:sz="4" w:space="0" w:color="808080"/>
            </w:tcBorders>
            <w:shd w:val="clear" w:color="auto" w:fill="auto"/>
            <w:vAlign w:val="bottom"/>
          </w:tcPr>
          <w:p w14:paraId="4066DD64" w14:textId="77777777" w:rsidR="00803B90" w:rsidRPr="00BE780B" w:rsidRDefault="00803B90" w:rsidP="00DB5A5E">
            <w:pPr>
              <w:jc w:val="center"/>
              <w:rPr>
                <w:szCs w:val="20"/>
              </w:rPr>
            </w:pPr>
            <w:r w:rsidRPr="00BE780B">
              <w:rPr>
                <w:szCs w:val="20"/>
              </w:rPr>
              <w:t>ks</w:t>
            </w: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454823AA" w14:textId="77777777" w:rsidR="00803B90" w:rsidRPr="00BE780B" w:rsidRDefault="00803B90" w:rsidP="00DB5A5E">
            <w:pPr>
              <w:snapToGrid w:val="0"/>
              <w:jc w:val="left"/>
              <w:rPr>
                <w:szCs w:val="20"/>
              </w:rPr>
            </w:pPr>
          </w:p>
        </w:tc>
      </w:tr>
      <w:tr w:rsidR="00803B90" w:rsidRPr="00BE780B" w14:paraId="1164F391"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6CC56249"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2+kk</w:t>
            </w:r>
          </w:p>
        </w:tc>
        <w:tc>
          <w:tcPr>
            <w:tcW w:w="986" w:type="dxa"/>
            <w:tcBorders>
              <w:top w:val="single" w:sz="4" w:space="0" w:color="808080"/>
              <w:left w:val="single" w:sz="4" w:space="0" w:color="808080"/>
              <w:bottom w:val="single" w:sz="4" w:space="0" w:color="808080"/>
            </w:tcBorders>
            <w:shd w:val="clear" w:color="auto" w:fill="auto"/>
            <w:vAlign w:val="bottom"/>
          </w:tcPr>
          <w:p w14:paraId="6B588506" w14:textId="77777777" w:rsidR="00803B90" w:rsidRPr="00BE780B" w:rsidRDefault="00803B90" w:rsidP="00DB5A5E">
            <w:pPr>
              <w:snapToGrid w:val="0"/>
              <w:jc w:val="center"/>
              <w:rPr>
                <w:szCs w:val="20"/>
              </w:rPr>
            </w:pPr>
            <w:r w:rsidRPr="00BE780B">
              <w:rPr>
                <w:szCs w:val="20"/>
              </w:rPr>
              <w:t>0</w:t>
            </w:r>
          </w:p>
        </w:tc>
        <w:tc>
          <w:tcPr>
            <w:tcW w:w="994" w:type="dxa"/>
            <w:tcBorders>
              <w:top w:val="single" w:sz="4" w:space="0" w:color="808080"/>
              <w:left w:val="single" w:sz="4" w:space="0" w:color="808080"/>
              <w:bottom w:val="single" w:sz="4" w:space="0" w:color="808080"/>
            </w:tcBorders>
            <w:shd w:val="clear" w:color="auto" w:fill="auto"/>
            <w:vAlign w:val="bottom"/>
          </w:tcPr>
          <w:p w14:paraId="3DF436C8" w14:textId="77777777" w:rsidR="00803B90" w:rsidRPr="00BE780B" w:rsidRDefault="00803B90" w:rsidP="00DB5A5E">
            <w:pPr>
              <w:jc w:val="center"/>
              <w:rPr>
                <w:szCs w:val="20"/>
              </w:rPr>
            </w:pPr>
            <w:r w:rsidRPr="00BE780B">
              <w:rPr>
                <w:szCs w:val="20"/>
              </w:rPr>
              <w:t>ks</w:t>
            </w: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5CE67D62" w14:textId="77777777" w:rsidR="00803B90" w:rsidRPr="00BE780B" w:rsidRDefault="00803B90" w:rsidP="00DB5A5E">
            <w:pPr>
              <w:snapToGrid w:val="0"/>
              <w:jc w:val="left"/>
              <w:rPr>
                <w:szCs w:val="20"/>
              </w:rPr>
            </w:pPr>
          </w:p>
        </w:tc>
      </w:tr>
      <w:tr w:rsidR="00803B90" w:rsidRPr="00BE780B" w14:paraId="51A74F37"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68E0C8C8"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3+kk</w:t>
            </w:r>
          </w:p>
        </w:tc>
        <w:tc>
          <w:tcPr>
            <w:tcW w:w="986" w:type="dxa"/>
            <w:tcBorders>
              <w:top w:val="single" w:sz="4" w:space="0" w:color="808080"/>
              <w:left w:val="single" w:sz="4" w:space="0" w:color="808080"/>
              <w:bottom w:val="single" w:sz="4" w:space="0" w:color="808080"/>
            </w:tcBorders>
            <w:shd w:val="clear" w:color="auto" w:fill="auto"/>
            <w:vAlign w:val="bottom"/>
          </w:tcPr>
          <w:p w14:paraId="128388F6" w14:textId="77777777" w:rsidR="00803B90" w:rsidRPr="00BE780B" w:rsidRDefault="00803B90" w:rsidP="00DB5A5E">
            <w:pPr>
              <w:snapToGrid w:val="0"/>
              <w:jc w:val="center"/>
              <w:rPr>
                <w:szCs w:val="20"/>
              </w:rPr>
            </w:pPr>
            <w:r w:rsidRPr="00BE780B">
              <w:rPr>
                <w:szCs w:val="20"/>
              </w:rPr>
              <w:t>1</w:t>
            </w:r>
          </w:p>
        </w:tc>
        <w:tc>
          <w:tcPr>
            <w:tcW w:w="994" w:type="dxa"/>
            <w:tcBorders>
              <w:top w:val="single" w:sz="4" w:space="0" w:color="808080"/>
              <w:left w:val="single" w:sz="4" w:space="0" w:color="808080"/>
              <w:bottom w:val="single" w:sz="4" w:space="0" w:color="808080"/>
            </w:tcBorders>
            <w:shd w:val="clear" w:color="auto" w:fill="auto"/>
            <w:vAlign w:val="bottom"/>
          </w:tcPr>
          <w:p w14:paraId="5B29F2D9" w14:textId="77777777" w:rsidR="00803B90" w:rsidRPr="00BE780B" w:rsidRDefault="00803B90" w:rsidP="00DB5A5E">
            <w:pPr>
              <w:jc w:val="center"/>
              <w:rPr>
                <w:szCs w:val="20"/>
              </w:rPr>
            </w:pPr>
            <w:r w:rsidRPr="00BE780B">
              <w:rPr>
                <w:szCs w:val="20"/>
              </w:rPr>
              <w:t>ks</w:t>
            </w: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356527C" w14:textId="77777777" w:rsidR="00803B90" w:rsidRPr="00BE780B" w:rsidRDefault="00803B90" w:rsidP="00DB5A5E">
            <w:pPr>
              <w:snapToGrid w:val="0"/>
              <w:jc w:val="left"/>
              <w:rPr>
                <w:szCs w:val="20"/>
              </w:rPr>
            </w:pPr>
          </w:p>
        </w:tc>
      </w:tr>
      <w:tr w:rsidR="00803B90" w:rsidRPr="00BE780B" w14:paraId="5DE70CA5"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1A96C7AD"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4+kk</w:t>
            </w:r>
          </w:p>
        </w:tc>
        <w:tc>
          <w:tcPr>
            <w:tcW w:w="986" w:type="dxa"/>
            <w:tcBorders>
              <w:top w:val="single" w:sz="4" w:space="0" w:color="808080"/>
              <w:left w:val="single" w:sz="4" w:space="0" w:color="808080"/>
              <w:bottom w:val="single" w:sz="4" w:space="0" w:color="808080"/>
            </w:tcBorders>
            <w:shd w:val="clear" w:color="auto" w:fill="auto"/>
            <w:vAlign w:val="bottom"/>
          </w:tcPr>
          <w:p w14:paraId="2576F165" w14:textId="77777777" w:rsidR="00803B90" w:rsidRPr="00BE780B" w:rsidRDefault="00803B90" w:rsidP="00DB5A5E">
            <w:pPr>
              <w:snapToGrid w:val="0"/>
              <w:jc w:val="center"/>
              <w:rPr>
                <w:szCs w:val="20"/>
              </w:rPr>
            </w:pPr>
            <w:r w:rsidRPr="00BE780B">
              <w:rPr>
                <w:szCs w:val="20"/>
              </w:rPr>
              <w:t>1</w:t>
            </w:r>
          </w:p>
        </w:tc>
        <w:tc>
          <w:tcPr>
            <w:tcW w:w="994" w:type="dxa"/>
            <w:tcBorders>
              <w:top w:val="single" w:sz="4" w:space="0" w:color="808080"/>
              <w:left w:val="single" w:sz="4" w:space="0" w:color="808080"/>
              <w:bottom w:val="single" w:sz="4" w:space="0" w:color="808080"/>
            </w:tcBorders>
            <w:shd w:val="clear" w:color="auto" w:fill="auto"/>
            <w:vAlign w:val="bottom"/>
          </w:tcPr>
          <w:p w14:paraId="5F177659" w14:textId="77777777" w:rsidR="00803B90" w:rsidRPr="00BE780B" w:rsidRDefault="00803B90" w:rsidP="00DB5A5E">
            <w:pPr>
              <w:jc w:val="center"/>
              <w:rPr>
                <w:szCs w:val="20"/>
              </w:rPr>
            </w:pPr>
            <w:r w:rsidRPr="00BE780B">
              <w:rPr>
                <w:szCs w:val="20"/>
              </w:rPr>
              <w:t>ks</w:t>
            </w: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22241930" w14:textId="77777777" w:rsidR="00803B90" w:rsidRPr="00BE780B" w:rsidRDefault="00803B90" w:rsidP="00DB5A5E">
            <w:pPr>
              <w:snapToGrid w:val="0"/>
              <w:jc w:val="left"/>
              <w:rPr>
                <w:szCs w:val="20"/>
              </w:rPr>
            </w:pPr>
          </w:p>
        </w:tc>
      </w:tr>
      <w:tr w:rsidR="00803B90" w:rsidRPr="00BE780B" w14:paraId="66A2813F"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3DCF75A"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celkem</w:t>
            </w:r>
          </w:p>
        </w:tc>
        <w:tc>
          <w:tcPr>
            <w:tcW w:w="986" w:type="dxa"/>
            <w:tcBorders>
              <w:top w:val="single" w:sz="4" w:space="0" w:color="808080"/>
              <w:left w:val="single" w:sz="4" w:space="0" w:color="808080"/>
              <w:bottom w:val="single" w:sz="4" w:space="0" w:color="808080"/>
            </w:tcBorders>
            <w:shd w:val="clear" w:color="auto" w:fill="auto"/>
            <w:vAlign w:val="bottom"/>
          </w:tcPr>
          <w:p w14:paraId="4F09F044" w14:textId="77777777" w:rsidR="00803B90" w:rsidRPr="00BE780B" w:rsidRDefault="00803B90" w:rsidP="00DB5A5E">
            <w:pPr>
              <w:snapToGrid w:val="0"/>
              <w:jc w:val="center"/>
              <w:rPr>
                <w:szCs w:val="20"/>
              </w:rPr>
            </w:pPr>
            <w:r w:rsidRPr="00BE780B">
              <w:rPr>
                <w:szCs w:val="20"/>
              </w:rPr>
              <w:t>2</w:t>
            </w:r>
          </w:p>
        </w:tc>
        <w:tc>
          <w:tcPr>
            <w:tcW w:w="994" w:type="dxa"/>
            <w:tcBorders>
              <w:top w:val="single" w:sz="4" w:space="0" w:color="808080"/>
              <w:left w:val="single" w:sz="4" w:space="0" w:color="808080"/>
              <w:bottom w:val="single" w:sz="4" w:space="0" w:color="808080"/>
            </w:tcBorders>
            <w:shd w:val="clear" w:color="auto" w:fill="auto"/>
            <w:vAlign w:val="bottom"/>
          </w:tcPr>
          <w:p w14:paraId="4B533FDD" w14:textId="77777777" w:rsidR="00803B90" w:rsidRPr="00BE780B" w:rsidRDefault="00803B90" w:rsidP="00DB5A5E">
            <w:pPr>
              <w:jc w:val="center"/>
              <w:rPr>
                <w:szCs w:val="20"/>
              </w:rPr>
            </w:pPr>
            <w:r w:rsidRPr="00BE780B">
              <w:rPr>
                <w:szCs w:val="20"/>
              </w:rPr>
              <w:t>ks</w:t>
            </w: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53C5CEFC" w14:textId="77777777" w:rsidR="00803B90" w:rsidRPr="00BE780B" w:rsidRDefault="00803B90" w:rsidP="00DB5A5E">
            <w:pPr>
              <w:snapToGrid w:val="0"/>
              <w:jc w:val="left"/>
              <w:rPr>
                <w:szCs w:val="20"/>
              </w:rPr>
            </w:pPr>
          </w:p>
        </w:tc>
      </w:tr>
      <w:tr w:rsidR="00803B90" w:rsidRPr="00BE780B" w14:paraId="14204DA6"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34536B7" w14:textId="77777777" w:rsidR="00803B90" w:rsidRPr="00BE780B" w:rsidRDefault="00803B90" w:rsidP="00DB5A5E">
            <w:pPr>
              <w:snapToGrid w:val="0"/>
              <w:jc w:val="left"/>
              <w:rPr>
                <w:szCs w:val="20"/>
              </w:rPr>
            </w:pPr>
          </w:p>
        </w:tc>
        <w:tc>
          <w:tcPr>
            <w:tcW w:w="986" w:type="dxa"/>
            <w:tcBorders>
              <w:top w:val="single" w:sz="4" w:space="0" w:color="808080"/>
              <w:left w:val="single" w:sz="4" w:space="0" w:color="808080"/>
              <w:bottom w:val="single" w:sz="4" w:space="0" w:color="808080"/>
            </w:tcBorders>
            <w:shd w:val="clear" w:color="auto" w:fill="auto"/>
            <w:vAlign w:val="bottom"/>
          </w:tcPr>
          <w:p w14:paraId="1150C261" w14:textId="77777777" w:rsidR="00803B90" w:rsidRPr="00BE780B" w:rsidRDefault="00803B90" w:rsidP="00DB5A5E">
            <w:pPr>
              <w:snapToGrid w:val="0"/>
              <w:jc w:val="center"/>
              <w:rPr>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623DCA0C" w14:textId="77777777" w:rsidR="00803B90" w:rsidRPr="00BE780B" w:rsidRDefault="00803B90" w:rsidP="00DB5A5E">
            <w:pPr>
              <w:snapToGrid w:val="0"/>
              <w:jc w:val="center"/>
              <w:rPr>
                <w:szCs w:val="20"/>
              </w:rPr>
            </w:pP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77D11C9" w14:textId="77777777" w:rsidR="00803B90" w:rsidRPr="00BE780B" w:rsidRDefault="00803B90" w:rsidP="00DB5A5E">
            <w:pPr>
              <w:snapToGrid w:val="0"/>
              <w:jc w:val="left"/>
              <w:rPr>
                <w:szCs w:val="20"/>
              </w:rPr>
            </w:pPr>
          </w:p>
        </w:tc>
      </w:tr>
      <w:tr w:rsidR="00803B90" w:rsidRPr="00BE780B" w14:paraId="6BD307BB"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364F9613" w14:textId="77777777" w:rsidR="00803B90" w:rsidRPr="00BE780B" w:rsidRDefault="00803B90" w:rsidP="00DB5A5E">
            <w:pPr>
              <w:jc w:val="left"/>
              <w:rPr>
                <w:szCs w:val="20"/>
              </w:rPr>
            </w:pPr>
            <w:r w:rsidRPr="00BE780B">
              <w:rPr>
                <w:szCs w:val="20"/>
              </w:rPr>
              <w:t>Počet komerčních jednotek</w:t>
            </w:r>
          </w:p>
        </w:tc>
        <w:tc>
          <w:tcPr>
            <w:tcW w:w="986" w:type="dxa"/>
            <w:tcBorders>
              <w:top w:val="single" w:sz="4" w:space="0" w:color="808080"/>
              <w:left w:val="single" w:sz="4" w:space="0" w:color="808080"/>
              <w:bottom w:val="single" w:sz="4" w:space="0" w:color="808080"/>
            </w:tcBorders>
            <w:shd w:val="clear" w:color="auto" w:fill="auto"/>
            <w:vAlign w:val="bottom"/>
          </w:tcPr>
          <w:p w14:paraId="263D164B" w14:textId="77777777" w:rsidR="00803B90" w:rsidRPr="00BE780B" w:rsidRDefault="00803B90" w:rsidP="00DB5A5E">
            <w:pPr>
              <w:snapToGrid w:val="0"/>
              <w:jc w:val="center"/>
              <w:rPr>
                <w:szCs w:val="20"/>
              </w:rPr>
            </w:pPr>
            <w:r w:rsidRPr="00BE780B">
              <w:rPr>
                <w:szCs w:val="20"/>
              </w:rPr>
              <w:t>0</w:t>
            </w:r>
          </w:p>
        </w:tc>
        <w:tc>
          <w:tcPr>
            <w:tcW w:w="994" w:type="dxa"/>
            <w:tcBorders>
              <w:top w:val="single" w:sz="4" w:space="0" w:color="808080"/>
              <w:left w:val="single" w:sz="4" w:space="0" w:color="808080"/>
              <w:bottom w:val="single" w:sz="4" w:space="0" w:color="808080"/>
            </w:tcBorders>
            <w:shd w:val="clear" w:color="auto" w:fill="auto"/>
            <w:vAlign w:val="bottom"/>
          </w:tcPr>
          <w:p w14:paraId="108D085A" w14:textId="77777777" w:rsidR="00803B90" w:rsidRPr="00BE780B" w:rsidRDefault="00803B90" w:rsidP="00DB5A5E">
            <w:pPr>
              <w:jc w:val="center"/>
              <w:rPr>
                <w:szCs w:val="20"/>
              </w:rPr>
            </w:pPr>
            <w:r w:rsidRPr="00BE780B">
              <w:rPr>
                <w:szCs w:val="20"/>
              </w:rPr>
              <w:t>ks</w:t>
            </w: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0D8614A7" w14:textId="77777777" w:rsidR="00803B90" w:rsidRPr="00BE780B" w:rsidRDefault="00803B90" w:rsidP="00DB5A5E">
            <w:pPr>
              <w:snapToGrid w:val="0"/>
              <w:jc w:val="left"/>
              <w:rPr>
                <w:szCs w:val="20"/>
              </w:rPr>
            </w:pPr>
          </w:p>
        </w:tc>
      </w:tr>
      <w:tr w:rsidR="00803B90" w:rsidRPr="00BE780B" w14:paraId="7E347DAF"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19DC9290" w14:textId="77777777" w:rsidR="00803B90" w:rsidRPr="00BE780B" w:rsidRDefault="00803B90" w:rsidP="00DB5A5E">
            <w:pPr>
              <w:tabs>
                <w:tab w:val="right" w:leader="dot" w:pos="6804"/>
              </w:tabs>
              <w:jc w:val="left"/>
              <w:rPr>
                <w:rFonts w:eastAsia="Times New Roman"/>
                <w:szCs w:val="20"/>
              </w:rPr>
            </w:pPr>
            <w:r w:rsidRPr="00BE780B">
              <w:rPr>
                <w:b/>
                <w:bCs/>
                <w:szCs w:val="20"/>
              </w:rPr>
              <w:t>Počet parkovacích stání</w:t>
            </w:r>
          </w:p>
        </w:tc>
        <w:tc>
          <w:tcPr>
            <w:tcW w:w="986" w:type="dxa"/>
            <w:tcBorders>
              <w:left w:val="single" w:sz="4" w:space="0" w:color="808080"/>
              <w:bottom w:val="single" w:sz="4" w:space="0" w:color="808080"/>
            </w:tcBorders>
            <w:shd w:val="clear" w:color="auto" w:fill="E7E6E6"/>
            <w:vAlign w:val="bottom"/>
          </w:tcPr>
          <w:p w14:paraId="3DEF5B14" w14:textId="77777777" w:rsidR="00803B90" w:rsidRPr="00BE780B" w:rsidRDefault="00803B90" w:rsidP="00DB5A5E">
            <w:pPr>
              <w:snapToGrid w:val="0"/>
              <w:jc w:val="center"/>
              <w:rPr>
                <w:rFonts w:eastAsia="Times New Roman"/>
                <w:szCs w:val="20"/>
              </w:rPr>
            </w:pPr>
          </w:p>
        </w:tc>
        <w:tc>
          <w:tcPr>
            <w:tcW w:w="994" w:type="dxa"/>
            <w:tcBorders>
              <w:left w:val="single" w:sz="4" w:space="0" w:color="808080"/>
              <w:bottom w:val="single" w:sz="4" w:space="0" w:color="808080"/>
            </w:tcBorders>
            <w:shd w:val="clear" w:color="auto" w:fill="E7E6E6"/>
            <w:vAlign w:val="bottom"/>
          </w:tcPr>
          <w:p w14:paraId="2285F405" w14:textId="77777777" w:rsidR="00803B90" w:rsidRPr="00BE780B" w:rsidRDefault="00803B90" w:rsidP="00DB5A5E">
            <w:pPr>
              <w:snapToGrid w:val="0"/>
              <w:jc w:val="center"/>
              <w:rPr>
                <w:rFonts w:eastAsia="Times New Roman"/>
                <w:szCs w:val="20"/>
              </w:rPr>
            </w:pPr>
          </w:p>
        </w:tc>
        <w:tc>
          <w:tcPr>
            <w:tcW w:w="3000" w:type="dxa"/>
            <w:tcBorders>
              <w:left w:val="single" w:sz="4" w:space="0" w:color="808080"/>
              <w:bottom w:val="single" w:sz="4" w:space="0" w:color="808080"/>
              <w:right w:val="single" w:sz="4" w:space="0" w:color="808080"/>
            </w:tcBorders>
            <w:shd w:val="clear" w:color="auto" w:fill="E7E6E6"/>
            <w:vAlign w:val="bottom"/>
          </w:tcPr>
          <w:p w14:paraId="07EF30EC" w14:textId="77777777" w:rsidR="00803B90" w:rsidRPr="00BE780B" w:rsidRDefault="00803B90" w:rsidP="00DB5A5E">
            <w:pPr>
              <w:snapToGrid w:val="0"/>
              <w:jc w:val="left"/>
              <w:rPr>
                <w:rFonts w:eastAsia="Times New Roman"/>
                <w:b/>
                <w:bCs/>
                <w:szCs w:val="20"/>
              </w:rPr>
            </w:pPr>
          </w:p>
        </w:tc>
      </w:tr>
      <w:tr w:rsidR="00803B90" w:rsidRPr="00BE780B" w14:paraId="0415439A"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3EC6AC5E" w14:textId="77777777" w:rsidR="00803B90" w:rsidRPr="00BE780B" w:rsidRDefault="00803B90" w:rsidP="00DB5A5E">
            <w:pPr>
              <w:tabs>
                <w:tab w:val="right" w:leader="dot" w:pos="6804"/>
              </w:tabs>
              <w:jc w:val="left"/>
              <w:rPr>
                <w:rFonts w:eastAsia="Times New Roman"/>
                <w:szCs w:val="20"/>
              </w:rPr>
            </w:pPr>
            <w:r w:rsidRPr="00BE780B">
              <w:rPr>
                <w:szCs w:val="20"/>
              </w:rPr>
              <w:t>Počet parkovacích stání v 1-2.pp</w:t>
            </w:r>
          </w:p>
        </w:tc>
        <w:tc>
          <w:tcPr>
            <w:tcW w:w="986" w:type="dxa"/>
            <w:tcBorders>
              <w:top w:val="single" w:sz="4" w:space="0" w:color="808080"/>
              <w:left w:val="single" w:sz="4" w:space="0" w:color="808080"/>
              <w:bottom w:val="single" w:sz="4" w:space="0" w:color="808080"/>
            </w:tcBorders>
            <w:shd w:val="clear" w:color="auto" w:fill="auto"/>
            <w:vAlign w:val="bottom"/>
          </w:tcPr>
          <w:p w14:paraId="66CF6D7C" w14:textId="77777777" w:rsidR="00803B90" w:rsidRPr="00BE780B" w:rsidRDefault="00803B90" w:rsidP="00DB5A5E">
            <w:pPr>
              <w:snapToGrid w:val="0"/>
              <w:jc w:val="center"/>
              <w:rPr>
                <w:rFonts w:eastAsia="Times New Roman"/>
                <w:szCs w:val="20"/>
              </w:rPr>
            </w:pPr>
            <w:r w:rsidRPr="00BE780B">
              <w:rPr>
                <w:rFonts w:eastAsia="Times New Roman"/>
                <w:szCs w:val="20"/>
              </w:rPr>
              <w:t>152</w:t>
            </w:r>
          </w:p>
        </w:tc>
        <w:tc>
          <w:tcPr>
            <w:tcW w:w="994" w:type="dxa"/>
            <w:tcBorders>
              <w:top w:val="single" w:sz="4" w:space="0" w:color="808080"/>
              <w:left w:val="single" w:sz="4" w:space="0" w:color="808080"/>
              <w:bottom w:val="single" w:sz="4" w:space="0" w:color="808080"/>
            </w:tcBorders>
            <w:shd w:val="clear" w:color="auto" w:fill="auto"/>
            <w:vAlign w:val="bottom"/>
          </w:tcPr>
          <w:p w14:paraId="3EA817FF" w14:textId="77777777" w:rsidR="00803B90" w:rsidRPr="00BE780B" w:rsidRDefault="00803B90" w:rsidP="00DB5A5E">
            <w:pPr>
              <w:snapToGrid w:val="0"/>
              <w:jc w:val="center"/>
              <w:rPr>
                <w:szCs w:val="20"/>
              </w:rPr>
            </w:pPr>
            <w:r w:rsidRPr="00BE780B">
              <w:rPr>
                <w:rFonts w:eastAsia="Times New Roman"/>
                <w:szCs w:val="20"/>
              </w:rPr>
              <w:t>ks</w:t>
            </w: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51AD6555" w14:textId="77777777" w:rsidR="00803B90" w:rsidRPr="00BE780B" w:rsidRDefault="00803B90" w:rsidP="00DB5A5E">
            <w:pPr>
              <w:jc w:val="left"/>
            </w:pPr>
            <w:r w:rsidRPr="00BE780B">
              <w:rPr>
                <w:szCs w:val="20"/>
              </w:rPr>
              <w:t>(z toho 8 imobilní)</w:t>
            </w:r>
          </w:p>
        </w:tc>
      </w:tr>
      <w:tr w:rsidR="00803B90" w:rsidRPr="00BE780B" w14:paraId="2ED21A7F"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3ECF16A1" w14:textId="77777777" w:rsidR="00803B90" w:rsidRPr="00BE780B" w:rsidRDefault="00803B90" w:rsidP="00DB5A5E">
            <w:pPr>
              <w:tabs>
                <w:tab w:val="right" w:leader="dot" w:pos="6804"/>
              </w:tabs>
              <w:jc w:val="left"/>
              <w:rPr>
                <w:szCs w:val="20"/>
              </w:rPr>
            </w:pPr>
          </w:p>
        </w:tc>
        <w:tc>
          <w:tcPr>
            <w:tcW w:w="986" w:type="dxa"/>
            <w:tcBorders>
              <w:top w:val="single" w:sz="4" w:space="0" w:color="808080"/>
              <w:left w:val="single" w:sz="4" w:space="0" w:color="808080"/>
              <w:bottom w:val="single" w:sz="4" w:space="0" w:color="808080"/>
            </w:tcBorders>
            <w:shd w:val="clear" w:color="auto" w:fill="auto"/>
            <w:vAlign w:val="bottom"/>
          </w:tcPr>
          <w:p w14:paraId="29A3F45C" w14:textId="77777777" w:rsidR="00803B90" w:rsidRPr="00BE780B" w:rsidRDefault="00803B90" w:rsidP="00DB5A5E">
            <w:pPr>
              <w:snapToGrid w:val="0"/>
              <w:jc w:val="center"/>
              <w:rPr>
                <w:rFonts w:eastAsia="Times New Roman"/>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11E2270B" w14:textId="77777777" w:rsidR="00803B90" w:rsidRPr="00BE780B" w:rsidRDefault="00803B90" w:rsidP="00DB5A5E">
            <w:pPr>
              <w:snapToGrid w:val="0"/>
              <w:jc w:val="center"/>
              <w:rPr>
                <w:rFonts w:eastAsia="Times New Roman"/>
                <w:szCs w:val="20"/>
              </w:rPr>
            </w:pP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2C009EA0" w14:textId="77777777" w:rsidR="00803B90" w:rsidRPr="00BE780B" w:rsidRDefault="00803B90" w:rsidP="00DB5A5E">
            <w:pPr>
              <w:snapToGrid w:val="0"/>
              <w:jc w:val="left"/>
              <w:rPr>
                <w:rFonts w:eastAsia="Times New Roman"/>
                <w:b/>
                <w:bCs/>
                <w:szCs w:val="20"/>
              </w:rPr>
            </w:pPr>
          </w:p>
        </w:tc>
      </w:tr>
      <w:tr w:rsidR="00803B90" w:rsidRPr="00BE780B" w14:paraId="6DA93E0A"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4D4F40B8" w14:textId="77777777" w:rsidR="00803B90" w:rsidRPr="00BE780B" w:rsidRDefault="00803B90" w:rsidP="00DB5A5E">
            <w:pPr>
              <w:tabs>
                <w:tab w:val="right" w:leader="dot" w:pos="6804"/>
              </w:tabs>
              <w:jc w:val="left"/>
              <w:rPr>
                <w:szCs w:val="20"/>
              </w:rPr>
            </w:pPr>
            <w:r w:rsidRPr="00BE780B">
              <w:rPr>
                <w:b/>
                <w:bCs/>
                <w:szCs w:val="20"/>
              </w:rPr>
              <w:lastRenderedPageBreak/>
              <w:t>Počet osob</w:t>
            </w:r>
          </w:p>
        </w:tc>
        <w:tc>
          <w:tcPr>
            <w:tcW w:w="986" w:type="dxa"/>
            <w:tcBorders>
              <w:left w:val="single" w:sz="4" w:space="0" w:color="808080"/>
              <w:bottom w:val="single" w:sz="4" w:space="0" w:color="808080"/>
            </w:tcBorders>
            <w:shd w:val="clear" w:color="auto" w:fill="E7E6E6"/>
            <w:vAlign w:val="bottom"/>
          </w:tcPr>
          <w:p w14:paraId="7472B0BA" w14:textId="77777777" w:rsidR="00803B90" w:rsidRPr="00BE780B" w:rsidRDefault="00803B90" w:rsidP="00DB5A5E">
            <w:pPr>
              <w:tabs>
                <w:tab w:val="right" w:leader="dot" w:pos="6804"/>
              </w:tabs>
              <w:snapToGrid w:val="0"/>
              <w:jc w:val="center"/>
              <w:rPr>
                <w:szCs w:val="20"/>
              </w:rPr>
            </w:pPr>
          </w:p>
        </w:tc>
        <w:tc>
          <w:tcPr>
            <w:tcW w:w="994" w:type="dxa"/>
            <w:tcBorders>
              <w:left w:val="single" w:sz="4" w:space="0" w:color="808080"/>
              <w:bottom w:val="single" w:sz="4" w:space="0" w:color="808080"/>
            </w:tcBorders>
            <w:shd w:val="clear" w:color="auto" w:fill="E7E6E6"/>
            <w:vAlign w:val="bottom"/>
          </w:tcPr>
          <w:p w14:paraId="6EF2C043" w14:textId="77777777" w:rsidR="00803B90" w:rsidRPr="00BE780B" w:rsidRDefault="00803B90" w:rsidP="00DB5A5E">
            <w:pPr>
              <w:tabs>
                <w:tab w:val="right" w:leader="dot" w:pos="6804"/>
              </w:tabs>
              <w:snapToGrid w:val="0"/>
              <w:jc w:val="center"/>
              <w:rPr>
                <w:szCs w:val="20"/>
              </w:rPr>
            </w:pPr>
          </w:p>
        </w:tc>
        <w:tc>
          <w:tcPr>
            <w:tcW w:w="3000" w:type="dxa"/>
            <w:tcBorders>
              <w:left w:val="single" w:sz="4" w:space="0" w:color="808080"/>
              <w:bottom w:val="single" w:sz="4" w:space="0" w:color="808080"/>
              <w:right w:val="single" w:sz="4" w:space="0" w:color="808080"/>
            </w:tcBorders>
            <w:shd w:val="clear" w:color="auto" w:fill="E7E6E6"/>
            <w:vAlign w:val="bottom"/>
          </w:tcPr>
          <w:p w14:paraId="71C6AB5F" w14:textId="77777777" w:rsidR="00803B90" w:rsidRPr="00BE780B" w:rsidRDefault="00803B90" w:rsidP="00DB5A5E">
            <w:pPr>
              <w:tabs>
                <w:tab w:val="right" w:leader="dot" w:pos="6804"/>
              </w:tabs>
              <w:snapToGrid w:val="0"/>
              <w:jc w:val="left"/>
              <w:rPr>
                <w:b/>
                <w:bCs/>
                <w:szCs w:val="20"/>
              </w:rPr>
            </w:pPr>
          </w:p>
        </w:tc>
      </w:tr>
      <w:tr w:rsidR="00803B90" w:rsidRPr="00BE780B" w14:paraId="1B9FEA0C"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10BE0072" w14:textId="77777777" w:rsidR="00803B90" w:rsidRPr="00BE780B" w:rsidRDefault="00803B90" w:rsidP="00DB5A5E">
            <w:pPr>
              <w:jc w:val="left"/>
              <w:rPr>
                <w:szCs w:val="20"/>
              </w:rPr>
            </w:pPr>
            <w:r w:rsidRPr="00BE780B">
              <w:rPr>
                <w:szCs w:val="20"/>
              </w:rPr>
              <w:t>Počet osob 1+kk</w:t>
            </w:r>
          </w:p>
        </w:tc>
        <w:tc>
          <w:tcPr>
            <w:tcW w:w="986" w:type="dxa"/>
            <w:tcBorders>
              <w:top w:val="single" w:sz="4" w:space="0" w:color="808080"/>
              <w:left w:val="single" w:sz="4" w:space="0" w:color="808080"/>
              <w:bottom w:val="single" w:sz="4" w:space="0" w:color="808080"/>
            </w:tcBorders>
            <w:shd w:val="clear" w:color="auto" w:fill="auto"/>
            <w:vAlign w:val="bottom"/>
          </w:tcPr>
          <w:p w14:paraId="6423BDCC" w14:textId="77777777" w:rsidR="00803B90" w:rsidRPr="00BE780B" w:rsidRDefault="00803B90" w:rsidP="00DB5A5E">
            <w:pPr>
              <w:jc w:val="center"/>
              <w:rPr>
                <w:szCs w:val="20"/>
              </w:rPr>
            </w:pPr>
            <w:r w:rsidRPr="00BE780B">
              <w:rPr>
                <w:szCs w:val="20"/>
              </w:rPr>
              <w:t>12</w:t>
            </w:r>
          </w:p>
        </w:tc>
        <w:tc>
          <w:tcPr>
            <w:tcW w:w="994" w:type="dxa"/>
            <w:tcBorders>
              <w:top w:val="single" w:sz="4" w:space="0" w:color="808080"/>
              <w:left w:val="single" w:sz="4" w:space="0" w:color="808080"/>
              <w:bottom w:val="single" w:sz="4" w:space="0" w:color="808080"/>
            </w:tcBorders>
            <w:shd w:val="clear" w:color="auto" w:fill="auto"/>
            <w:vAlign w:val="bottom"/>
          </w:tcPr>
          <w:p w14:paraId="4A3537A4" w14:textId="77777777" w:rsidR="00803B90" w:rsidRPr="00BE780B" w:rsidRDefault="00803B90" w:rsidP="00DB5A5E">
            <w:pPr>
              <w:jc w:val="center"/>
              <w:rPr>
                <w:szCs w:val="20"/>
              </w:rPr>
            </w:pP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6A46411" w14:textId="77777777" w:rsidR="00803B90" w:rsidRPr="00BE780B" w:rsidRDefault="00803B90" w:rsidP="00DB5A5E">
            <w:pPr>
              <w:snapToGrid w:val="0"/>
              <w:jc w:val="left"/>
              <w:rPr>
                <w:szCs w:val="20"/>
              </w:rPr>
            </w:pPr>
          </w:p>
        </w:tc>
      </w:tr>
      <w:tr w:rsidR="00803B90" w:rsidRPr="00BE780B" w14:paraId="779E81AE"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60E28A3A" w14:textId="77777777" w:rsidR="00803B90" w:rsidRPr="00BE780B" w:rsidRDefault="00803B90" w:rsidP="00DB5A5E">
            <w:pPr>
              <w:jc w:val="left"/>
              <w:rPr>
                <w:szCs w:val="20"/>
              </w:rPr>
            </w:pPr>
            <w:r w:rsidRPr="00BE780B">
              <w:rPr>
                <w:szCs w:val="20"/>
              </w:rPr>
              <w:t>Počet osob 2+kk</w:t>
            </w:r>
          </w:p>
        </w:tc>
        <w:tc>
          <w:tcPr>
            <w:tcW w:w="986" w:type="dxa"/>
            <w:tcBorders>
              <w:top w:val="single" w:sz="4" w:space="0" w:color="808080"/>
              <w:left w:val="single" w:sz="4" w:space="0" w:color="808080"/>
              <w:bottom w:val="single" w:sz="4" w:space="0" w:color="808080"/>
            </w:tcBorders>
            <w:shd w:val="clear" w:color="auto" w:fill="auto"/>
            <w:vAlign w:val="bottom"/>
          </w:tcPr>
          <w:p w14:paraId="6DDDB1ED" w14:textId="77777777" w:rsidR="00803B90" w:rsidRPr="00BE780B" w:rsidRDefault="00803B90" w:rsidP="00DB5A5E">
            <w:pPr>
              <w:jc w:val="center"/>
              <w:rPr>
                <w:szCs w:val="20"/>
              </w:rPr>
            </w:pPr>
            <w:r w:rsidRPr="00BE780B">
              <w:rPr>
                <w:szCs w:val="20"/>
              </w:rPr>
              <w:t>104</w:t>
            </w:r>
          </w:p>
        </w:tc>
        <w:tc>
          <w:tcPr>
            <w:tcW w:w="994" w:type="dxa"/>
            <w:tcBorders>
              <w:top w:val="single" w:sz="4" w:space="0" w:color="808080"/>
              <w:left w:val="single" w:sz="4" w:space="0" w:color="808080"/>
              <w:bottom w:val="single" w:sz="4" w:space="0" w:color="808080"/>
            </w:tcBorders>
            <w:shd w:val="clear" w:color="auto" w:fill="auto"/>
            <w:vAlign w:val="bottom"/>
          </w:tcPr>
          <w:p w14:paraId="6CFFCFA6" w14:textId="77777777" w:rsidR="00803B90" w:rsidRPr="00BE780B" w:rsidRDefault="00803B90" w:rsidP="00DB5A5E">
            <w:pPr>
              <w:jc w:val="center"/>
              <w:rPr>
                <w:szCs w:val="20"/>
              </w:rPr>
            </w:pP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2CCE0B91" w14:textId="77777777" w:rsidR="00803B90" w:rsidRPr="00BE780B" w:rsidRDefault="00803B90" w:rsidP="00DB5A5E">
            <w:pPr>
              <w:snapToGrid w:val="0"/>
              <w:jc w:val="left"/>
              <w:rPr>
                <w:szCs w:val="20"/>
              </w:rPr>
            </w:pPr>
          </w:p>
        </w:tc>
      </w:tr>
      <w:tr w:rsidR="00803B90" w:rsidRPr="00BE780B" w14:paraId="082B0238"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16E1DF68" w14:textId="77777777" w:rsidR="00803B90" w:rsidRPr="00BE780B" w:rsidRDefault="00803B90" w:rsidP="00DB5A5E">
            <w:pPr>
              <w:jc w:val="left"/>
              <w:rPr>
                <w:szCs w:val="20"/>
              </w:rPr>
            </w:pPr>
            <w:r w:rsidRPr="00BE780B">
              <w:rPr>
                <w:szCs w:val="20"/>
              </w:rPr>
              <w:t>Počet osob 3+kk</w:t>
            </w:r>
          </w:p>
        </w:tc>
        <w:tc>
          <w:tcPr>
            <w:tcW w:w="986" w:type="dxa"/>
            <w:tcBorders>
              <w:top w:val="single" w:sz="4" w:space="0" w:color="808080"/>
              <w:left w:val="single" w:sz="4" w:space="0" w:color="808080"/>
              <w:bottom w:val="single" w:sz="4" w:space="0" w:color="808080"/>
            </w:tcBorders>
            <w:shd w:val="clear" w:color="auto" w:fill="auto"/>
            <w:vAlign w:val="bottom"/>
          </w:tcPr>
          <w:p w14:paraId="72446189" w14:textId="77777777" w:rsidR="00803B90" w:rsidRPr="00BE780B" w:rsidRDefault="00803B90" w:rsidP="00DB5A5E">
            <w:pPr>
              <w:jc w:val="center"/>
              <w:rPr>
                <w:szCs w:val="20"/>
              </w:rPr>
            </w:pPr>
            <w:r w:rsidRPr="00BE780B">
              <w:rPr>
                <w:szCs w:val="20"/>
              </w:rPr>
              <w:t>20</w:t>
            </w:r>
          </w:p>
        </w:tc>
        <w:tc>
          <w:tcPr>
            <w:tcW w:w="994" w:type="dxa"/>
            <w:tcBorders>
              <w:top w:val="single" w:sz="4" w:space="0" w:color="808080"/>
              <w:left w:val="single" w:sz="4" w:space="0" w:color="808080"/>
              <w:bottom w:val="single" w:sz="4" w:space="0" w:color="808080"/>
            </w:tcBorders>
            <w:shd w:val="clear" w:color="auto" w:fill="auto"/>
            <w:vAlign w:val="bottom"/>
          </w:tcPr>
          <w:p w14:paraId="445EACEC" w14:textId="77777777" w:rsidR="00803B90" w:rsidRPr="00BE780B" w:rsidRDefault="00803B90" w:rsidP="00DB5A5E">
            <w:pPr>
              <w:jc w:val="center"/>
              <w:rPr>
                <w:szCs w:val="20"/>
              </w:rPr>
            </w:pP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F1C9FCA" w14:textId="77777777" w:rsidR="00803B90" w:rsidRPr="00BE780B" w:rsidRDefault="00803B90" w:rsidP="00DB5A5E">
            <w:pPr>
              <w:snapToGrid w:val="0"/>
              <w:jc w:val="left"/>
              <w:rPr>
                <w:szCs w:val="20"/>
              </w:rPr>
            </w:pPr>
          </w:p>
        </w:tc>
      </w:tr>
      <w:tr w:rsidR="00803B90" w:rsidRPr="00BE780B" w14:paraId="534F5B7E"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7500DF4E" w14:textId="77777777" w:rsidR="00803B90" w:rsidRPr="00BE780B" w:rsidRDefault="00803B90" w:rsidP="00DB5A5E">
            <w:pPr>
              <w:jc w:val="left"/>
              <w:rPr>
                <w:szCs w:val="20"/>
              </w:rPr>
            </w:pPr>
            <w:r w:rsidRPr="00BE780B">
              <w:rPr>
                <w:szCs w:val="20"/>
              </w:rPr>
              <w:t>Počet osob 3+kk mezonet</w:t>
            </w:r>
          </w:p>
        </w:tc>
        <w:tc>
          <w:tcPr>
            <w:tcW w:w="986" w:type="dxa"/>
            <w:tcBorders>
              <w:top w:val="single" w:sz="4" w:space="0" w:color="808080"/>
              <w:left w:val="single" w:sz="4" w:space="0" w:color="808080"/>
              <w:bottom w:val="single" w:sz="4" w:space="0" w:color="808080"/>
            </w:tcBorders>
            <w:shd w:val="clear" w:color="auto" w:fill="auto"/>
            <w:vAlign w:val="bottom"/>
          </w:tcPr>
          <w:p w14:paraId="3D839FAF" w14:textId="77777777" w:rsidR="00803B90" w:rsidRPr="00BE780B" w:rsidRDefault="00803B90" w:rsidP="00DB5A5E">
            <w:pPr>
              <w:jc w:val="center"/>
              <w:rPr>
                <w:szCs w:val="20"/>
              </w:rPr>
            </w:pPr>
            <w:r w:rsidRPr="00BE780B">
              <w:rPr>
                <w:szCs w:val="20"/>
              </w:rPr>
              <w:t>64</w:t>
            </w:r>
          </w:p>
        </w:tc>
        <w:tc>
          <w:tcPr>
            <w:tcW w:w="994" w:type="dxa"/>
            <w:tcBorders>
              <w:top w:val="single" w:sz="4" w:space="0" w:color="808080"/>
              <w:left w:val="single" w:sz="4" w:space="0" w:color="808080"/>
              <w:bottom w:val="single" w:sz="4" w:space="0" w:color="808080"/>
            </w:tcBorders>
            <w:shd w:val="clear" w:color="auto" w:fill="auto"/>
            <w:vAlign w:val="bottom"/>
          </w:tcPr>
          <w:p w14:paraId="7D91C939" w14:textId="77777777" w:rsidR="00803B90" w:rsidRPr="00BE780B" w:rsidRDefault="00803B90" w:rsidP="00DB5A5E">
            <w:pPr>
              <w:jc w:val="center"/>
              <w:rPr>
                <w:szCs w:val="20"/>
              </w:rPr>
            </w:pP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5CE188F1" w14:textId="77777777" w:rsidR="00803B90" w:rsidRPr="00BE780B" w:rsidRDefault="00803B90" w:rsidP="00DB5A5E">
            <w:pPr>
              <w:snapToGrid w:val="0"/>
              <w:jc w:val="left"/>
              <w:rPr>
                <w:szCs w:val="20"/>
              </w:rPr>
            </w:pPr>
          </w:p>
        </w:tc>
      </w:tr>
      <w:tr w:rsidR="00803B90" w:rsidRPr="00BE780B" w14:paraId="4D171D73"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2675D7BA" w14:textId="77777777" w:rsidR="00803B90" w:rsidRPr="00BE780B" w:rsidRDefault="00803B90" w:rsidP="00DB5A5E">
            <w:pPr>
              <w:jc w:val="left"/>
              <w:rPr>
                <w:szCs w:val="20"/>
              </w:rPr>
            </w:pPr>
            <w:r w:rsidRPr="00BE780B">
              <w:rPr>
                <w:szCs w:val="20"/>
              </w:rPr>
              <w:t>Počet osob 4+kk</w:t>
            </w:r>
          </w:p>
        </w:tc>
        <w:tc>
          <w:tcPr>
            <w:tcW w:w="986" w:type="dxa"/>
            <w:tcBorders>
              <w:top w:val="single" w:sz="4" w:space="0" w:color="808080"/>
              <w:left w:val="single" w:sz="4" w:space="0" w:color="808080"/>
              <w:bottom w:val="single" w:sz="4" w:space="0" w:color="808080"/>
            </w:tcBorders>
            <w:shd w:val="clear" w:color="auto" w:fill="auto"/>
            <w:vAlign w:val="bottom"/>
          </w:tcPr>
          <w:p w14:paraId="11E1C414" w14:textId="77777777" w:rsidR="00803B90" w:rsidRPr="00BE780B" w:rsidRDefault="00803B90" w:rsidP="00DB5A5E">
            <w:pPr>
              <w:jc w:val="center"/>
              <w:rPr>
                <w:szCs w:val="20"/>
              </w:rPr>
            </w:pPr>
            <w:r w:rsidRPr="00BE780B">
              <w:rPr>
                <w:szCs w:val="20"/>
              </w:rPr>
              <w:t>16</w:t>
            </w:r>
          </w:p>
        </w:tc>
        <w:tc>
          <w:tcPr>
            <w:tcW w:w="994" w:type="dxa"/>
            <w:tcBorders>
              <w:top w:val="single" w:sz="4" w:space="0" w:color="808080"/>
              <w:left w:val="single" w:sz="4" w:space="0" w:color="808080"/>
              <w:bottom w:val="single" w:sz="4" w:space="0" w:color="808080"/>
            </w:tcBorders>
            <w:shd w:val="clear" w:color="auto" w:fill="auto"/>
            <w:vAlign w:val="bottom"/>
          </w:tcPr>
          <w:p w14:paraId="1D2BEE03" w14:textId="77777777" w:rsidR="00803B90" w:rsidRPr="00BE780B" w:rsidRDefault="00803B90" w:rsidP="00DB5A5E">
            <w:pPr>
              <w:jc w:val="center"/>
              <w:rPr>
                <w:szCs w:val="20"/>
              </w:rPr>
            </w:pP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3956AC27" w14:textId="77777777" w:rsidR="00803B90" w:rsidRPr="00BE780B" w:rsidRDefault="00803B90" w:rsidP="00DB5A5E">
            <w:pPr>
              <w:snapToGrid w:val="0"/>
              <w:jc w:val="left"/>
              <w:rPr>
                <w:szCs w:val="20"/>
              </w:rPr>
            </w:pPr>
          </w:p>
        </w:tc>
      </w:tr>
      <w:tr w:rsidR="00803B90" w:rsidRPr="00BE780B" w14:paraId="08AF4289"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AD190FC" w14:textId="77777777" w:rsidR="00803B90" w:rsidRPr="00BE780B" w:rsidRDefault="00803B90" w:rsidP="00DB5A5E">
            <w:pPr>
              <w:jc w:val="left"/>
              <w:rPr>
                <w:szCs w:val="20"/>
              </w:rPr>
            </w:pPr>
            <w:r w:rsidRPr="00BE780B">
              <w:rPr>
                <w:szCs w:val="20"/>
              </w:rPr>
              <w:t>Počet osob celkem</w:t>
            </w:r>
          </w:p>
        </w:tc>
        <w:tc>
          <w:tcPr>
            <w:tcW w:w="986" w:type="dxa"/>
            <w:tcBorders>
              <w:top w:val="single" w:sz="4" w:space="0" w:color="808080"/>
              <w:left w:val="single" w:sz="4" w:space="0" w:color="808080"/>
              <w:bottom w:val="single" w:sz="4" w:space="0" w:color="808080"/>
            </w:tcBorders>
            <w:shd w:val="clear" w:color="auto" w:fill="auto"/>
            <w:vAlign w:val="bottom"/>
          </w:tcPr>
          <w:p w14:paraId="24B3BC9C" w14:textId="77777777" w:rsidR="00803B90" w:rsidRPr="00BE780B" w:rsidRDefault="00803B90" w:rsidP="00DB5A5E">
            <w:pPr>
              <w:jc w:val="center"/>
              <w:rPr>
                <w:szCs w:val="20"/>
              </w:rPr>
            </w:pPr>
            <w:r w:rsidRPr="00BE780B">
              <w:rPr>
                <w:szCs w:val="20"/>
              </w:rPr>
              <w:t>216</w:t>
            </w:r>
          </w:p>
        </w:tc>
        <w:tc>
          <w:tcPr>
            <w:tcW w:w="994" w:type="dxa"/>
            <w:tcBorders>
              <w:top w:val="single" w:sz="4" w:space="0" w:color="808080"/>
              <w:left w:val="single" w:sz="4" w:space="0" w:color="808080"/>
              <w:bottom w:val="single" w:sz="4" w:space="0" w:color="808080"/>
            </w:tcBorders>
            <w:shd w:val="clear" w:color="auto" w:fill="auto"/>
            <w:vAlign w:val="bottom"/>
          </w:tcPr>
          <w:p w14:paraId="1E5774D5" w14:textId="77777777" w:rsidR="00803B90" w:rsidRPr="00BE780B" w:rsidRDefault="00803B90" w:rsidP="00DB5A5E">
            <w:pPr>
              <w:jc w:val="center"/>
              <w:rPr>
                <w:szCs w:val="20"/>
              </w:rPr>
            </w:pPr>
          </w:p>
        </w:tc>
        <w:tc>
          <w:tcPr>
            <w:tcW w:w="300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1C29BFC9" w14:textId="77777777" w:rsidR="00803B90" w:rsidRPr="00BE780B" w:rsidRDefault="00803B90" w:rsidP="00DB5A5E">
            <w:pPr>
              <w:jc w:val="left"/>
            </w:pPr>
          </w:p>
        </w:tc>
      </w:tr>
    </w:tbl>
    <w:p w14:paraId="4698444E" w14:textId="77777777" w:rsidR="00803B90" w:rsidRPr="00BE780B" w:rsidRDefault="00803B90" w:rsidP="00803B90">
      <w:pPr>
        <w:rPr>
          <w:b/>
        </w:rPr>
      </w:pPr>
    </w:p>
    <w:tbl>
      <w:tblPr>
        <w:tblW w:w="0" w:type="auto"/>
        <w:tblInd w:w="51" w:type="dxa"/>
        <w:tblLayout w:type="fixed"/>
        <w:tblCellMar>
          <w:left w:w="70" w:type="dxa"/>
          <w:right w:w="70" w:type="dxa"/>
        </w:tblCellMar>
        <w:tblLook w:val="0000" w:firstRow="0" w:lastRow="0" w:firstColumn="0" w:lastColumn="0" w:noHBand="0" w:noVBand="0"/>
      </w:tblPr>
      <w:tblGrid>
        <w:gridCol w:w="4040"/>
        <w:gridCol w:w="986"/>
        <w:gridCol w:w="994"/>
        <w:gridCol w:w="2990"/>
      </w:tblGrid>
      <w:tr w:rsidR="00803B90" w:rsidRPr="00BE780B" w14:paraId="077C0C87"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5A814990" w14:textId="77777777" w:rsidR="00803B90" w:rsidRPr="00BE780B" w:rsidRDefault="00803B90" w:rsidP="00DB5A5E">
            <w:pPr>
              <w:jc w:val="left"/>
              <w:rPr>
                <w:rFonts w:eastAsia="Times New Roman"/>
                <w:szCs w:val="20"/>
              </w:rPr>
            </w:pPr>
            <w:r w:rsidRPr="00BE780B">
              <w:rPr>
                <w:rFonts w:eastAsia="Times New Roman"/>
                <w:szCs w:val="20"/>
              </w:rPr>
              <w:t>Název</w:t>
            </w:r>
          </w:p>
        </w:tc>
        <w:tc>
          <w:tcPr>
            <w:tcW w:w="986" w:type="dxa"/>
            <w:tcBorders>
              <w:top w:val="single" w:sz="4" w:space="0" w:color="808080"/>
              <w:left w:val="single" w:sz="4" w:space="0" w:color="808080"/>
              <w:bottom w:val="single" w:sz="4" w:space="0" w:color="808080"/>
            </w:tcBorders>
            <w:shd w:val="clear" w:color="auto" w:fill="auto"/>
            <w:vAlign w:val="bottom"/>
          </w:tcPr>
          <w:p w14:paraId="2CF0025D" w14:textId="77777777" w:rsidR="00803B90" w:rsidRPr="00BE780B" w:rsidRDefault="00803B90" w:rsidP="00DB5A5E">
            <w:pPr>
              <w:jc w:val="left"/>
              <w:rPr>
                <w:rFonts w:eastAsia="Times New Roman"/>
                <w:szCs w:val="20"/>
              </w:rPr>
            </w:pPr>
            <w:r w:rsidRPr="00BE780B">
              <w:rPr>
                <w:rFonts w:eastAsia="Times New Roman"/>
                <w:szCs w:val="20"/>
              </w:rPr>
              <w:t>Výměra</w:t>
            </w:r>
          </w:p>
        </w:tc>
        <w:tc>
          <w:tcPr>
            <w:tcW w:w="994" w:type="dxa"/>
            <w:tcBorders>
              <w:top w:val="single" w:sz="4" w:space="0" w:color="808080"/>
              <w:left w:val="single" w:sz="4" w:space="0" w:color="808080"/>
              <w:bottom w:val="single" w:sz="4" w:space="0" w:color="808080"/>
            </w:tcBorders>
            <w:shd w:val="clear" w:color="auto" w:fill="auto"/>
            <w:vAlign w:val="bottom"/>
          </w:tcPr>
          <w:p w14:paraId="0E977697" w14:textId="77777777" w:rsidR="00803B90" w:rsidRPr="00BE780B" w:rsidRDefault="00803B90" w:rsidP="00DB5A5E">
            <w:pPr>
              <w:jc w:val="left"/>
              <w:rPr>
                <w:rFonts w:eastAsia="Times New Roman"/>
                <w:szCs w:val="20"/>
              </w:rPr>
            </w:pPr>
            <w:r w:rsidRPr="00BE780B">
              <w:rPr>
                <w:rFonts w:eastAsia="Times New Roman"/>
                <w:szCs w:val="20"/>
              </w:rPr>
              <w:t>Jednotky</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3AD394C" w14:textId="77777777" w:rsidR="00803B90" w:rsidRPr="00BE780B" w:rsidRDefault="00803B90" w:rsidP="00DB5A5E">
            <w:pPr>
              <w:jc w:val="left"/>
            </w:pPr>
            <w:r w:rsidRPr="00BE780B">
              <w:rPr>
                <w:rFonts w:eastAsia="Times New Roman"/>
                <w:szCs w:val="20"/>
              </w:rPr>
              <w:t>Poznámka</w:t>
            </w:r>
          </w:p>
        </w:tc>
      </w:tr>
      <w:tr w:rsidR="00803B90" w:rsidRPr="00BE780B" w14:paraId="3954D0E9" w14:textId="77777777" w:rsidTr="00DB5A5E">
        <w:trPr>
          <w:trHeight w:val="288"/>
        </w:trPr>
        <w:tc>
          <w:tcPr>
            <w:tcW w:w="4040" w:type="dxa"/>
            <w:tcBorders>
              <w:left w:val="single" w:sz="4" w:space="0" w:color="808080"/>
              <w:bottom w:val="single" w:sz="4" w:space="0" w:color="808080"/>
            </w:tcBorders>
            <w:shd w:val="clear" w:color="auto" w:fill="A5A5A5"/>
            <w:vAlign w:val="bottom"/>
          </w:tcPr>
          <w:p w14:paraId="3CF94A72" w14:textId="77777777" w:rsidR="00803B90" w:rsidRPr="00BE780B" w:rsidRDefault="00803B90" w:rsidP="00DB5A5E">
            <w:pPr>
              <w:jc w:val="left"/>
              <w:rPr>
                <w:rFonts w:eastAsia="Times New Roman"/>
                <w:szCs w:val="20"/>
              </w:rPr>
            </w:pPr>
            <w:r w:rsidRPr="00BE780B">
              <w:rPr>
                <w:rFonts w:eastAsia="Times New Roman"/>
                <w:b/>
                <w:bCs/>
                <w:szCs w:val="20"/>
              </w:rPr>
              <w:t>2.etapa SKUPINA C</w:t>
            </w:r>
          </w:p>
        </w:tc>
        <w:tc>
          <w:tcPr>
            <w:tcW w:w="986" w:type="dxa"/>
            <w:tcBorders>
              <w:left w:val="single" w:sz="4" w:space="0" w:color="808080"/>
              <w:bottom w:val="single" w:sz="4" w:space="0" w:color="808080"/>
            </w:tcBorders>
            <w:shd w:val="clear" w:color="auto" w:fill="A5A5A5"/>
            <w:vAlign w:val="bottom"/>
          </w:tcPr>
          <w:p w14:paraId="42A9C21E" w14:textId="77777777" w:rsidR="00803B90" w:rsidRPr="00BE780B" w:rsidRDefault="00803B90" w:rsidP="00DB5A5E">
            <w:pPr>
              <w:jc w:val="left"/>
              <w:rPr>
                <w:rFonts w:eastAsia="Times New Roman"/>
                <w:szCs w:val="20"/>
              </w:rPr>
            </w:pPr>
            <w:r w:rsidRPr="00BE780B">
              <w:rPr>
                <w:rFonts w:eastAsia="Times New Roman"/>
                <w:szCs w:val="20"/>
              </w:rPr>
              <w:t> </w:t>
            </w:r>
          </w:p>
        </w:tc>
        <w:tc>
          <w:tcPr>
            <w:tcW w:w="994" w:type="dxa"/>
            <w:tcBorders>
              <w:left w:val="single" w:sz="4" w:space="0" w:color="808080"/>
              <w:bottom w:val="single" w:sz="4" w:space="0" w:color="808080"/>
            </w:tcBorders>
            <w:shd w:val="clear" w:color="auto" w:fill="A5A5A5"/>
            <w:vAlign w:val="bottom"/>
          </w:tcPr>
          <w:p w14:paraId="0588D66A" w14:textId="77777777" w:rsidR="00803B90" w:rsidRPr="00BE780B" w:rsidRDefault="00803B90" w:rsidP="00DB5A5E">
            <w:pPr>
              <w:snapToGrid w:val="0"/>
              <w:jc w:val="left"/>
              <w:rPr>
                <w:rFonts w:eastAsia="Times New Roman"/>
                <w:szCs w:val="20"/>
              </w:rPr>
            </w:pPr>
          </w:p>
        </w:tc>
        <w:tc>
          <w:tcPr>
            <w:tcW w:w="2990" w:type="dxa"/>
            <w:tcBorders>
              <w:left w:val="single" w:sz="4" w:space="0" w:color="808080"/>
              <w:bottom w:val="single" w:sz="4" w:space="0" w:color="808080"/>
              <w:right w:val="single" w:sz="4" w:space="0" w:color="808080"/>
            </w:tcBorders>
            <w:shd w:val="clear" w:color="auto" w:fill="A5A5A5"/>
            <w:vAlign w:val="bottom"/>
          </w:tcPr>
          <w:p w14:paraId="6D9647FE" w14:textId="77777777" w:rsidR="00803B90" w:rsidRPr="00BE780B" w:rsidRDefault="00803B90" w:rsidP="00DB5A5E">
            <w:pPr>
              <w:jc w:val="left"/>
            </w:pPr>
            <w:r w:rsidRPr="00BE780B">
              <w:rPr>
                <w:rFonts w:eastAsia="Times New Roman"/>
                <w:szCs w:val="20"/>
              </w:rPr>
              <w:t> </w:t>
            </w:r>
          </w:p>
        </w:tc>
      </w:tr>
      <w:tr w:rsidR="00803B90" w:rsidRPr="00BE780B" w14:paraId="15F391E2" w14:textId="77777777" w:rsidTr="00DB5A5E">
        <w:trPr>
          <w:trHeight w:val="288"/>
        </w:trPr>
        <w:tc>
          <w:tcPr>
            <w:tcW w:w="4040" w:type="dxa"/>
            <w:tcBorders>
              <w:left w:val="single" w:sz="4" w:space="0" w:color="808080"/>
              <w:bottom w:val="single" w:sz="4" w:space="0" w:color="808080"/>
            </w:tcBorders>
            <w:shd w:val="clear" w:color="auto" w:fill="auto"/>
            <w:vAlign w:val="bottom"/>
          </w:tcPr>
          <w:p w14:paraId="05DF5B61" w14:textId="77777777" w:rsidR="00803B90" w:rsidRPr="00BE780B" w:rsidRDefault="00803B90" w:rsidP="00DB5A5E">
            <w:pPr>
              <w:jc w:val="left"/>
              <w:rPr>
                <w:rFonts w:eastAsia="Times New Roman"/>
                <w:szCs w:val="20"/>
              </w:rPr>
            </w:pPr>
            <w:r w:rsidRPr="00BE780B">
              <w:rPr>
                <w:rFonts w:eastAsia="Times New Roman"/>
                <w:szCs w:val="20"/>
              </w:rPr>
              <w:t> </w:t>
            </w:r>
          </w:p>
        </w:tc>
        <w:tc>
          <w:tcPr>
            <w:tcW w:w="986" w:type="dxa"/>
            <w:tcBorders>
              <w:left w:val="single" w:sz="4" w:space="0" w:color="808080"/>
              <w:bottom w:val="single" w:sz="4" w:space="0" w:color="808080"/>
            </w:tcBorders>
            <w:shd w:val="clear" w:color="auto" w:fill="auto"/>
            <w:vAlign w:val="bottom"/>
          </w:tcPr>
          <w:p w14:paraId="64C15ED2" w14:textId="77777777" w:rsidR="00803B90" w:rsidRPr="00BE780B" w:rsidRDefault="00803B90" w:rsidP="00DB5A5E">
            <w:pPr>
              <w:jc w:val="left"/>
              <w:rPr>
                <w:rFonts w:eastAsia="Times New Roman"/>
                <w:szCs w:val="20"/>
              </w:rPr>
            </w:pPr>
            <w:r w:rsidRPr="00BE780B">
              <w:rPr>
                <w:rFonts w:eastAsia="Times New Roman"/>
                <w:szCs w:val="20"/>
              </w:rPr>
              <w:t> </w:t>
            </w:r>
          </w:p>
        </w:tc>
        <w:tc>
          <w:tcPr>
            <w:tcW w:w="994" w:type="dxa"/>
            <w:tcBorders>
              <w:left w:val="single" w:sz="4" w:space="0" w:color="808080"/>
              <w:bottom w:val="single" w:sz="4" w:space="0" w:color="808080"/>
            </w:tcBorders>
            <w:shd w:val="clear" w:color="auto" w:fill="auto"/>
            <w:vAlign w:val="bottom"/>
          </w:tcPr>
          <w:p w14:paraId="695F7C2C" w14:textId="77777777" w:rsidR="00803B90" w:rsidRPr="00BE780B" w:rsidRDefault="00803B90" w:rsidP="00DB5A5E">
            <w:pPr>
              <w:snapToGrid w:val="0"/>
              <w:jc w:val="left"/>
              <w:rPr>
                <w:rFonts w:eastAsia="Times New Roman"/>
                <w:szCs w:val="20"/>
              </w:rPr>
            </w:pPr>
          </w:p>
        </w:tc>
        <w:tc>
          <w:tcPr>
            <w:tcW w:w="2990" w:type="dxa"/>
            <w:tcBorders>
              <w:left w:val="single" w:sz="4" w:space="0" w:color="808080"/>
              <w:bottom w:val="single" w:sz="4" w:space="0" w:color="808080"/>
              <w:right w:val="single" w:sz="4" w:space="0" w:color="808080"/>
            </w:tcBorders>
            <w:shd w:val="clear" w:color="auto" w:fill="auto"/>
            <w:vAlign w:val="bottom"/>
          </w:tcPr>
          <w:p w14:paraId="0F2B94AE" w14:textId="77777777" w:rsidR="00803B90" w:rsidRPr="00BE780B" w:rsidRDefault="00803B90" w:rsidP="00DB5A5E">
            <w:pPr>
              <w:jc w:val="left"/>
            </w:pPr>
            <w:r w:rsidRPr="00BE780B">
              <w:rPr>
                <w:rFonts w:eastAsia="Times New Roman"/>
                <w:szCs w:val="20"/>
              </w:rPr>
              <w:t> </w:t>
            </w:r>
          </w:p>
        </w:tc>
      </w:tr>
      <w:tr w:rsidR="00803B90" w:rsidRPr="00BE780B" w14:paraId="23A5B0F6" w14:textId="77777777" w:rsidTr="00DB5A5E">
        <w:trPr>
          <w:trHeight w:val="288"/>
        </w:trPr>
        <w:tc>
          <w:tcPr>
            <w:tcW w:w="4040" w:type="dxa"/>
            <w:tcBorders>
              <w:left w:val="single" w:sz="4" w:space="0" w:color="808080"/>
              <w:bottom w:val="single" w:sz="4" w:space="0" w:color="808080"/>
            </w:tcBorders>
            <w:shd w:val="clear" w:color="auto" w:fill="D8D8D8"/>
            <w:vAlign w:val="bottom"/>
          </w:tcPr>
          <w:p w14:paraId="3C304732" w14:textId="77777777" w:rsidR="00803B90" w:rsidRPr="00BE780B" w:rsidRDefault="00803B90" w:rsidP="00DB5A5E">
            <w:pPr>
              <w:tabs>
                <w:tab w:val="right" w:leader="dot" w:pos="6804"/>
              </w:tabs>
              <w:jc w:val="left"/>
              <w:rPr>
                <w:b/>
                <w:bCs/>
                <w:szCs w:val="20"/>
              </w:rPr>
            </w:pPr>
            <w:r w:rsidRPr="00BE780B">
              <w:rPr>
                <w:b/>
                <w:bCs/>
                <w:szCs w:val="20"/>
              </w:rPr>
              <w:t xml:space="preserve">Zastavěná plocha </w:t>
            </w:r>
            <w:r w:rsidRPr="00BE780B">
              <w:rPr>
                <w:b/>
                <w:bCs/>
              </w:rPr>
              <w:t>Skupiny</w:t>
            </w:r>
          </w:p>
        </w:tc>
        <w:tc>
          <w:tcPr>
            <w:tcW w:w="986" w:type="dxa"/>
            <w:tcBorders>
              <w:left w:val="single" w:sz="4" w:space="0" w:color="808080"/>
              <w:bottom w:val="single" w:sz="4" w:space="0" w:color="808080"/>
            </w:tcBorders>
            <w:shd w:val="clear" w:color="auto" w:fill="D8D8D8"/>
            <w:vAlign w:val="bottom"/>
          </w:tcPr>
          <w:p w14:paraId="23281691" w14:textId="77777777" w:rsidR="00803B90" w:rsidRPr="00BE780B" w:rsidRDefault="00803B90" w:rsidP="00DB5A5E">
            <w:pPr>
              <w:tabs>
                <w:tab w:val="right" w:leader="dot" w:pos="6804"/>
              </w:tabs>
              <w:jc w:val="center"/>
              <w:rPr>
                <w:szCs w:val="20"/>
              </w:rPr>
            </w:pPr>
            <w:r w:rsidRPr="00BE780B">
              <w:rPr>
                <w:szCs w:val="20"/>
              </w:rPr>
              <w:t>5112,2</w:t>
            </w:r>
          </w:p>
        </w:tc>
        <w:tc>
          <w:tcPr>
            <w:tcW w:w="994" w:type="dxa"/>
            <w:tcBorders>
              <w:left w:val="single" w:sz="4" w:space="0" w:color="808080"/>
              <w:bottom w:val="single" w:sz="4" w:space="0" w:color="808080"/>
            </w:tcBorders>
            <w:shd w:val="clear" w:color="auto" w:fill="D8D8D8"/>
            <w:vAlign w:val="bottom"/>
          </w:tcPr>
          <w:p w14:paraId="53F68481" w14:textId="77777777" w:rsidR="00803B90" w:rsidRPr="00BE780B" w:rsidRDefault="00803B90" w:rsidP="00DB5A5E">
            <w:pPr>
              <w:tabs>
                <w:tab w:val="right" w:leader="dot" w:pos="6804"/>
              </w:tabs>
              <w:jc w:val="center"/>
              <w:rPr>
                <w:b/>
                <w:bCs/>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D8D8D8"/>
            <w:vAlign w:val="bottom"/>
          </w:tcPr>
          <w:p w14:paraId="33461BCF" w14:textId="77777777" w:rsidR="00803B90" w:rsidRPr="00BE780B" w:rsidRDefault="00803B90" w:rsidP="00DB5A5E">
            <w:pPr>
              <w:tabs>
                <w:tab w:val="right" w:leader="dot" w:pos="6804"/>
              </w:tabs>
              <w:snapToGrid w:val="0"/>
              <w:jc w:val="left"/>
              <w:rPr>
                <w:b/>
                <w:bCs/>
                <w:szCs w:val="20"/>
              </w:rPr>
            </w:pPr>
          </w:p>
        </w:tc>
      </w:tr>
      <w:tr w:rsidR="00803B90" w:rsidRPr="00BE780B" w14:paraId="65F07D7B" w14:textId="77777777" w:rsidTr="00DB5A5E">
        <w:trPr>
          <w:trHeight w:val="288"/>
        </w:trPr>
        <w:tc>
          <w:tcPr>
            <w:tcW w:w="4040" w:type="dxa"/>
            <w:tcBorders>
              <w:left w:val="single" w:sz="4" w:space="0" w:color="808080"/>
              <w:bottom w:val="single" w:sz="4" w:space="0" w:color="808080"/>
            </w:tcBorders>
            <w:shd w:val="clear" w:color="auto" w:fill="D8D8D8"/>
            <w:vAlign w:val="bottom"/>
          </w:tcPr>
          <w:p w14:paraId="2682A243" w14:textId="77777777" w:rsidR="00803B90" w:rsidRPr="00BE780B" w:rsidRDefault="00803B90" w:rsidP="00DB5A5E">
            <w:pPr>
              <w:tabs>
                <w:tab w:val="right" w:leader="dot" w:pos="6804"/>
              </w:tabs>
              <w:jc w:val="left"/>
              <w:rPr>
                <w:szCs w:val="20"/>
              </w:rPr>
            </w:pPr>
            <w:r w:rsidRPr="00BE780B">
              <w:rPr>
                <w:b/>
                <w:bCs/>
                <w:szCs w:val="20"/>
              </w:rPr>
              <w:t>Hrubé podlažní plochy</w:t>
            </w:r>
          </w:p>
        </w:tc>
        <w:tc>
          <w:tcPr>
            <w:tcW w:w="986" w:type="dxa"/>
            <w:tcBorders>
              <w:left w:val="single" w:sz="4" w:space="0" w:color="808080"/>
              <w:bottom w:val="single" w:sz="4" w:space="0" w:color="808080"/>
            </w:tcBorders>
            <w:shd w:val="clear" w:color="auto" w:fill="D8D8D8"/>
            <w:vAlign w:val="bottom"/>
          </w:tcPr>
          <w:p w14:paraId="7C97B675" w14:textId="77777777" w:rsidR="00803B90" w:rsidRPr="00BE780B" w:rsidRDefault="00803B90" w:rsidP="00DB5A5E">
            <w:pPr>
              <w:snapToGrid w:val="0"/>
              <w:jc w:val="center"/>
              <w:rPr>
                <w:szCs w:val="20"/>
              </w:rPr>
            </w:pPr>
          </w:p>
        </w:tc>
        <w:tc>
          <w:tcPr>
            <w:tcW w:w="994" w:type="dxa"/>
            <w:tcBorders>
              <w:left w:val="single" w:sz="4" w:space="0" w:color="808080"/>
              <w:bottom w:val="single" w:sz="4" w:space="0" w:color="808080"/>
            </w:tcBorders>
            <w:shd w:val="clear" w:color="auto" w:fill="D8D8D8"/>
            <w:vAlign w:val="bottom"/>
          </w:tcPr>
          <w:p w14:paraId="633FA9B4" w14:textId="77777777" w:rsidR="00803B90" w:rsidRPr="00BE780B" w:rsidRDefault="00803B90" w:rsidP="00DB5A5E">
            <w:pPr>
              <w:snapToGrid w:val="0"/>
              <w:jc w:val="center"/>
              <w:rPr>
                <w:rFonts w:eastAsia="Times New Roman"/>
                <w:szCs w:val="20"/>
              </w:rPr>
            </w:pPr>
          </w:p>
        </w:tc>
        <w:tc>
          <w:tcPr>
            <w:tcW w:w="2990" w:type="dxa"/>
            <w:tcBorders>
              <w:left w:val="single" w:sz="4" w:space="0" w:color="808080"/>
              <w:bottom w:val="single" w:sz="4" w:space="0" w:color="808080"/>
              <w:right w:val="single" w:sz="4" w:space="0" w:color="808080"/>
            </w:tcBorders>
            <w:shd w:val="clear" w:color="auto" w:fill="D8D8D8"/>
            <w:vAlign w:val="bottom"/>
          </w:tcPr>
          <w:p w14:paraId="1C5E3A55" w14:textId="77777777" w:rsidR="00803B90" w:rsidRPr="00BE780B" w:rsidRDefault="00803B90" w:rsidP="00DB5A5E">
            <w:pPr>
              <w:snapToGrid w:val="0"/>
              <w:jc w:val="left"/>
              <w:rPr>
                <w:rFonts w:eastAsia="Times New Roman"/>
                <w:szCs w:val="20"/>
              </w:rPr>
            </w:pPr>
          </w:p>
        </w:tc>
      </w:tr>
      <w:tr w:rsidR="00803B90" w:rsidRPr="00BE780B" w14:paraId="2FA55A34" w14:textId="77777777" w:rsidTr="00DB5A5E">
        <w:trPr>
          <w:trHeight w:val="288"/>
        </w:trPr>
        <w:tc>
          <w:tcPr>
            <w:tcW w:w="4040" w:type="dxa"/>
            <w:tcBorders>
              <w:left w:val="single" w:sz="4" w:space="0" w:color="808080"/>
              <w:bottom w:val="single" w:sz="4" w:space="0" w:color="808080"/>
            </w:tcBorders>
            <w:shd w:val="clear" w:color="auto" w:fill="auto"/>
            <w:vAlign w:val="bottom"/>
          </w:tcPr>
          <w:p w14:paraId="560AD723" w14:textId="77777777" w:rsidR="00803B90" w:rsidRPr="00BE780B" w:rsidRDefault="00803B90" w:rsidP="00DB5A5E">
            <w:pPr>
              <w:jc w:val="left"/>
              <w:rPr>
                <w:szCs w:val="20"/>
              </w:rPr>
            </w:pPr>
            <w:r w:rsidRPr="00BE780B">
              <w:rPr>
                <w:szCs w:val="20"/>
              </w:rPr>
              <w:t>2.pp</w:t>
            </w:r>
          </w:p>
        </w:tc>
        <w:tc>
          <w:tcPr>
            <w:tcW w:w="986" w:type="dxa"/>
            <w:tcBorders>
              <w:left w:val="single" w:sz="4" w:space="0" w:color="808080"/>
              <w:bottom w:val="single" w:sz="4" w:space="0" w:color="808080"/>
            </w:tcBorders>
            <w:shd w:val="clear" w:color="auto" w:fill="auto"/>
            <w:vAlign w:val="bottom"/>
          </w:tcPr>
          <w:p w14:paraId="78EC326D" w14:textId="77777777" w:rsidR="00803B90" w:rsidRPr="00BE780B" w:rsidRDefault="00803B90" w:rsidP="00DB5A5E">
            <w:pPr>
              <w:jc w:val="center"/>
              <w:rPr>
                <w:szCs w:val="20"/>
              </w:rPr>
            </w:pPr>
            <w:r w:rsidRPr="00BE780B">
              <w:rPr>
                <w:szCs w:val="20"/>
              </w:rPr>
              <w:t>2350,7</w:t>
            </w:r>
          </w:p>
        </w:tc>
        <w:tc>
          <w:tcPr>
            <w:tcW w:w="994" w:type="dxa"/>
            <w:tcBorders>
              <w:left w:val="single" w:sz="4" w:space="0" w:color="808080"/>
              <w:bottom w:val="single" w:sz="4" w:space="0" w:color="808080"/>
            </w:tcBorders>
            <w:shd w:val="clear" w:color="auto" w:fill="auto"/>
            <w:vAlign w:val="bottom"/>
          </w:tcPr>
          <w:p w14:paraId="18578233"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702AA914" w14:textId="77777777" w:rsidR="00803B90" w:rsidRPr="00BE780B" w:rsidRDefault="00803B90" w:rsidP="00DB5A5E">
            <w:pPr>
              <w:snapToGrid w:val="0"/>
              <w:jc w:val="left"/>
              <w:rPr>
                <w:rFonts w:eastAsia="Times New Roman"/>
                <w:szCs w:val="20"/>
              </w:rPr>
            </w:pPr>
          </w:p>
        </w:tc>
      </w:tr>
      <w:tr w:rsidR="00803B90" w:rsidRPr="00BE780B" w14:paraId="5BE6CC70" w14:textId="77777777" w:rsidTr="00DB5A5E">
        <w:trPr>
          <w:trHeight w:val="288"/>
        </w:trPr>
        <w:tc>
          <w:tcPr>
            <w:tcW w:w="4040" w:type="dxa"/>
            <w:tcBorders>
              <w:left w:val="single" w:sz="4" w:space="0" w:color="808080"/>
              <w:bottom w:val="single" w:sz="4" w:space="0" w:color="808080"/>
            </w:tcBorders>
            <w:shd w:val="clear" w:color="auto" w:fill="auto"/>
            <w:vAlign w:val="bottom"/>
          </w:tcPr>
          <w:p w14:paraId="75825321" w14:textId="77777777" w:rsidR="00803B90" w:rsidRPr="00BE780B" w:rsidRDefault="00803B90" w:rsidP="00DB5A5E">
            <w:pPr>
              <w:jc w:val="left"/>
              <w:rPr>
                <w:szCs w:val="20"/>
              </w:rPr>
            </w:pPr>
            <w:r w:rsidRPr="00BE780B">
              <w:rPr>
                <w:szCs w:val="20"/>
              </w:rPr>
              <w:t>1.pp</w:t>
            </w:r>
          </w:p>
        </w:tc>
        <w:tc>
          <w:tcPr>
            <w:tcW w:w="986" w:type="dxa"/>
            <w:tcBorders>
              <w:left w:val="single" w:sz="4" w:space="0" w:color="808080"/>
              <w:bottom w:val="single" w:sz="4" w:space="0" w:color="808080"/>
            </w:tcBorders>
            <w:shd w:val="clear" w:color="auto" w:fill="auto"/>
            <w:vAlign w:val="bottom"/>
          </w:tcPr>
          <w:p w14:paraId="23BC1BD1" w14:textId="77777777" w:rsidR="00803B90" w:rsidRPr="00BE780B" w:rsidRDefault="00803B90" w:rsidP="00DB5A5E">
            <w:pPr>
              <w:jc w:val="center"/>
              <w:rPr>
                <w:szCs w:val="20"/>
              </w:rPr>
            </w:pPr>
            <w:r w:rsidRPr="00BE780B">
              <w:rPr>
                <w:szCs w:val="20"/>
              </w:rPr>
              <w:t>4922,3</w:t>
            </w:r>
          </w:p>
        </w:tc>
        <w:tc>
          <w:tcPr>
            <w:tcW w:w="994" w:type="dxa"/>
            <w:tcBorders>
              <w:left w:val="single" w:sz="4" w:space="0" w:color="808080"/>
              <w:bottom w:val="single" w:sz="4" w:space="0" w:color="808080"/>
            </w:tcBorders>
            <w:shd w:val="clear" w:color="auto" w:fill="auto"/>
          </w:tcPr>
          <w:p w14:paraId="0283DA1A"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1752BB44" w14:textId="77777777" w:rsidR="00803B90" w:rsidRPr="00BE780B" w:rsidRDefault="00803B90" w:rsidP="00DB5A5E">
            <w:pPr>
              <w:snapToGrid w:val="0"/>
              <w:jc w:val="left"/>
              <w:rPr>
                <w:rFonts w:eastAsia="Times New Roman"/>
                <w:szCs w:val="20"/>
              </w:rPr>
            </w:pPr>
          </w:p>
        </w:tc>
      </w:tr>
      <w:tr w:rsidR="00803B90" w:rsidRPr="00BE780B" w14:paraId="2B55FF4B" w14:textId="77777777" w:rsidTr="00DB5A5E">
        <w:trPr>
          <w:trHeight w:val="288"/>
        </w:trPr>
        <w:tc>
          <w:tcPr>
            <w:tcW w:w="4040" w:type="dxa"/>
            <w:tcBorders>
              <w:left w:val="single" w:sz="4" w:space="0" w:color="808080"/>
              <w:bottom w:val="single" w:sz="4" w:space="0" w:color="808080"/>
            </w:tcBorders>
            <w:shd w:val="clear" w:color="auto" w:fill="auto"/>
            <w:vAlign w:val="bottom"/>
          </w:tcPr>
          <w:p w14:paraId="403DC007" w14:textId="77777777" w:rsidR="00803B90" w:rsidRPr="00BE780B" w:rsidRDefault="00803B90" w:rsidP="00DB5A5E">
            <w:pPr>
              <w:jc w:val="left"/>
              <w:rPr>
                <w:szCs w:val="20"/>
              </w:rPr>
            </w:pPr>
            <w:r w:rsidRPr="00BE780B">
              <w:t>1.np</w:t>
            </w:r>
          </w:p>
        </w:tc>
        <w:tc>
          <w:tcPr>
            <w:tcW w:w="986" w:type="dxa"/>
            <w:tcBorders>
              <w:left w:val="single" w:sz="4" w:space="0" w:color="808080"/>
              <w:bottom w:val="single" w:sz="4" w:space="0" w:color="808080"/>
            </w:tcBorders>
            <w:shd w:val="clear" w:color="auto" w:fill="auto"/>
            <w:vAlign w:val="bottom"/>
          </w:tcPr>
          <w:p w14:paraId="1BFC9021" w14:textId="77777777" w:rsidR="00803B90" w:rsidRPr="00BE780B" w:rsidRDefault="00803B90" w:rsidP="00DB5A5E">
            <w:pPr>
              <w:jc w:val="center"/>
              <w:rPr>
                <w:szCs w:val="20"/>
              </w:rPr>
            </w:pPr>
            <w:r w:rsidRPr="00BE780B">
              <w:rPr>
                <w:szCs w:val="20"/>
              </w:rPr>
              <w:t>2312,0</w:t>
            </w:r>
          </w:p>
        </w:tc>
        <w:tc>
          <w:tcPr>
            <w:tcW w:w="994" w:type="dxa"/>
            <w:tcBorders>
              <w:left w:val="single" w:sz="4" w:space="0" w:color="808080"/>
              <w:bottom w:val="single" w:sz="4" w:space="0" w:color="808080"/>
            </w:tcBorders>
            <w:shd w:val="clear" w:color="auto" w:fill="auto"/>
          </w:tcPr>
          <w:p w14:paraId="433215AF"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7376B04A" w14:textId="77777777" w:rsidR="00803B90" w:rsidRPr="00BE780B" w:rsidRDefault="00803B90" w:rsidP="00DB5A5E">
            <w:pPr>
              <w:snapToGrid w:val="0"/>
              <w:jc w:val="left"/>
              <w:rPr>
                <w:rFonts w:eastAsia="Times New Roman"/>
                <w:szCs w:val="20"/>
              </w:rPr>
            </w:pPr>
          </w:p>
        </w:tc>
      </w:tr>
      <w:tr w:rsidR="00803B90" w:rsidRPr="00BE780B" w14:paraId="2D3E5579" w14:textId="77777777" w:rsidTr="00DB5A5E">
        <w:trPr>
          <w:trHeight w:val="288"/>
        </w:trPr>
        <w:tc>
          <w:tcPr>
            <w:tcW w:w="4040" w:type="dxa"/>
            <w:tcBorders>
              <w:left w:val="single" w:sz="4" w:space="0" w:color="808080"/>
              <w:bottom w:val="single" w:sz="4" w:space="0" w:color="808080"/>
            </w:tcBorders>
            <w:shd w:val="clear" w:color="auto" w:fill="auto"/>
            <w:vAlign w:val="bottom"/>
          </w:tcPr>
          <w:p w14:paraId="1D2FB631" w14:textId="77777777" w:rsidR="00803B90" w:rsidRPr="00BE780B" w:rsidRDefault="00803B90" w:rsidP="00DB5A5E">
            <w:pPr>
              <w:jc w:val="left"/>
              <w:rPr>
                <w:szCs w:val="20"/>
              </w:rPr>
            </w:pPr>
            <w:r w:rsidRPr="00BE780B">
              <w:t>2.np</w:t>
            </w:r>
          </w:p>
        </w:tc>
        <w:tc>
          <w:tcPr>
            <w:tcW w:w="986" w:type="dxa"/>
            <w:tcBorders>
              <w:left w:val="single" w:sz="4" w:space="0" w:color="808080"/>
              <w:bottom w:val="single" w:sz="4" w:space="0" w:color="808080"/>
            </w:tcBorders>
            <w:shd w:val="clear" w:color="auto" w:fill="auto"/>
            <w:vAlign w:val="bottom"/>
          </w:tcPr>
          <w:p w14:paraId="4A6D3663" w14:textId="77777777" w:rsidR="00803B90" w:rsidRPr="00BE780B" w:rsidRDefault="00803B90" w:rsidP="00DB5A5E">
            <w:pPr>
              <w:jc w:val="center"/>
              <w:rPr>
                <w:szCs w:val="20"/>
              </w:rPr>
            </w:pPr>
            <w:r w:rsidRPr="00BE780B">
              <w:rPr>
                <w:szCs w:val="20"/>
              </w:rPr>
              <w:t>2880,0</w:t>
            </w:r>
          </w:p>
        </w:tc>
        <w:tc>
          <w:tcPr>
            <w:tcW w:w="994" w:type="dxa"/>
            <w:tcBorders>
              <w:left w:val="single" w:sz="4" w:space="0" w:color="808080"/>
              <w:bottom w:val="single" w:sz="4" w:space="0" w:color="808080"/>
            </w:tcBorders>
            <w:shd w:val="clear" w:color="auto" w:fill="auto"/>
          </w:tcPr>
          <w:p w14:paraId="5ACC63D5"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6E1EC37C" w14:textId="77777777" w:rsidR="00803B90" w:rsidRPr="00BE780B" w:rsidRDefault="00803B90" w:rsidP="00DB5A5E">
            <w:pPr>
              <w:snapToGrid w:val="0"/>
              <w:jc w:val="left"/>
              <w:rPr>
                <w:rFonts w:eastAsia="Times New Roman"/>
                <w:szCs w:val="20"/>
              </w:rPr>
            </w:pPr>
          </w:p>
        </w:tc>
      </w:tr>
      <w:tr w:rsidR="00803B90" w:rsidRPr="00BE780B" w14:paraId="7856A711" w14:textId="77777777" w:rsidTr="00DB5A5E">
        <w:trPr>
          <w:trHeight w:val="288"/>
        </w:trPr>
        <w:tc>
          <w:tcPr>
            <w:tcW w:w="4040" w:type="dxa"/>
            <w:tcBorders>
              <w:left w:val="single" w:sz="4" w:space="0" w:color="808080"/>
              <w:bottom w:val="single" w:sz="4" w:space="0" w:color="808080"/>
            </w:tcBorders>
            <w:shd w:val="clear" w:color="auto" w:fill="auto"/>
            <w:vAlign w:val="bottom"/>
          </w:tcPr>
          <w:p w14:paraId="4B61CC50" w14:textId="77777777" w:rsidR="00803B90" w:rsidRPr="00BE780B" w:rsidRDefault="00803B90" w:rsidP="00DB5A5E">
            <w:pPr>
              <w:jc w:val="left"/>
              <w:rPr>
                <w:szCs w:val="20"/>
              </w:rPr>
            </w:pPr>
            <w:r w:rsidRPr="00BE780B">
              <w:t>3.np</w:t>
            </w:r>
          </w:p>
        </w:tc>
        <w:tc>
          <w:tcPr>
            <w:tcW w:w="986" w:type="dxa"/>
            <w:tcBorders>
              <w:left w:val="single" w:sz="4" w:space="0" w:color="808080"/>
              <w:bottom w:val="single" w:sz="4" w:space="0" w:color="808080"/>
            </w:tcBorders>
            <w:shd w:val="clear" w:color="auto" w:fill="auto"/>
            <w:vAlign w:val="bottom"/>
          </w:tcPr>
          <w:p w14:paraId="01E7EC3D" w14:textId="77777777" w:rsidR="00803B90" w:rsidRPr="00BE780B" w:rsidRDefault="00803B90" w:rsidP="00DB5A5E">
            <w:pPr>
              <w:jc w:val="center"/>
              <w:rPr>
                <w:szCs w:val="20"/>
              </w:rPr>
            </w:pPr>
            <w:r w:rsidRPr="00BE780B">
              <w:rPr>
                <w:szCs w:val="20"/>
              </w:rPr>
              <w:t>2876,3</w:t>
            </w:r>
          </w:p>
        </w:tc>
        <w:tc>
          <w:tcPr>
            <w:tcW w:w="994" w:type="dxa"/>
            <w:tcBorders>
              <w:left w:val="single" w:sz="4" w:space="0" w:color="808080"/>
              <w:bottom w:val="single" w:sz="4" w:space="0" w:color="808080"/>
            </w:tcBorders>
            <w:shd w:val="clear" w:color="auto" w:fill="auto"/>
          </w:tcPr>
          <w:p w14:paraId="395E851A"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7A24FEFA" w14:textId="77777777" w:rsidR="00803B90" w:rsidRPr="00BE780B" w:rsidRDefault="00803B90" w:rsidP="00DB5A5E">
            <w:pPr>
              <w:snapToGrid w:val="0"/>
              <w:jc w:val="left"/>
              <w:rPr>
                <w:rFonts w:eastAsia="Times New Roman"/>
                <w:szCs w:val="20"/>
              </w:rPr>
            </w:pPr>
          </w:p>
        </w:tc>
      </w:tr>
      <w:tr w:rsidR="00803B90" w:rsidRPr="00BE780B" w14:paraId="2C10C6EA" w14:textId="77777777" w:rsidTr="00DB5A5E">
        <w:trPr>
          <w:trHeight w:val="288"/>
        </w:trPr>
        <w:tc>
          <w:tcPr>
            <w:tcW w:w="4040" w:type="dxa"/>
            <w:tcBorders>
              <w:left w:val="single" w:sz="4" w:space="0" w:color="808080"/>
              <w:bottom w:val="single" w:sz="4" w:space="0" w:color="808080"/>
            </w:tcBorders>
            <w:shd w:val="clear" w:color="auto" w:fill="auto"/>
            <w:vAlign w:val="bottom"/>
          </w:tcPr>
          <w:p w14:paraId="2F5426E5" w14:textId="77777777" w:rsidR="00803B90" w:rsidRPr="00BE780B" w:rsidRDefault="00803B90" w:rsidP="00DB5A5E">
            <w:pPr>
              <w:jc w:val="left"/>
              <w:rPr>
                <w:szCs w:val="20"/>
              </w:rPr>
            </w:pPr>
            <w:r w:rsidRPr="00BE780B">
              <w:t>4.np</w:t>
            </w:r>
          </w:p>
        </w:tc>
        <w:tc>
          <w:tcPr>
            <w:tcW w:w="986" w:type="dxa"/>
            <w:tcBorders>
              <w:left w:val="single" w:sz="4" w:space="0" w:color="808080"/>
              <w:bottom w:val="single" w:sz="4" w:space="0" w:color="808080"/>
            </w:tcBorders>
            <w:shd w:val="clear" w:color="auto" w:fill="auto"/>
            <w:vAlign w:val="bottom"/>
          </w:tcPr>
          <w:p w14:paraId="4A64F270" w14:textId="77777777" w:rsidR="00803B90" w:rsidRPr="00BE780B" w:rsidRDefault="00803B90" w:rsidP="00DB5A5E">
            <w:pPr>
              <w:jc w:val="center"/>
              <w:rPr>
                <w:szCs w:val="20"/>
              </w:rPr>
            </w:pPr>
            <w:r w:rsidRPr="00BE780B">
              <w:rPr>
                <w:szCs w:val="20"/>
              </w:rPr>
              <w:t>2129,0</w:t>
            </w:r>
          </w:p>
        </w:tc>
        <w:tc>
          <w:tcPr>
            <w:tcW w:w="994" w:type="dxa"/>
            <w:tcBorders>
              <w:left w:val="single" w:sz="4" w:space="0" w:color="808080"/>
              <w:bottom w:val="single" w:sz="4" w:space="0" w:color="808080"/>
            </w:tcBorders>
            <w:shd w:val="clear" w:color="auto" w:fill="auto"/>
          </w:tcPr>
          <w:p w14:paraId="1DB584F6"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57BA95C7" w14:textId="77777777" w:rsidR="00803B90" w:rsidRPr="00BE780B" w:rsidRDefault="00803B90" w:rsidP="00DB5A5E">
            <w:pPr>
              <w:snapToGrid w:val="0"/>
              <w:jc w:val="left"/>
              <w:rPr>
                <w:rFonts w:eastAsia="Times New Roman"/>
                <w:szCs w:val="20"/>
              </w:rPr>
            </w:pPr>
          </w:p>
        </w:tc>
      </w:tr>
      <w:tr w:rsidR="00803B90" w:rsidRPr="00BE780B" w14:paraId="15832440" w14:textId="77777777" w:rsidTr="00DB5A5E">
        <w:trPr>
          <w:trHeight w:val="288"/>
        </w:trPr>
        <w:tc>
          <w:tcPr>
            <w:tcW w:w="4040" w:type="dxa"/>
            <w:tcBorders>
              <w:left w:val="single" w:sz="4" w:space="0" w:color="808080"/>
              <w:bottom w:val="single" w:sz="4" w:space="0" w:color="808080"/>
            </w:tcBorders>
            <w:shd w:val="clear" w:color="auto" w:fill="auto"/>
            <w:vAlign w:val="bottom"/>
          </w:tcPr>
          <w:p w14:paraId="1AABCDC3" w14:textId="77777777" w:rsidR="00803B90" w:rsidRPr="00BE780B" w:rsidRDefault="00803B90" w:rsidP="00DB5A5E">
            <w:pPr>
              <w:jc w:val="left"/>
              <w:rPr>
                <w:szCs w:val="20"/>
              </w:rPr>
            </w:pPr>
            <w:r w:rsidRPr="00BE780B">
              <w:t>5.np</w:t>
            </w:r>
          </w:p>
        </w:tc>
        <w:tc>
          <w:tcPr>
            <w:tcW w:w="986" w:type="dxa"/>
            <w:tcBorders>
              <w:left w:val="single" w:sz="4" w:space="0" w:color="808080"/>
              <w:bottom w:val="single" w:sz="4" w:space="0" w:color="808080"/>
            </w:tcBorders>
            <w:shd w:val="clear" w:color="auto" w:fill="auto"/>
            <w:vAlign w:val="bottom"/>
          </w:tcPr>
          <w:p w14:paraId="4C0161A5" w14:textId="77777777" w:rsidR="00803B90" w:rsidRPr="00BE780B" w:rsidRDefault="00803B90" w:rsidP="00DB5A5E">
            <w:pPr>
              <w:jc w:val="center"/>
              <w:rPr>
                <w:szCs w:val="20"/>
              </w:rPr>
            </w:pPr>
            <w:r w:rsidRPr="00BE780B">
              <w:rPr>
                <w:szCs w:val="20"/>
              </w:rPr>
              <w:t>579,4</w:t>
            </w:r>
          </w:p>
        </w:tc>
        <w:tc>
          <w:tcPr>
            <w:tcW w:w="994" w:type="dxa"/>
            <w:tcBorders>
              <w:left w:val="single" w:sz="4" w:space="0" w:color="808080"/>
              <w:bottom w:val="single" w:sz="4" w:space="0" w:color="808080"/>
            </w:tcBorders>
            <w:shd w:val="clear" w:color="auto" w:fill="auto"/>
          </w:tcPr>
          <w:p w14:paraId="6C0BCC6F"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1BAEA1D5" w14:textId="77777777" w:rsidR="00803B90" w:rsidRPr="00BE780B" w:rsidRDefault="00803B90" w:rsidP="00DB5A5E">
            <w:pPr>
              <w:snapToGrid w:val="0"/>
              <w:jc w:val="left"/>
              <w:rPr>
                <w:rFonts w:eastAsia="Times New Roman"/>
                <w:szCs w:val="20"/>
              </w:rPr>
            </w:pPr>
          </w:p>
        </w:tc>
      </w:tr>
      <w:tr w:rsidR="00803B90" w:rsidRPr="00BE780B" w14:paraId="46C8D846" w14:textId="77777777" w:rsidTr="00DB5A5E">
        <w:trPr>
          <w:trHeight w:val="288"/>
        </w:trPr>
        <w:tc>
          <w:tcPr>
            <w:tcW w:w="4040" w:type="dxa"/>
            <w:tcBorders>
              <w:left w:val="single" w:sz="4" w:space="0" w:color="808080"/>
              <w:bottom w:val="single" w:sz="4" w:space="0" w:color="808080"/>
            </w:tcBorders>
            <w:shd w:val="clear" w:color="auto" w:fill="auto"/>
            <w:vAlign w:val="bottom"/>
          </w:tcPr>
          <w:p w14:paraId="631263BE" w14:textId="77777777" w:rsidR="00803B90" w:rsidRPr="00BE780B" w:rsidRDefault="00803B90" w:rsidP="00DB5A5E">
            <w:pPr>
              <w:jc w:val="left"/>
            </w:pPr>
            <w:r w:rsidRPr="00BE780B">
              <w:t>6.np</w:t>
            </w:r>
          </w:p>
        </w:tc>
        <w:tc>
          <w:tcPr>
            <w:tcW w:w="986" w:type="dxa"/>
            <w:tcBorders>
              <w:left w:val="single" w:sz="4" w:space="0" w:color="808080"/>
              <w:bottom w:val="single" w:sz="4" w:space="0" w:color="808080"/>
            </w:tcBorders>
            <w:shd w:val="clear" w:color="auto" w:fill="auto"/>
            <w:vAlign w:val="bottom"/>
          </w:tcPr>
          <w:p w14:paraId="53896E94" w14:textId="77777777" w:rsidR="00803B90" w:rsidRPr="00BE780B" w:rsidRDefault="00803B90" w:rsidP="00DB5A5E">
            <w:pPr>
              <w:jc w:val="center"/>
              <w:rPr>
                <w:szCs w:val="20"/>
              </w:rPr>
            </w:pPr>
            <w:r w:rsidRPr="00BE780B">
              <w:rPr>
                <w:szCs w:val="20"/>
              </w:rPr>
              <w:t>192,0</w:t>
            </w:r>
          </w:p>
        </w:tc>
        <w:tc>
          <w:tcPr>
            <w:tcW w:w="994" w:type="dxa"/>
            <w:tcBorders>
              <w:left w:val="single" w:sz="4" w:space="0" w:color="808080"/>
              <w:bottom w:val="single" w:sz="4" w:space="0" w:color="808080"/>
            </w:tcBorders>
            <w:shd w:val="clear" w:color="auto" w:fill="auto"/>
          </w:tcPr>
          <w:p w14:paraId="5A63F596" w14:textId="77777777" w:rsidR="00803B90" w:rsidRPr="00BE780B" w:rsidRDefault="00803B90" w:rsidP="00DB5A5E">
            <w:pPr>
              <w:jc w:val="center"/>
              <w:rPr>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47D162D1" w14:textId="77777777" w:rsidR="00803B90" w:rsidRPr="00BE780B" w:rsidRDefault="00803B90" w:rsidP="00DB5A5E">
            <w:pPr>
              <w:snapToGrid w:val="0"/>
              <w:jc w:val="left"/>
              <w:rPr>
                <w:rFonts w:eastAsia="Times New Roman"/>
                <w:szCs w:val="20"/>
              </w:rPr>
            </w:pPr>
          </w:p>
        </w:tc>
      </w:tr>
      <w:tr w:rsidR="00803B90" w:rsidRPr="00BE780B" w14:paraId="6059897F" w14:textId="77777777" w:rsidTr="00DB5A5E">
        <w:trPr>
          <w:trHeight w:val="288"/>
        </w:trPr>
        <w:tc>
          <w:tcPr>
            <w:tcW w:w="4040" w:type="dxa"/>
            <w:tcBorders>
              <w:left w:val="single" w:sz="4" w:space="0" w:color="808080"/>
              <w:bottom w:val="single" w:sz="4" w:space="0" w:color="808080"/>
            </w:tcBorders>
            <w:shd w:val="clear" w:color="auto" w:fill="auto"/>
            <w:vAlign w:val="bottom"/>
          </w:tcPr>
          <w:p w14:paraId="221DC1EF" w14:textId="77777777" w:rsidR="00803B90" w:rsidRPr="00BE780B" w:rsidRDefault="00803B90" w:rsidP="00DB5A5E">
            <w:pPr>
              <w:jc w:val="left"/>
              <w:rPr>
                <w:szCs w:val="20"/>
              </w:rPr>
            </w:pPr>
            <w:r w:rsidRPr="00BE780B">
              <w:rPr>
                <w:szCs w:val="20"/>
              </w:rPr>
              <w:t>Celkem HPP nadzemní</w:t>
            </w:r>
          </w:p>
        </w:tc>
        <w:tc>
          <w:tcPr>
            <w:tcW w:w="986" w:type="dxa"/>
            <w:tcBorders>
              <w:left w:val="single" w:sz="4" w:space="0" w:color="808080"/>
              <w:bottom w:val="single" w:sz="4" w:space="0" w:color="808080"/>
            </w:tcBorders>
            <w:shd w:val="clear" w:color="auto" w:fill="auto"/>
            <w:vAlign w:val="bottom"/>
          </w:tcPr>
          <w:p w14:paraId="6AA5B2C2" w14:textId="77777777" w:rsidR="00803B90" w:rsidRPr="00BE780B" w:rsidRDefault="00803B90" w:rsidP="00DB5A5E">
            <w:pPr>
              <w:jc w:val="center"/>
              <w:rPr>
                <w:szCs w:val="20"/>
              </w:rPr>
            </w:pPr>
            <w:r w:rsidRPr="00BE780B">
              <w:rPr>
                <w:szCs w:val="20"/>
              </w:rPr>
              <w:t>10968,7</w:t>
            </w:r>
          </w:p>
        </w:tc>
        <w:tc>
          <w:tcPr>
            <w:tcW w:w="994" w:type="dxa"/>
            <w:tcBorders>
              <w:left w:val="single" w:sz="4" w:space="0" w:color="808080"/>
              <w:bottom w:val="single" w:sz="4" w:space="0" w:color="808080"/>
            </w:tcBorders>
            <w:shd w:val="clear" w:color="auto" w:fill="auto"/>
          </w:tcPr>
          <w:p w14:paraId="71C79A82"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117F6BDC" w14:textId="77777777" w:rsidR="00803B90" w:rsidRPr="00BE780B" w:rsidRDefault="00803B90" w:rsidP="00DB5A5E">
            <w:pPr>
              <w:snapToGrid w:val="0"/>
              <w:jc w:val="left"/>
              <w:rPr>
                <w:rFonts w:eastAsia="Times New Roman"/>
                <w:szCs w:val="20"/>
              </w:rPr>
            </w:pPr>
          </w:p>
        </w:tc>
      </w:tr>
      <w:tr w:rsidR="00803B90" w:rsidRPr="00BE780B" w14:paraId="646CDA8E" w14:textId="77777777" w:rsidTr="00DB5A5E">
        <w:trPr>
          <w:trHeight w:val="288"/>
        </w:trPr>
        <w:tc>
          <w:tcPr>
            <w:tcW w:w="4040" w:type="dxa"/>
            <w:tcBorders>
              <w:left w:val="single" w:sz="4" w:space="0" w:color="808080"/>
              <w:bottom w:val="single" w:sz="4" w:space="0" w:color="808080"/>
            </w:tcBorders>
            <w:shd w:val="clear" w:color="auto" w:fill="auto"/>
            <w:vAlign w:val="bottom"/>
          </w:tcPr>
          <w:p w14:paraId="65FCBE47" w14:textId="77777777" w:rsidR="00803B90" w:rsidRPr="00BE780B" w:rsidRDefault="00803B90" w:rsidP="00DB5A5E">
            <w:pPr>
              <w:jc w:val="left"/>
              <w:rPr>
                <w:szCs w:val="20"/>
              </w:rPr>
            </w:pPr>
            <w:r w:rsidRPr="00BE780B">
              <w:rPr>
                <w:szCs w:val="20"/>
              </w:rPr>
              <w:t>Celkem HPP</w:t>
            </w:r>
          </w:p>
        </w:tc>
        <w:tc>
          <w:tcPr>
            <w:tcW w:w="986" w:type="dxa"/>
            <w:tcBorders>
              <w:left w:val="single" w:sz="4" w:space="0" w:color="808080"/>
              <w:bottom w:val="single" w:sz="4" w:space="0" w:color="808080"/>
            </w:tcBorders>
            <w:shd w:val="clear" w:color="auto" w:fill="auto"/>
            <w:vAlign w:val="bottom"/>
          </w:tcPr>
          <w:p w14:paraId="2C1C8E46" w14:textId="77777777" w:rsidR="00803B90" w:rsidRPr="00BE780B" w:rsidRDefault="00803B90" w:rsidP="00DB5A5E">
            <w:pPr>
              <w:jc w:val="center"/>
              <w:rPr>
                <w:szCs w:val="20"/>
              </w:rPr>
            </w:pPr>
            <w:r w:rsidRPr="00BE780B">
              <w:rPr>
                <w:szCs w:val="20"/>
              </w:rPr>
              <w:t>18241,7</w:t>
            </w:r>
          </w:p>
        </w:tc>
        <w:tc>
          <w:tcPr>
            <w:tcW w:w="994" w:type="dxa"/>
            <w:tcBorders>
              <w:left w:val="single" w:sz="4" w:space="0" w:color="808080"/>
              <w:bottom w:val="single" w:sz="4" w:space="0" w:color="808080"/>
            </w:tcBorders>
            <w:shd w:val="clear" w:color="auto" w:fill="auto"/>
          </w:tcPr>
          <w:p w14:paraId="5E8ADD28"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10533D8C" w14:textId="77777777" w:rsidR="00803B90" w:rsidRPr="00BE780B" w:rsidRDefault="00803B90" w:rsidP="00DB5A5E">
            <w:pPr>
              <w:snapToGrid w:val="0"/>
              <w:jc w:val="left"/>
              <w:rPr>
                <w:rFonts w:eastAsia="Times New Roman"/>
                <w:szCs w:val="20"/>
              </w:rPr>
            </w:pPr>
          </w:p>
        </w:tc>
      </w:tr>
      <w:tr w:rsidR="00803B90" w:rsidRPr="00BE780B" w14:paraId="1FE3B49A"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3F096A5A" w14:textId="77777777" w:rsidR="00803B90" w:rsidRPr="00BE780B" w:rsidRDefault="00803B90" w:rsidP="00DB5A5E">
            <w:pPr>
              <w:tabs>
                <w:tab w:val="right" w:leader="dot" w:pos="6804"/>
              </w:tabs>
              <w:jc w:val="left"/>
              <w:rPr>
                <w:szCs w:val="20"/>
              </w:rPr>
            </w:pPr>
            <w:r w:rsidRPr="00BE780B">
              <w:rPr>
                <w:b/>
                <w:bCs/>
                <w:szCs w:val="20"/>
              </w:rPr>
              <w:t>Obestavěný prostor</w:t>
            </w:r>
          </w:p>
        </w:tc>
        <w:tc>
          <w:tcPr>
            <w:tcW w:w="986" w:type="dxa"/>
            <w:tcBorders>
              <w:left w:val="single" w:sz="4" w:space="0" w:color="808080"/>
              <w:bottom w:val="single" w:sz="4" w:space="0" w:color="808080"/>
            </w:tcBorders>
            <w:shd w:val="clear" w:color="auto" w:fill="E7E6E6"/>
            <w:vAlign w:val="bottom"/>
          </w:tcPr>
          <w:p w14:paraId="6741E6B2" w14:textId="77777777" w:rsidR="00803B90" w:rsidRPr="00BE780B" w:rsidRDefault="00803B90" w:rsidP="00DB5A5E">
            <w:pPr>
              <w:tabs>
                <w:tab w:val="right" w:leader="dot" w:pos="6804"/>
              </w:tabs>
              <w:snapToGrid w:val="0"/>
              <w:jc w:val="center"/>
              <w:rPr>
                <w:szCs w:val="20"/>
              </w:rPr>
            </w:pPr>
          </w:p>
        </w:tc>
        <w:tc>
          <w:tcPr>
            <w:tcW w:w="994" w:type="dxa"/>
            <w:tcBorders>
              <w:left w:val="single" w:sz="4" w:space="0" w:color="808080"/>
              <w:bottom w:val="single" w:sz="4" w:space="0" w:color="808080"/>
            </w:tcBorders>
            <w:shd w:val="clear" w:color="auto" w:fill="E7E6E6"/>
            <w:vAlign w:val="bottom"/>
          </w:tcPr>
          <w:p w14:paraId="663C18FF" w14:textId="77777777" w:rsidR="00803B90" w:rsidRPr="00BE780B" w:rsidRDefault="00803B90" w:rsidP="00DB5A5E">
            <w:pPr>
              <w:tabs>
                <w:tab w:val="right" w:leader="dot" w:pos="6804"/>
              </w:tabs>
              <w:snapToGrid w:val="0"/>
              <w:jc w:val="center"/>
              <w:rPr>
                <w:szCs w:val="20"/>
              </w:rPr>
            </w:pPr>
          </w:p>
        </w:tc>
        <w:tc>
          <w:tcPr>
            <w:tcW w:w="2990" w:type="dxa"/>
            <w:tcBorders>
              <w:left w:val="single" w:sz="4" w:space="0" w:color="808080"/>
              <w:bottom w:val="single" w:sz="4" w:space="0" w:color="808080"/>
              <w:right w:val="single" w:sz="4" w:space="0" w:color="808080"/>
            </w:tcBorders>
            <w:shd w:val="clear" w:color="auto" w:fill="E7E6E6"/>
            <w:vAlign w:val="bottom"/>
          </w:tcPr>
          <w:p w14:paraId="2A97E2C7" w14:textId="77777777" w:rsidR="00803B90" w:rsidRPr="00BE780B" w:rsidRDefault="00803B90" w:rsidP="00DB5A5E">
            <w:pPr>
              <w:tabs>
                <w:tab w:val="right" w:leader="dot" w:pos="6804"/>
              </w:tabs>
              <w:snapToGrid w:val="0"/>
              <w:jc w:val="left"/>
              <w:rPr>
                <w:b/>
                <w:bCs/>
                <w:szCs w:val="20"/>
              </w:rPr>
            </w:pPr>
          </w:p>
        </w:tc>
      </w:tr>
      <w:tr w:rsidR="00803B90" w:rsidRPr="00BE780B" w14:paraId="36A49C44" w14:textId="77777777" w:rsidTr="00DB5A5E">
        <w:trPr>
          <w:trHeight w:val="288"/>
        </w:trPr>
        <w:tc>
          <w:tcPr>
            <w:tcW w:w="4040" w:type="dxa"/>
            <w:tcBorders>
              <w:left w:val="single" w:sz="4" w:space="0" w:color="808080"/>
              <w:bottom w:val="single" w:sz="4" w:space="0" w:color="808080"/>
            </w:tcBorders>
            <w:shd w:val="clear" w:color="auto" w:fill="auto"/>
            <w:vAlign w:val="bottom"/>
          </w:tcPr>
          <w:p w14:paraId="7D943648"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podzemní</w:t>
            </w:r>
          </w:p>
        </w:tc>
        <w:tc>
          <w:tcPr>
            <w:tcW w:w="986" w:type="dxa"/>
            <w:tcBorders>
              <w:left w:val="single" w:sz="4" w:space="0" w:color="808080"/>
              <w:bottom w:val="single" w:sz="4" w:space="0" w:color="808080"/>
            </w:tcBorders>
            <w:shd w:val="clear" w:color="auto" w:fill="FFFFFF"/>
            <w:vAlign w:val="bottom"/>
          </w:tcPr>
          <w:p w14:paraId="39F36D28" w14:textId="77777777" w:rsidR="00803B90" w:rsidRPr="00BE780B" w:rsidRDefault="00803B90" w:rsidP="00DB5A5E">
            <w:pPr>
              <w:jc w:val="center"/>
              <w:rPr>
                <w:szCs w:val="20"/>
              </w:rPr>
            </w:pPr>
            <w:r w:rsidRPr="00BE780B">
              <w:rPr>
                <w:szCs w:val="20"/>
              </w:rPr>
              <w:t>24577,6</w:t>
            </w:r>
          </w:p>
        </w:tc>
        <w:tc>
          <w:tcPr>
            <w:tcW w:w="994" w:type="dxa"/>
            <w:tcBorders>
              <w:left w:val="single" w:sz="4" w:space="0" w:color="808080"/>
              <w:bottom w:val="single" w:sz="4" w:space="0" w:color="808080"/>
            </w:tcBorders>
            <w:shd w:val="clear" w:color="auto" w:fill="auto"/>
            <w:vAlign w:val="bottom"/>
          </w:tcPr>
          <w:p w14:paraId="4AAF5AE4" w14:textId="77777777" w:rsidR="00803B90" w:rsidRPr="00BE780B" w:rsidRDefault="00803B90" w:rsidP="00DB5A5E">
            <w:pPr>
              <w:jc w:val="center"/>
              <w:rPr>
                <w:rFonts w:eastAsia="Times New Roman"/>
                <w:szCs w:val="20"/>
              </w:rPr>
            </w:pPr>
            <w:r w:rsidRPr="00BE780B">
              <w:rPr>
                <w:szCs w:val="20"/>
              </w:rPr>
              <w:t>m3</w:t>
            </w:r>
          </w:p>
        </w:tc>
        <w:tc>
          <w:tcPr>
            <w:tcW w:w="2990" w:type="dxa"/>
            <w:tcBorders>
              <w:left w:val="single" w:sz="4" w:space="0" w:color="808080"/>
              <w:bottom w:val="single" w:sz="4" w:space="0" w:color="808080"/>
              <w:right w:val="single" w:sz="4" w:space="0" w:color="808080"/>
            </w:tcBorders>
            <w:shd w:val="clear" w:color="auto" w:fill="auto"/>
            <w:vAlign w:val="bottom"/>
          </w:tcPr>
          <w:p w14:paraId="443EC1FB" w14:textId="77777777" w:rsidR="00803B90" w:rsidRPr="00BE780B" w:rsidRDefault="00803B90" w:rsidP="00DB5A5E">
            <w:pPr>
              <w:snapToGrid w:val="0"/>
              <w:jc w:val="left"/>
              <w:rPr>
                <w:rFonts w:eastAsia="Times New Roman"/>
                <w:szCs w:val="20"/>
              </w:rPr>
            </w:pPr>
          </w:p>
        </w:tc>
      </w:tr>
      <w:tr w:rsidR="00803B90" w:rsidRPr="00BE780B" w14:paraId="0E722645" w14:textId="77777777" w:rsidTr="00DB5A5E">
        <w:trPr>
          <w:trHeight w:val="288"/>
        </w:trPr>
        <w:tc>
          <w:tcPr>
            <w:tcW w:w="4040" w:type="dxa"/>
            <w:tcBorders>
              <w:left w:val="single" w:sz="4" w:space="0" w:color="808080"/>
              <w:bottom w:val="single" w:sz="4" w:space="0" w:color="808080"/>
            </w:tcBorders>
            <w:shd w:val="clear" w:color="auto" w:fill="auto"/>
            <w:vAlign w:val="bottom"/>
          </w:tcPr>
          <w:p w14:paraId="640BADA0"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nadzemní</w:t>
            </w:r>
          </w:p>
        </w:tc>
        <w:tc>
          <w:tcPr>
            <w:tcW w:w="986" w:type="dxa"/>
            <w:tcBorders>
              <w:left w:val="single" w:sz="4" w:space="0" w:color="808080"/>
              <w:bottom w:val="single" w:sz="4" w:space="0" w:color="808080"/>
            </w:tcBorders>
            <w:shd w:val="clear" w:color="auto" w:fill="FFFFFF"/>
            <w:vAlign w:val="bottom"/>
          </w:tcPr>
          <w:p w14:paraId="2F10B38F" w14:textId="77777777" w:rsidR="00803B90" w:rsidRPr="00BE780B" w:rsidRDefault="00803B90" w:rsidP="00DB5A5E">
            <w:pPr>
              <w:jc w:val="center"/>
              <w:rPr>
                <w:szCs w:val="20"/>
              </w:rPr>
            </w:pPr>
            <w:r w:rsidRPr="00BE780B">
              <w:rPr>
                <w:szCs w:val="20"/>
              </w:rPr>
              <w:t>35302,0</w:t>
            </w:r>
          </w:p>
        </w:tc>
        <w:tc>
          <w:tcPr>
            <w:tcW w:w="994" w:type="dxa"/>
            <w:tcBorders>
              <w:left w:val="single" w:sz="4" w:space="0" w:color="808080"/>
              <w:bottom w:val="single" w:sz="4" w:space="0" w:color="808080"/>
            </w:tcBorders>
            <w:shd w:val="clear" w:color="auto" w:fill="auto"/>
            <w:vAlign w:val="bottom"/>
          </w:tcPr>
          <w:p w14:paraId="2EC54606" w14:textId="77777777" w:rsidR="00803B90" w:rsidRPr="00BE780B" w:rsidRDefault="00803B90" w:rsidP="00DB5A5E">
            <w:pPr>
              <w:jc w:val="center"/>
              <w:rPr>
                <w:rFonts w:eastAsia="Times New Roman"/>
                <w:szCs w:val="20"/>
              </w:rPr>
            </w:pPr>
            <w:r w:rsidRPr="00BE780B">
              <w:rPr>
                <w:szCs w:val="20"/>
              </w:rPr>
              <w:t>m3</w:t>
            </w:r>
          </w:p>
        </w:tc>
        <w:tc>
          <w:tcPr>
            <w:tcW w:w="2990" w:type="dxa"/>
            <w:tcBorders>
              <w:left w:val="single" w:sz="4" w:space="0" w:color="808080"/>
              <w:bottom w:val="single" w:sz="4" w:space="0" w:color="808080"/>
              <w:right w:val="single" w:sz="4" w:space="0" w:color="808080"/>
            </w:tcBorders>
            <w:shd w:val="clear" w:color="auto" w:fill="auto"/>
            <w:vAlign w:val="bottom"/>
          </w:tcPr>
          <w:p w14:paraId="611C1C2F" w14:textId="77777777" w:rsidR="00803B90" w:rsidRPr="00BE780B" w:rsidRDefault="00803B90" w:rsidP="00DB5A5E">
            <w:pPr>
              <w:snapToGrid w:val="0"/>
              <w:jc w:val="left"/>
              <w:rPr>
                <w:rFonts w:eastAsia="Times New Roman"/>
                <w:szCs w:val="20"/>
              </w:rPr>
            </w:pPr>
          </w:p>
        </w:tc>
      </w:tr>
      <w:tr w:rsidR="00803B90" w:rsidRPr="00BE780B" w14:paraId="0445F1FA" w14:textId="77777777" w:rsidTr="00DB5A5E">
        <w:trPr>
          <w:trHeight w:val="288"/>
        </w:trPr>
        <w:tc>
          <w:tcPr>
            <w:tcW w:w="4040" w:type="dxa"/>
            <w:tcBorders>
              <w:left w:val="single" w:sz="4" w:space="0" w:color="808080"/>
              <w:bottom w:val="single" w:sz="4" w:space="0" w:color="808080"/>
            </w:tcBorders>
            <w:shd w:val="clear" w:color="auto" w:fill="auto"/>
            <w:vAlign w:val="bottom"/>
          </w:tcPr>
          <w:p w14:paraId="4C32EDD2"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celkem</w:t>
            </w:r>
          </w:p>
        </w:tc>
        <w:tc>
          <w:tcPr>
            <w:tcW w:w="986" w:type="dxa"/>
            <w:tcBorders>
              <w:left w:val="single" w:sz="4" w:space="0" w:color="808080"/>
              <w:bottom w:val="single" w:sz="4" w:space="0" w:color="808080"/>
            </w:tcBorders>
            <w:shd w:val="clear" w:color="auto" w:fill="FFFFFF"/>
            <w:vAlign w:val="bottom"/>
          </w:tcPr>
          <w:p w14:paraId="58DA7970" w14:textId="77777777" w:rsidR="00803B90" w:rsidRPr="00BE780B" w:rsidRDefault="00803B90" w:rsidP="00DB5A5E">
            <w:pPr>
              <w:jc w:val="center"/>
              <w:rPr>
                <w:szCs w:val="20"/>
              </w:rPr>
            </w:pPr>
            <w:r w:rsidRPr="00BE780B">
              <w:rPr>
                <w:szCs w:val="20"/>
              </w:rPr>
              <w:t>59879,6</w:t>
            </w:r>
          </w:p>
        </w:tc>
        <w:tc>
          <w:tcPr>
            <w:tcW w:w="994" w:type="dxa"/>
            <w:tcBorders>
              <w:left w:val="single" w:sz="4" w:space="0" w:color="808080"/>
              <w:bottom w:val="single" w:sz="4" w:space="0" w:color="808080"/>
            </w:tcBorders>
            <w:shd w:val="clear" w:color="auto" w:fill="auto"/>
            <w:vAlign w:val="bottom"/>
          </w:tcPr>
          <w:p w14:paraId="5071A9F5" w14:textId="77777777" w:rsidR="00803B90" w:rsidRPr="00BE780B" w:rsidRDefault="00803B90" w:rsidP="00DB5A5E">
            <w:pPr>
              <w:jc w:val="center"/>
              <w:rPr>
                <w:rFonts w:eastAsia="Times New Roman"/>
                <w:szCs w:val="20"/>
              </w:rPr>
            </w:pPr>
            <w:r w:rsidRPr="00BE780B">
              <w:rPr>
                <w:szCs w:val="20"/>
              </w:rPr>
              <w:t>m3</w:t>
            </w:r>
          </w:p>
        </w:tc>
        <w:tc>
          <w:tcPr>
            <w:tcW w:w="2990" w:type="dxa"/>
            <w:tcBorders>
              <w:left w:val="single" w:sz="4" w:space="0" w:color="808080"/>
              <w:bottom w:val="single" w:sz="4" w:space="0" w:color="808080"/>
              <w:right w:val="single" w:sz="4" w:space="0" w:color="808080"/>
            </w:tcBorders>
            <w:shd w:val="clear" w:color="auto" w:fill="auto"/>
            <w:vAlign w:val="bottom"/>
          </w:tcPr>
          <w:p w14:paraId="339207E7" w14:textId="77777777" w:rsidR="00803B90" w:rsidRPr="00BE780B" w:rsidRDefault="00803B90" w:rsidP="00DB5A5E">
            <w:pPr>
              <w:snapToGrid w:val="0"/>
              <w:jc w:val="left"/>
              <w:rPr>
                <w:rFonts w:eastAsia="Times New Roman"/>
                <w:szCs w:val="20"/>
              </w:rPr>
            </w:pPr>
          </w:p>
        </w:tc>
      </w:tr>
      <w:tr w:rsidR="00803B90" w:rsidRPr="00BE780B" w14:paraId="04946F91"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0A60BB1F" w14:textId="77777777" w:rsidR="00803B90" w:rsidRPr="00BE780B" w:rsidRDefault="00803B90" w:rsidP="00DB5A5E">
            <w:pPr>
              <w:tabs>
                <w:tab w:val="right" w:leader="dot" w:pos="6804"/>
              </w:tabs>
              <w:jc w:val="left"/>
              <w:rPr>
                <w:szCs w:val="20"/>
              </w:rPr>
            </w:pPr>
            <w:r w:rsidRPr="00BE780B">
              <w:rPr>
                <w:b/>
                <w:bCs/>
                <w:szCs w:val="20"/>
              </w:rPr>
              <w:t xml:space="preserve">Počet jednotek ve </w:t>
            </w:r>
            <w:r w:rsidRPr="00BE780B">
              <w:rPr>
                <w:b/>
                <w:bCs/>
              </w:rPr>
              <w:t>Skupině</w:t>
            </w:r>
          </w:p>
        </w:tc>
        <w:tc>
          <w:tcPr>
            <w:tcW w:w="986" w:type="dxa"/>
            <w:tcBorders>
              <w:left w:val="single" w:sz="4" w:space="0" w:color="808080"/>
              <w:bottom w:val="single" w:sz="4" w:space="0" w:color="808080"/>
            </w:tcBorders>
            <w:shd w:val="clear" w:color="auto" w:fill="E7E6E6"/>
            <w:vAlign w:val="bottom"/>
          </w:tcPr>
          <w:p w14:paraId="3BF749B0" w14:textId="77777777" w:rsidR="00803B90" w:rsidRPr="00BE780B" w:rsidRDefault="00803B90" w:rsidP="00DB5A5E">
            <w:pPr>
              <w:tabs>
                <w:tab w:val="right" w:leader="dot" w:pos="6804"/>
              </w:tabs>
              <w:snapToGrid w:val="0"/>
              <w:jc w:val="center"/>
              <w:rPr>
                <w:szCs w:val="20"/>
              </w:rPr>
            </w:pPr>
          </w:p>
        </w:tc>
        <w:tc>
          <w:tcPr>
            <w:tcW w:w="994" w:type="dxa"/>
            <w:tcBorders>
              <w:left w:val="single" w:sz="4" w:space="0" w:color="808080"/>
              <w:bottom w:val="single" w:sz="4" w:space="0" w:color="808080"/>
            </w:tcBorders>
            <w:shd w:val="clear" w:color="auto" w:fill="E7E6E6"/>
            <w:vAlign w:val="bottom"/>
          </w:tcPr>
          <w:p w14:paraId="18D2ABF9" w14:textId="77777777" w:rsidR="00803B90" w:rsidRPr="00BE780B" w:rsidRDefault="00803B90" w:rsidP="00DB5A5E">
            <w:pPr>
              <w:tabs>
                <w:tab w:val="right" w:leader="dot" w:pos="6804"/>
              </w:tabs>
              <w:snapToGrid w:val="0"/>
              <w:jc w:val="center"/>
              <w:rPr>
                <w:szCs w:val="20"/>
              </w:rPr>
            </w:pPr>
          </w:p>
        </w:tc>
        <w:tc>
          <w:tcPr>
            <w:tcW w:w="2990" w:type="dxa"/>
            <w:tcBorders>
              <w:left w:val="single" w:sz="4" w:space="0" w:color="808080"/>
              <w:bottom w:val="single" w:sz="4" w:space="0" w:color="808080"/>
              <w:right w:val="single" w:sz="4" w:space="0" w:color="808080"/>
            </w:tcBorders>
            <w:shd w:val="clear" w:color="auto" w:fill="E7E6E6"/>
            <w:vAlign w:val="bottom"/>
          </w:tcPr>
          <w:p w14:paraId="651C2A6C" w14:textId="77777777" w:rsidR="00803B90" w:rsidRPr="00BE780B" w:rsidRDefault="00803B90" w:rsidP="00DB5A5E">
            <w:pPr>
              <w:tabs>
                <w:tab w:val="right" w:leader="dot" w:pos="6804"/>
              </w:tabs>
              <w:snapToGrid w:val="0"/>
              <w:jc w:val="left"/>
              <w:rPr>
                <w:b/>
                <w:bCs/>
                <w:szCs w:val="20"/>
              </w:rPr>
            </w:pPr>
          </w:p>
        </w:tc>
      </w:tr>
      <w:tr w:rsidR="00803B90" w:rsidRPr="00BE780B" w14:paraId="163AB109"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4D88CA98" w14:textId="77777777" w:rsidR="00803B90" w:rsidRPr="00BE780B" w:rsidRDefault="00803B90" w:rsidP="00DB5A5E">
            <w:pPr>
              <w:jc w:val="left"/>
              <w:rPr>
                <w:szCs w:val="20"/>
              </w:rPr>
            </w:pPr>
            <w:r w:rsidRPr="00BE780B">
              <w:rPr>
                <w:szCs w:val="20"/>
              </w:rPr>
              <w:t>Počet bytů 1+kk</w:t>
            </w:r>
          </w:p>
        </w:tc>
        <w:tc>
          <w:tcPr>
            <w:tcW w:w="986" w:type="dxa"/>
            <w:tcBorders>
              <w:top w:val="single" w:sz="4" w:space="0" w:color="808080"/>
              <w:left w:val="single" w:sz="4" w:space="0" w:color="808080"/>
              <w:bottom w:val="single" w:sz="4" w:space="0" w:color="808080"/>
            </w:tcBorders>
            <w:shd w:val="clear" w:color="auto" w:fill="auto"/>
            <w:vAlign w:val="bottom"/>
          </w:tcPr>
          <w:p w14:paraId="13D0F68C" w14:textId="77777777" w:rsidR="00803B90" w:rsidRPr="00BE780B" w:rsidRDefault="00803B90" w:rsidP="00DB5A5E">
            <w:pPr>
              <w:jc w:val="center"/>
              <w:rPr>
                <w:szCs w:val="20"/>
              </w:rPr>
            </w:pPr>
            <w:r w:rsidRPr="00BE780B">
              <w:rPr>
                <w:szCs w:val="20"/>
              </w:rPr>
              <w:t>13</w:t>
            </w:r>
          </w:p>
        </w:tc>
        <w:tc>
          <w:tcPr>
            <w:tcW w:w="994" w:type="dxa"/>
            <w:tcBorders>
              <w:top w:val="single" w:sz="4" w:space="0" w:color="808080"/>
              <w:left w:val="single" w:sz="4" w:space="0" w:color="808080"/>
              <w:bottom w:val="single" w:sz="4" w:space="0" w:color="808080"/>
            </w:tcBorders>
            <w:shd w:val="clear" w:color="auto" w:fill="auto"/>
            <w:vAlign w:val="bottom"/>
          </w:tcPr>
          <w:p w14:paraId="528F1DB8"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5773F2E9" w14:textId="77777777" w:rsidR="00803B90" w:rsidRPr="00BE780B" w:rsidRDefault="00803B90" w:rsidP="00DB5A5E">
            <w:pPr>
              <w:snapToGrid w:val="0"/>
              <w:jc w:val="left"/>
              <w:rPr>
                <w:szCs w:val="20"/>
              </w:rPr>
            </w:pPr>
          </w:p>
        </w:tc>
      </w:tr>
      <w:tr w:rsidR="00803B90" w:rsidRPr="00BE780B" w14:paraId="3BAF709F"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64A65852" w14:textId="77777777" w:rsidR="00803B90" w:rsidRPr="00BE780B" w:rsidRDefault="00803B90" w:rsidP="00DB5A5E">
            <w:pPr>
              <w:jc w:val="left"/>
              <w:rPr>
                <w:szCs w:val="20"/>
              </w:rPr>
            </w:pPr>
            <w:r w:rsidRPr="00BE780B">
              <w:rPr>
                <w:szCs w:val="20"/>
              </w:rPr>
              <w:t>Počet bytů 2+kk</w:t>
            </w:r>
          </w:p>
        </w:tc>
        <w:tc>
          <w:tcPr>
            <w:tcW w:w="986" w:type="dxa"/>
            <w:tcBorders>
              <w:top w:val="single" w:sz="4" w:space="0" w:color="808080"/>
              <w:left w:val="single" w:sz="4" w:space="0" w:color="808080"/>
              <w:bottom w:val="single" w:sz="4" w:space="0" w:color="808080"/>
            </w:tcBorders>
            <w:shd w:val="clear" w:color="auto" w:fill="auto"/>
            <w:vAlign w:val="bottom"/>
          </w:tcPr>
          <w:p w14:paraId="5C972884" w14:textId="77777777" w:rsidR="00803B90" w:rsidRPr="00BE780B" w:rsidRDefault="00803B90" w:rsidP="00DB5A5E">
            <w:pPr>
              <w:jc w:val="center"/>
              <w:rPr>
                <w:szCs w:val="20"/>
              </w:rPr>
            </w:pPr>
            <w:r w:rsidRPr="00BE780B">
              <w:rPr>
                <w:szCs w:val="20"/>
              </w:rPr>
              <w:t>62</w:t>
            </w:r>
          </w:p>
        </w:tc>
        <w:tc>
          <w:tcPr>
            <w:tcW w:w="994" w:type="dxa"/>
            <w:tcBorders>
              <w:top w:val="single" w:sz="4" w:space="0" w:color="808080"/>
              <w:left w:val="single" w:sz="4" w:space="0" w:color="808080"/>
              <w:bottom w:val="single" w:sz="4" w:space="0" w:color="808080"/>
            </w:tcBorders>
            <w:shd w:val="clear" w:color="auto" w:fill="auto"/>
            <w:vAlign w:val="bottom"/>
          </w:tcPr>
          <w:p w14:paraId="2DFA2AEB"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14D407A" w14:textId="77777777" w:rsidR="00803B90" w:rsidRPr="00BE780B" w:rsidRDefault="00803B90" w:rsidP="00DB5A5E">
            <w:pPr>
              <w:snapToGrid w:val="0"/>
              <w:jc w:val="left"/>
              <w:rPr>
                <w:szCs w:val="20"/>
              </w:rPr>
            </w:pPr>
          </w:p>
        </w:tc>
      </w:tr>
      <w:tr w:rsidR="00803B90" w:rsidRPr="00BE780B" w14:paraId="20C661E8"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5480579B" w14:textId="77777777" w:rsidR="00803B90" w:rsidRPr="00BE780B" w:rsidRDefault="00803B90" w:rsidP="00DB5A5E">
            <w:pPr>
              <w:jc w:val="left"/>
              <w:rPr>
                <w:szCs w:val="20"/>
              </w:rPr>
            </w:pPr>
            <w:r w:rsidRPr="00BE780B">
              <w:rPr>
                <w:szCs w:val="20"/>
              </w:rPr>
              <w:t>Počet bytů 3+kk</w:t>
            </w:r>
          </w:p>
        </w:tc>
        <w:tc>
          <w:tcPr>
            <w:tcW w:w="986" w:type="dxa"/>
            <w:tcBorders>
              <w:top w:val="single" w:sz="4" w:space="0" w:color="808080"/>
              <w:left w:val="single" w:sz="4" w:space="0" w:color="808080"/>
              <w:bottom w:val="single" w:sz="4" w:space="0" w:color="808080"/>
            </w:tcBorders>
            <w:shd w:val="clear" w:color="auto" w:fill="auto"/>
            <w:vAlign w:val="bottom"/>
          </w:tcPr>
          <w:p w14:paraId="5AADB8F6" w14:textId="77777777" w:rsidR="00803B90" w:rsidRPr="00BE780B" w:rsidRDefault="00803B90" w:rsidP="00DB5A5E">
            <w:pPr>
              <w:jc w:val="center"/>
              <w:rPr>
                <w:szCs w:val="20"/>
              </w:rPr>
            </w:pPr>
            <w:r w:rsidRPr="00BE780B">
              <w:rPr>
                <w:szCs w:val="20"/>
              </w:rPr>
              <w:t>14</w:t>
            </w:r>
          </w:p>
        </w:tc>
        <w:tc>
          <w:tcPr>
            <w:tcW w:w="994" w:type="dxa"/>
            <w:tcBorders>
              <w:top w:val="single" w:sz="4" w:space="0" w:color="808080"/>
              <w:left w:val="single" w:sz="4" w:space="0" w:color="808080"/>
              <w:bottom w:val="single" w:sz="4" w:space="0" w:color="808080"/>
            </w:tcBorders>
            <w:shd w:val="clear" w:color="auto" w:fill="auto"/>
            <w:vAlign w:val="bottom"/>
          </w:tcPr>
          <w:p w14:paraId="559DA589"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1BE44F64" w14:textId="77777777" w:rsidR="00803B90" w:rsidRPr="00BE780B" w:rsidRDefault="00803B90" w:rsidP="00DB5A5E">
            <w:pPr>
              <w:snapToGrid w:val="0"/>
              <w:jc w:val="left"/>
              <w:rPr>
                <w:szCs w:val="20"/>
              </w:rPr>
            </w:pPr>
          </w:p>
        </w:tc>
      </w:tr>
      <w:tr w:rsidR="00803B90" w:rsidRPr="00BE780B" w14:paraId="6513FCBA"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75A6CC0F" w14:textId="77777777" w:rsidR="00803B90" w:rsidRPr="00BE780B" w:rsidRDefault="00803B90" w:rsidP="00DB5A5E">
            <w:pPr>
              <w:jc w:val="left"/>
              <w:rPr>
                <w:szCs w:val="20"/>
              </w:rPr>
            </w:pPr>
            <w:r w:rsidRPr="00BE780B">
              <w:rPr>
                <w:szCs w:val="20"/>
              </w:rPr>
              <w:t>Počet bytů 3+kk mezonet</w:t>
            </w:r>
          </w:p>
        </w:tc>
        <w:tc>
          <w:tcPr>
            <w:tcW w:w="986" w:type="dxa"/>
            <w:tcBorders>
              <w:top w:val="single" w:sz="4" w:space="0" w:color="808080"/>
              <w:left w:val="single" w:sz="4" w:space="0" w:color="808080"/>
              <w:bottom w:val="single" w:sz="4" w:space="0" w:color="808080"/>
            </w:tcBorders>
            <w:shd w:val="clear" w:color="auto" w:fill="auto"/>
            <w:vAlign w:val="bottom"/>
          </w:tcPr>
          <w:p w14:paraId="1AEF3FEE" w14:textId="77777777" w:rsidR="00803B90" w:rsidRPr="00BE780B" w:rsidRDefault="00803B90" w:rsidP="00DB5A5E">
            <w:pPr>
              <w:jc w:val="center"/>
              <w:rPr>
                <w:szCs w:val="20"/>
              </w:rPr>
            </w:pPr>
            <w:r w:rsidRPr="00BE780B">
              <w:rPr>
                <w:szCs w:val="20"/>
              </w:rPr>
              <w:t>19</w:t>
            </w:r>
          </w:p>
        </w:tc>
        <w:tc>
          <w:tcPr>
            <w:tcW w:w="994" w:type="dxa"/>
            <w:tcBorders>
              <w:top w:val="single" w:sz="4" w:space="0" w:color="808080"/>
              <w:left w:val="single" w:sz="4" w:space="0" w:color="808080"/>
              <w:bottom w:val="single" w:sz="4" w:space="0" w:color="808080"/>
            </w:tcBorders>
            <w:shd w:val="clear" w:color="auto" w:fill="auto"/>
            <w:vAlign w:val="bottom"/>
          </w:tcPr>
          <w:p w14:paraId="67745743"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544A251" w14:textId="77777777" w:rsidR="00803B90" w:rsidRPr="00BE780B" w:rsidRDefault="00803B90" w:rsidP="00DB5A5E">
            <w:pPr>
              <w:snapToGrid w:val="0"/>
              <w:jc w:val="left"/>
              <w:rPr>
                <w:szCs w:val="20"/>
              </w:rPr>
            </w:pPr>
          </w:p>
        </w:tc>
      </w:tr>
      <w:tr w:rsidR="00803B90" w:rsidRPr="00BE780B" w14:paraId="0563B38D"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4AD35CC9" w14:textId="77777777" w:rsidR="00803B90" w:rsidRPr="00BE780B" w:rsidRDefault="00803B90" w:rsidP="00DB5A5E">
            <w:pPr>
              <w:jc w:val="left"/>
              <w:rPr>
                <w:szCs w:val="20"/>
              </w:rPr>
            </w:pPr>
            <w:r w:rsidRPr="00BE780B">
              <w:rPr>
                <w:szCs w:val="20"/>
              </w:rPr>
              <w:t>Počet bytů 4+kk</w:t>
            </w:r>
          </w:p>
        </w:tc>
        <w:tc>
          <w:tcPr>
            <w:tcW w:w="986" w:type="dxa"/>
            <w:tcBorders>
              <w:top w:val="single" w:sz="4" w:space="0" w:color="808080"/>
              <w:left w:val="single" w:sz="4" w:space="0" w:color="808080"/>
              <w:bottom w:val="single" w:sz="4" w:space="0" w:color="808080"/>
            </w:tcBorders>
            <w:shd w:val="clear" w:color="auto" w:fill="auto"/>
            <w:vAlign w:val="bottom"/>
          </w:tcPr>
          <w:p w14:paraId="299B7678" w14:textId="77777777" w:rsidR="00803B90" w:rsidRPr="00BE780B" w:rsidRDefault="00803B90" w:rsidP="00DB5A5E">
            <w:pPr>
              <w:jc w:val="center"/>
              <w:rPr>
                <w:szCs w:val="20"/>
              </w:rPr>
            </w:pPr>
            <w:r w:rsidRPr="00BE780B">
              <w:rPr>
                <w:szCs w:val="20"/>
              </w:rPr>
              <w:t>3</w:t>
            </w:r>
          </w:p>
        </w:tc>
        <w:tc>
          <w:tcPr>
            <w:tcW w:w="994" w:type="dxa"/>
            <w:tcBorders>
              <w:top w:val="single" w:sz="4" w:space="0" w:color="808080"/>
              <w:left w:val="single" w:sz="4" w:space="0" w:color="808080"/>
              <w:bottom w:val="single" w:sz="4" w:space="0" w:color="808080"/>
            </w:tcBorders>
            <w:shd w:val="clear" w:color="auto" w:fill="auto"/>
            <w:vAlign w:val="bottom"/>
          </w:tcPr>
          <w:p w14:paraId="4C1C9F34"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01145DEB" w14:textId="77777777" w:rsidR="00803B90" w:rsidRPr="00BE780B" w:rsidRDefault="00803B90" w:rsidP="00DB5A5E">
            <w:pPr>
              <w:snapToGrid w:val="0"/>
              <w:jc w:val="left"/>
              <w:rPr>
                <w:szCs w:val="20"/>
              </w:rPr>
            </w:pPr>
          </w:p>
        </w:tc>
      </w:tr>
      <w:tr w:rsidR="00803B90" w:rsidRPr="00BE780B" w14:paraId="3C25187A"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5CEBDE05" w14:textId="77777777" w:rsidR="00803B90" w:rsidRPr="00BE780B" w:rsidRDefault="00803B90" w:rsidP="00DB5A5E">
            <w:pPr>
              <w:jc w:val="left"/>
              <w:rPr>
                <w:szCs w:val="20"/>
              </w:rPr>
            </w:pPr>
            <w:r w:rsidRPr="00BE780B">
              <w:rPr>
                <w:szCs w:val="20"/>
              </w:rPr>
              <w:t>Počet bytů celkem</w:t>
            </w:r>
          </w:p>
        </w:tc>
        <w:tc>
          <w:tcPr>
            <w:tcW w:w="986" w:type="dxa"/>
            <w:tcBorders>
              <w:top w:val="single" w:sz="4" w:space="0" w:color="808080"/>
              <w:left w:val="single" w:sz="4" w:space="0" w:color="808080"/>
              <w:bottom w:val="single" w:sz="4" w:space="0" w:color="808080"/>
            </w:tcBorders>
            <w:shd w:val="clear" w:color="auto" w:fill="auto"/>
            <w:vAlign w:val="bottom"/>
          </w:tcPr>
          <w:p w14:paraId="5FB15B2F" w14:textId="77777777" w:rsidR="00803B90" w:rsidRPr="00BE780B" w:rsidRDefault="00803B90" w:rsidP="00DB5A5E">
            <w:pPr>
              <w:jc w:val="center"/>
              <w:rPr>
                <w:szCs w:val="20"/>
              </w:rPr>
            </w:pPr>
            <w:r w:rsidRPr="00BE780B">
              <w:rPr>
                <w:szCs w:val="20"/>
              </w:rPr>
              <w:t>109</w:t>
            </w:r>
          </w:p>
        </w:tc>
        <w:tc>
          <w:tcPr>
            <w:tcW w:w="994" w:type="dxa"/>
            <w:tcBorders>
              <w:top w:val="single" w:sz="4" w:space="0" w:color="808080"/>
              <w:left w:val="single" w:sz="4" w:space="0" w:color="808080"/>
              <w:bottom w:val="single" w:sz="4" w:space="0" w:color="808080"/>
            </w:tcBorders>
            <w:shd w:val="clear" w:color="auto" w:fill="auto"/>
            <w:vAlign w:val="bottom"/>
          </w:tcPr>
          <w:p w14:paraId="32041435"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18811F0" w14:textId="77777777" w:rsidR="00803B90" w:rsidRPr="00BE780B" w:rsidRDefault="00803B90" w:rsidP="00DB5A5E">
            <w:pPr>
              <w:jc w:val="left"/>
            </w:pPr>
            <w:r w:rsidRPr="00BE780B">
              <w:rPr>
                <w:szCs w:val="20"/>
              </w:rPr>
              <w:t xml:space="preserve">0 bytů nad </w:t>
            </w:r>
            <w:proofErr w:type="gramStart"/>
            <w:r w:rsidRPr="00BE780B">
              <w:rPr>
                <w:szCs w:val="20"/>
              </w:rPr>
              <w:t>100m2</w:t>
            </w:r>
            <w:proofErr w:type="gramEnd"/>
          </w:p>
        </w:tc>
      </w:tr>
      <w:tr w:rsidR="00803B90" w:rsidRPr="00BE780B" w14:paraId="57795B3D"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7628D68F" w14:textId="77777777" w:rsidR="00803B90" w:rsidRPr="00BE780B" w:rsidRDefault="00803B90" w:rsidP="00DB5A5E">
            <w:pPr>
              <w:snapToGrid w:val="0"/>
              <w:jc w:val="left"/>
              <w:rPr>
                <w:szCs w:val="20"/>
              </w:rPr>
            </w:pPr>
          </w:p>
        </w:tc>
        <w:tc>
          <w:tcPr>
            <w:tcW w:w="986" w:type="dxa"/>
            <w:tcBorders>
              <w:top w:val="single" w:sz="4" w:space="0" w:color="808080"/>
              <w:left w:val="single" w:sz="4" w:space="0" w:color="808080"/>
              <w:bottom w:val="single" w:sz="4" w:space="0" w:color="808080"/>
            </w:tcBorders>
            <w:shd w:val="clear" w:color="auto" w:fill="auto"/>
            <w:vAlign w:val="bottom"/>
          </w:tcPr>
          <w:p w14:paraId="17BC2EC7" w14:textId="77777777" w:rsidR="00803B90" w:rsidRPr="00BE780B" w:rsidRDefault="00803B90" w:rsidP="00DB5A5E">
            <w:pPr>
              <w:snapToGrid w:val="0"/>
              <w:jc w:val="center"/>
              <w:rPr>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295B4177" w14:textId="77777777" w:rsidR="00803B90" w:rsidRPr="00BE780B" w:rsidRDefault="00803B90" w:rsidP="00DB5A5E">
            <w:pPr>
              <w:snapToGrid w:val="0"/>
              <w:jc w:val="center"/>
              <w:rPr>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2CEB3C69" w14:textId="77777777" w:rsidR="00803B90" w:rsidRPr="00BE780B" w:rsidRDefault="00803B90" w:rsidP="00DB5A5E">
            <w:pPr>
              <w:snapToGrid w:val="0"/>
              <w:jc w:val="left"/>
              <w:rPr>
                <w:szCs w:val="20"/>
              </w:rPr>
            </w:pPr>
          </w:p>
        </w:tc>
      </w:tr>
      <w:tr w:rsidR="00803B90" w:rsidRPr="00BE780B" w14:paraId="1E0535B9"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65AE1DDB"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1+kk</w:t>
            </w:r>
          </w:p>
        </w:tc>
        <w:tc>
          <w:tcPr>
            <w:tcW w:w="986" w:type="dxa"/>
            <w:tcBorders>
              <w:top w:val="single" w:sz="4" w:space="0" w:color="808080"/>
              <w:left w:val="single" w:sz="4" w:space="0" w:color="808080"/>
              <w:bottom w:val="single" w:sz="4" w:space="0" w:color="808080"/>
            </w:tcBorders>
            <w:shd w:val="clear" w:color="auto" w:fill="auto"/>
            <w:vAlign w:val="bottom"/>
          </w:tcPr>
          <w:p w14:paraId="63BC4D92" w14:textId="77777777" w:rsidR="00803B90" w:rsidRPr="00BE780B" w:rsidRDefault="00803B90" w:rsidP="00DB5A5E">
            <w:pPr>
              <w:snapToGrid w:val="0"/>
              <w:jc w:val="center"/>
              <w:rPr>
                <w:szCs w:val="20"/>
              </w:rPr>
            </w:pPr>
            <w:r w:rsidRPr="00BE780B">
              <w:rPr>
                <w:szCs w:val="20"/>
              </w:rPr>
              <w:t>0</w:t>
            </w:r>
          </w:p>
        </w:tc>
        <w:tc>
          <w:tcPr>
            <w:tcW w:w="994" w:type="dxa"/>
            <w:tcBorders>
              <w:top w:val="single" w:sz="4" w:space="0" w:color="808080"/>
              <w:left w:val="single" w:sz="4" w:space="0" w:color="808080"/>
              <w:bottom w:val="single" w:sz="4" w:space="0" w:color="808080"/>
            </w:tcBorders>
            <w:shd w:val="clear" w:color="auto" w:fill="auto"/>
            <w:vAlign w:val="bottom"/>
          </w:tcPr>
          <w:p w14:paraId="49F8D346"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9CDFA38" w14:textId="77777777" w:rsidR="00803B90" w:rsidRPr="00BE780B" w:rsidRDefault="00803B90" w:rsidP="00DB5A5E">
            <w:pPr>
              <w:snapToGrid w:val="0"/>
              <w:jc w:val="left"/>
              <w:rPr>
                <w:szCs w:val="20"/>
              </w:rPr>
            </w:pPr>
          </w:p>
        </w:tc>
      </w:tr>
      <w:tr w:rsidR="00803B90" w:rsidRPr="00BE780B" w14:paraId="7F044483"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48EACBF4"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2+kk</w:t>
            </w:r>
          </w:p>
        </w:tc>
        <w:tc>
          <w:tcPr>
            <w:tcW w:w="986" w:type="dxa"/>
            <w:tcBorders>
              <w:top w:val="single" w:sz="4" w:space="0" w:color="808080"/>
              <w:left w:val="single" w:sz="4" w:space="0" w:color="808080"/>
              <w:bottom w:val="single" w:sz="4" w:space="0" w:color="808080"/>
            </w:tcBorders>
            <w:shd w:val="clear" w:color="auto" w:fill="auto"/>
            <w:vAlign w:val="bottom"/>
          </w:tcPr>
          <w:p w14:paraId="729F2FFF" w14:textId="77777777" w:rsidR="00803B90" w:rsidRPr="00BE780B" w:rsidRDefault="00803B90" w:rsidP="00DB5A5E">
            <w:pPr>
              <w:snapToGrid w:val="0"/>
              <w:jc w:val="center"/>
              <w:rPr>
                <w:szCs w:val="20"/>
              </w:rPr>
            </w:pPr>
            <w:r w:rsidRPr="00BE780B">
              <w:rPr>
                <w:szCs w:val="20"/>
              </w:rPr>
              <w:t>0</w:t>
            </w:r>
          </w:p>
        </w:tc>
        <w:tc>
          <w:tcPr>
            <w:tcW w:w="994" w:type="dxa"/>
            <w:tcBorders>
              <w:top w:val="single" w:sz="4" w:space="0" w:color="808080"/>
              <w:left w:val="single" w:sz="4" w:space="0" w:color="808080"/>
              <w:bottom w:val="single" w:sz="4" w:space="0" w:color="808080"/>
            </w:tcBorders>
            <w:shd w:val="clear" w:color="auto" w:fill="auto"/>
            <w:vAlign w:val="bottom"/>
          </w:tcPr>
          <w:p w14:paraId="60013A1A"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2A1EEA03" w14:textId="77777777" w:rsidR="00803B90" w:rsidRPr="00BE780B" w:rsidRDefault="00803B90" w:rsidP="00DB5A5E">
            <w:pPr>
              <w:snapToGrid w:val="0"/>
              <w:jc w:val="left"/>
              <w:rPr>
                <w:szCs w:val="20"/>
              </w:rPr>
            </w:pPr>
          </w:p>
        </w:tc>
      </w:tr>
      <w:tr w:rsidR="00803B90" w:rsidRPr="00BE780B" w14:paraId="65D9CB8C"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61C5441B"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3+kk</w:t>
            </w:r>
          </w:p>
        </w:tc>
        <w:tc>
          <w:tcPr>
            <w:tcW w:w="986" w:type="dxa"/>
            <w:tcBorders>
              <w:top w:val="single" w:sz="4" w:space="0" w:color="808080"/>
              <w:left w:val="single" w:sz="4" w:space="0" w:color="808080"/>
              <w:bottom w:val="single" w:sz="4" w:space="0" w:color="808080"/>
            </w:tcBorders>
            <w:shd w:val="clear" w:color="auto" w:fill="auto"/>
            <w:vAlign w:val="bottom"/>
          </w:tcPr>
          <w:p w14:paraId="67D2BD03" w14:textId="77777777" w:rsidR="00803B90" w:rsidRPr="00BE780B" w:rsidRDefault="00803B90" w:rsidP="00DB5A5E">
            <w:pPr>
              <w:snapToGrid w:val="0"/>
              <w:jc w:val="center"/>
              <w:rPr>
                <w:szCs w:val="20"/>
              </w:rPr>
            </w:pPr>
            <w:r w:rsidRPr="00BE780B">
              <w:rPr>
                <w:szCs w:val="20"/>
              </w:rPr>
              <w:t>1</w:t>
            </w:r>
          </w:p>
        </w:tc>
        <w:tc>
          <w:tcPr>
            <w:tcW w:w="994" w:type="dxa"/>
            <w:tcBorders>
              <w:top w:val="single" w:sz="4" w:space="0" w:color="808080"/>
              <w:left w:val="single" w:sz="4" w:space="0" w:color="808080"/>
              <w:bottom w:val="single" w:sz="4" w:space="0" w:color="808080"/>
            </w:tcBorders>
            <w:shd w:val="clear" w:color="auto" w:fill="auto"/>
            <w:vAlign w:val="bottom"/>
          </w:tcPr>
          <w:p w14:paraId="1AAA09F0"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084BFA9B" w14:textId="77777777" w:rsidR="00803B90" w:rsidRPr="00BE780B" w:rsidRDefault="00803B90" w:rsidP="00DB5A5E">
            <w:pPr>
              <w:snapToGrid w:val="0"/>
              <w:jc w:val="left"/>
              <w:rPr>
                <w:szCs w:val="20"/>
              </w:rPr>
            </w:pPr>
          </w:p>
        </w:tc>
      </w:tr>
      <w:tr w:rsidR="00803B90" w:rsidRPr="00BE780B" w14:paraId="37ABFA54"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6F629F62"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4+kk</w:t>
            </w:r>
          </w:p>
        </w:tc>
        <w:tc>
          <w:tcPr>
            <w:tcW w:w="986" w:type="dxa"/>
            <w:tcBorders>
              <w:top w:val="single" w:sz="4" w:space="0" w:color="808080"/>
              <w:left w:val="single" w:sz="4" w:space="0" w:color="808080"/>
              <w:bottom w:val="single" w:sz="4" w:space="0" w:color="808080"/>
            </w:tcBorders>
            <w:shd w:val="clear" w:color="auto" w:fill="auto"/>
            <w:vAlign w:val="bottom"/>
          </w:tcPr>
          <w:p w14:paraId="35897786" w14:textId="77777777" w:rsidR="00803B90" w:rsidRPr="00BE780B" w:rsidRDefault="00803B90" w:rsidP="00DB5A5E">
            <w:pPr>
              <w:snapToGrid w:val="0"/>
              <w:jc w:val="center"/>
              <w:rPr>
                <w:szCs w:val="20"/>
              </w:rPr>
            </w:pPr>
            <w:r w:rsidRPr="00BE780B">
              <w:rPr>
                <w:szCs w:val="20"/>
              </w:rPr>
              <w:t>0</w:t>
            </w:r>
          </w:p>
        </w:tc>
        <w:tc>
          <w:tcPr>
            <w:tcW w:w="994" w:type="dxa"/>
            <w:tcBorders>
              <w:top w:val="single" w:sz="4" w:space="0" w:color="808080"/>
              <w:left w:val="single" w:sz="4" w:space="0" w:color="808080"/>
              <w:bottom w:val="single" w:sz="4" w:space="0" w:color="808080"/>
            </w:tcBorders>
            <w:shd w:val="clear" w:color="auto" w:fill="auto"/>
            <w:vAlign w:val="bottom"/>
          </w:tcPr>
          <w:p w14:paraId="75BB3282"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298D9579" w14:textId="77777777" w:rsidR="00803B90" w:rsidRPr="00BE780B" w:rsidRDefault="00803B90" w:rsidP="00DB5A5E">
            <w:pPr>
              <w:snapToGrid w:val="0"/>
              <w:jc w:val="left"/>
              <w:rPr>
                <w:szCs w:val="20"/>
              </w:rPr>
            </w:pPr>
          </w:p>
        </w:tc>
      </w:tr>
      <w:tr w:rsidR="00803B90" w:rsidRPr="00BE780B" w14:paraId="13C034E7"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5BAF4B45"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celkem</w:t>
            </w:r>
          </w:p>
        </w:tc>
        <w:tc>
          <w:tcPr>
            <w:tcW w:w="986" w:type="dxa"/>
            <w:tcBorders>
              <w:top w:val="single" w:sz="4" w:space="0" w:color="808080"/>
              <w:left w:val="single" w:sz="4" w:space="0" w:color="808080"/>
              <w:bottom w:val="single" w:sz="4" w:space="0" w:color="808080"/>
            </w:tcBorders>
            <w:shd w:val="clear" w:color="auto" w:fill="auto"/>
            <w:vAlign w:val="bottom"/>
          </w:tcPr>
          <w:p w14:paraId="6EE77F57" w14:textId="77777777" w:rsidR="00803B90" w:rsidRPr="00BE780B" w:rsidRDefault="00803B90" w:rsidP="00DB5A5E">
            <w:pPr>
              <w:snapToGrid w:val="0"/>
              <w:jc w:val="center"/>
              <w:rPr>
                <w:szCs w:val="20"/>
              </w:rPr>
            </w:pPr>
            <w:r w:rsidRPr="00BE780B">
              <w:rPr>
                <w:szCs w:val="20"/>
              </w:rPr>
              <w:t>1</w:t>
            </w:r>
          </w:p>
        </w:tc>
        <w:tc>
          <w:tcPr>
            <w:tcW w:w="994" w:type="dxa"/>
            <w:tcBorders>
              <w:top w:val="single" w:sz="4" w:space="0" w:color="808080"/>
              <w:left w:val="single" w:sz="4" w:space="0" w:color="808080"/>
              <w:bottom w:val="single" w:sz="4" w:space="0" w:color="808080"/>
            </w:tcBorders>
            <w:shd w:val="clear" w:color="auto" w:fill="auto"/>
            <w:vAlign w:val="bottom"/>
          </w:tcPr>
          <w:p w14:paraId="420D0E50"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09EAE783" w14:textId="77777777" w:rsidR="00803B90" w:rsidRPr="00BE780B" w:rsidRDefault="00803B90" w:rsidP="00DB5A5E">
            <w:pPr>
              <w:snapToGrid w:val="0"/>
              <w:jc w:val="left"/>
              <w:rPr>
                <w:szCs w:val="20"/>
              </w:rPr>
            </w:pPr>
          </w:p>
        </w:tc>
      </w:tr>
      <w:tr w:rsidR="00803B90" w:rsidRPr="00BE780B" w14:paraId="0E6CCFB0"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4FBA511E" w14:textId="77777777" w:rsidR="00803B90" w:rsidRPr="00BE780B" w:rsidRDefault="00803B90" w:rsidP="00DB5A5E">
            <w:pPr>
              <w:snapToGrid w:val="0"/>
              <w:jc w:val="left"/>
              <w:rPr>
                <w:szCs w:val="20"/>
              </w:rPr>
            </w:pPr>
          </w:p>
        </w:tc>
        <w:tc>
          <w:tcPr>
            <w:tcW w:w="986" w:type="dxa"/>
            <w:tcBorders>
              <w:top w:val="single" w:sz="4" w:space="0" w:color="808080"/>
              <w:left w:val="single" w:sz="4" w:space="0" w:color="808080"/>
              <w:bottom w:val="single" w:sz="4" w:space="0" w:color="808080"/>
            </w:tcBorders>
            <w:shd w:val="clear" w:color="auto" w:fill="auto"/>
            <w:vAlign w:val="bottom"/>
          </w:tcPr>
          <w:p w14:paraId="39C6C583" w14:textId="77777777" w:rsidR="00803B90" w:rsidRPr="00BE780B" w:rsidRDefault="00803B90" w:rsidP="00DB5A5E">
            <w:pPr>
              <w:snapToGrid w:val="0"/>
              <w:jc w:val="center"/>
              <w:rPr>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199415B9" w14:textId="77777777" w:rsidR="00803B90" w:rsidRPr="00BE780B" w:rsidRDefault="00803B90" w:rsidP="00DB5A5E">
            <w:pPr>
              <w:snapToGrid w:val="0"/>
              <w:jc w:val="center"/>
              <w:rPr>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1121998" w14:textId="77777777" w:rsidR="00803B90" w:rsidRPr="00BE780B" w:rsidRDefault="00803B90" w:rsidP="00DB5A5E">
            <w:pPr>
              <w:snapToGrid w:val="0"/>
              <w:jc w:val="left"/>
              <w:rPr>
                <w:szCs w:val="20"/>
              </w:rPr>
            </w:pPr>
          </w:p>
        </w:tc>
      </w:tr>
      <w:tr w:rsidR="00803B90" w:rsidRPr="00BE780B" w14:paraId="41C950C9"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7F6842E3" w14:textId="77777777" w:rsidR="00803B90" w:rsidRPr="00BE780B" w:rsidRDefault="00803B90" w:rsidP="00DB5A5E">
            <w:pPr>
              <w:jc w:val="left"/>
              <w:rPr>
                <w:szCs w:val="20"/>
              </w:rPr>
            </w:pPr>
            <w:r w:rsidRPr="00BE780B">
              <w:rPr>
                <w:szCs w:val="20"/>
              </w:rPr>
              <w:t>Počet komerčních jednotek</w:t>
            </w:r>
          </w:p>
        </w:tc>
        <w:tc>
          <w:tcPr>
            <w:tcW w:w="986" w:type="dxa"/>
            <w:tcBorders>
              <w:top w:val="single" w:sz="4" w:space="0" w:color="808080"/>
              <w:left w:val="single" w:sz="4" w:space="0" w:color="808080"/>
              <w:bottom w:val="single" w:sz="4" w:space="0" w:color="808080"/>
            </w:tcBorders>
            <w:shd w:val="clear" w:color="auto" w:fill="auto"/>
            <w:vAlign w:val="bottom"/>
          </w:tcPr>
          <w:p w14:paraId="5DDB0842" w14:textId="77777777" w:rsidR="00803B90" w:rsidRPr="00BE780B" w:rsidRDefault="00803B90" w:rsidP="00DB5A5E">
            <w:pPr>
              <w:snapToGrid w:val="0"/>
              <w:jc w:val="center"/>
              <w:rPr>
                <w:szCs w:val="20"/>
              </w:rPr>
            </w:pPr>
            <w:r w:rsidRPr="00BE780B">
              <w:rPr>
                <w:szCs w:val="20"/>
              </w:rPr>
              <w:t>1</w:t>
            </w:r>
          </w:p>
        </w:tc>
        <w:tc>
          <w:tcPr>
            <w:tcW w:w="994" w:type="dxa"/>
            <w:tcBorders>
              <w:top w:val="single" w:sz="4" w:space="0" w:color="808080"/>
              <w:left w:val="single" w:sz="4" w:space="0" w:color="808080"/>
              <w:bottom w:val="single" w:sz="4" w:space="0" w:color="808080"/>
            </w:tcBorders>
            <w:shd w:val="clear" w:color="auto" w:fill="auto"/>
            <w:vAlign w:val="bottom"/>
          </w:tcPr>
          <w:p w14:paraId="36D8A751"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30979203" w14:textId="77777777" w:rsidR="00803B90" w:rsidRPr="00BE780B" w:rsidRDefault="00803B90" w:rsidP="00DB5A5E">
            <w:pPr>
              <w:snapToGrid w:val="0"/>
              <w:jc w:val="left"/>
              <w:rPr>
                <w:szCs w:val="20"/>
              </w:rPr>
            </w:pPr>
            <w:r w:rsidRPr="00BE780B">
              <w:rPr>
                <w:szCs w:val="20"/>
              </w:rPr>
              <w:t>V 1. PP</w:t>
            </w:r>
          </w:p>
        </w:tc>
      </w:tr>
      <w:tr w:rsidR="00803B90" w:rsidRPr="00BE780B" w14:paraId="739AC902"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632D04BC" w14:textId="77777777" w:rsidR="00803B90" w:rsidRPr="00BE780B" w:rsidRDefault="00803B90" w:rsidP="00DB5A5E">
            <w:pPr>
              <w:tabs>
                <w:tab w:val="right" w:leader="dot" w:pos="6804"/>
              </w:tabs>
              <w:jc w:val="left"/>
              <w:rPr>
                <w:rFonts w:eastAsia="Times New Roman"/>
                <w:szCs w:val="20"/>
              </w:rPr>
            </w:pPr>
            <w:r w:rsidRPr="00BE780B">
              <w:rPr>
                <w:b/>
                <w:bCs/>
                <w:szCs w:val="20"/>
              </w:rPr>
              <w:t>Počet parkovacích stání</w:t>
            </w:r>
          </w:p>
        </w:tc>
        <w:tc>
          <w:tcPr>
            <w:tcW w:w="986" w:type="dxa"/>
            <w:tcBorders>
              <w:left w:val="single" w:sz="4" w:space="0" w:color="808080"/>
              <w:bottom w:val="single" w:sz="4" w:space="0" w:color="808080"/>
            </w:tcBorders>
            <w:shd w:val="clear" w:color="auto" w:fill="E7E6E6"/>
            <w:vAlign w:val="bottom"/>
          </w:tcPr>
          <w:p w14:paraId="511B98B5" w14:textId="77777777" w:rsidR="00803B90" w:rsidRPr="00BE780B" w:rsidRDefault="00803B90" w:rsidP="00DB5A5E">
            <w:pPr>
              <w:snapToGrid w:val="0"/>
              <w:jc w:val="center"/>
              <w:rPr>
                <w:rFonts w:eastAsia="Times New Roman"/>
                <w:szCs w:val="20"/>
              </w:rPr>
            </w:pPr>
          </w:p>
        </w:tc>
        <w:tc>
          <w:tcPr>
            <w:tcW w:w="994" w:type="dxa"/>
            <w:tcBorders>
              <w:left w:val="single" w:sz="4" w:space="0" w:color="808080"/>
              <w:bottom w:val="single" w:sz="4" w:space="0" w:color="808080"/>
            </w:tcBorders>
            <w:shd w:val="clear" w:color="auto" w:fill="E7E6E6"/>
            <w:vAlign w:val="bottom"/>
          </w:tcPr>
          <w:p w14:paraId="2ABE2DA0" w14:textId="77777777" w:rsidR="00803B90" w:rsidRPr="00BE780B" w:rsidRDefault="00803B90" w:rsidP="00DB5A5E">
            <w:pPr>
              <w:snapToGrid w:val="0"/>
              <w:jc w:val="center"/>
              <w:rPr>
                <w:rFonts w:eastAsia="Times New Roman"/>
                <w:szCs w:val="20"/>
              </w:rPr>
            </w:pPr>
          </w:p>
        </w:tc>
        <w:tc>
          <w:tcPr>
            <w:tcW w:w="2990" w:type="dxa"/>
            <w:tcBorders>
              <w:left w:val="single" w:sz="4" w:space="0" w:color="808080"/>
              <w:bottom w:val="single" w:sz="4" w:space="0" w:color="808080"/>
              <w:right w:val="single" w:sz="4" w:space="0" w:color="808080"/>
            </w:tcBorders>
            <w:shd w:val="clear" w:color="auto" w:fill="E7E6E6"/>
            <w:vAlign w:val="bottom"/>
          </w:tcPr>
          <w:p w14:paraId="5CE90CBE" w14:textId="77777777" w:rsidR="00803B90" w:rsidRPr="00BE780B" w:rsidRDefault="00803B90" w:rsidP="00DB5A5E">
            <w:pPr>
              <w:snapToGrid w:val="0"/>
              <w:jc w:val="left"/>
              <w:rPr>
                <w:rFonts w:eastAsia="Times New Roman"/>
                <w:b/>
                <w:bCs/>
                <w:szCs w:val="20"/>
              </w:rPr>
            </w:pPr>
          </w:p>
        </w:tc>
      </w:tr>
      <w:tr w:rsidR="00803B90" w:rsidRPr="00BE780B" w14:paraId="29EB69F9"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141E58D3" w14:textId="77777777" w:rsidR="00803B90" w:rsidRPr="00BE780B" w:rsidRDefault="00803B90" w:rsidP="00DB5A5E">
            <w:pPr>
              <w:tabs>
                <w:tab w:val="right" w:leader="dot" w:pos="6804"/>
              </w:tabs>
              <w:jc w:val="left"/>
              <w:rPr>
                <w:rFonts w:eastAsia="Times New Roman"/>
                <w:szCs w:val="20"/>
              </w:rPr>
            </w:pPr>
            <w:r w:rsidRPr="00BE780B">
              <w:rPr>
                <w:szCs w:val="20"/>
              </w:rPr>
              <w:lastRenderedPageBreak/>
              <w:t>Počet parkovacích stání v 1-2.pp</w:t>
            </w:r>
          </w:p>
        </w:tc>
        <w:tc>
          <w:tcPr>
            <w:tcW w:w="986" w:type="dxa"/>
            <w:tcBorders>
              <w:top w:val="single" w:sz="4" w:space="0" w:color="808080"/>
              <w:left w:val="single" w:sz="4" w:space="0" w:color="808080"/>
              <w:bottom w:val="single" w:sz="4" w:space="0" w:color="808080"/>
            </w:tcBorders>
            <w:shd w:val="clear" w:color="auto" w:fill="auto"/>
            <w:vAlign w:val="bottom"/>
          </w:tcPr>
          <w:p w14:paraId="6B425D4F" w14:textId="77777777" w:rsidR="00803B90" w:rsidRPr="00BE780B" w:rsidRDefault="00803B90" w:rsidP="00DB5A5E">
            <w:pPr>
              <w:snapToGrid w:val="0"/>
              <w:jc w:val="center"/>
              <w:rPr>
                <w:rFonts w:eastAsia="Times New Roman"/>
                <w:szCs w:val="20"/>
              </w:rPr>
            </w:pPr>
            <w:r w:rsidRPr="00BE780B">
              <w:rPr>
                <w:rFonts w:eastAsia="Times New Roman"/>
                <w:szCs w:val="20"/>
              </w:rPr>
              <w:t>173</w:t>
            </w:r>
          </w:p>
        </w:tc>
        <w:tc>
          <w:tcPr>
            <w:tcW w:w="994" w:type="dxa"/>
            <w:tcBorders>
              <w:top w:val="single" w:sz="4" w:space="0" w:color="808080"/>
              <w:left w:val="single" w:sz="4" w:space="0" w:color="808080"/>
              <w:bottom w:val="single" w:sz="4" w:space="0" w:color="808080"/>
            </w:tcBorders>
            <w:shd w:val="clear" w:color="auto" w:fill="auto"/>
            <w:vAlign w:val="bottom"/>
          </w:tcPr>
          <w:p w14:paraId="6C02848D"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37A401F2" w14:textId="77777777" w:rsidR="00803B90" w:rsidRPr="00BE780B" w:rsidRDefault="00803B90" w:rsidP="00DB5A5E">
            <w:pPr>
              <w:jc w:val="left"/>
            </w:pPr>
            <w:r w:rsidRPr="00BE780B">
              <w:rPr>
                <w:szCs w:val="20"/>
              </w:rPr>
              <w:t>(z toho 9 imobilní)</w:t>
            </w:r>
          </w:p>
        </w:tc>
      </w:tr>
      <w:tr w:rsidR="00803B90" w:rsidRPr="00BE780B" w14:paraId="3135CAB7"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474D2CC1" w14:textId="77777777" w:rsidR="00803B90" w:rsidRPr="00BE780B" w:rsidRDefault="00803B90" w:rsidP="00DB5A5E">
            <w:pPr>
              <w:tabs>
                <w:tab w:val="right" w:leader="dot" w:pos="6804"/>
              </w:tabs>
              <w:jc w:val="left"/>
              <w:rPr>
                <w:szCs w:val="20"/>
              </w:rPr>
            </w:pPr>
          </w:p>
        </w:tc>
        <w:tc>
          <w:tcPr>
            <w:tcW w:w="986" w:type="dxa"/>
            <w:tcBorders>
              <w:top w:val="single" w:sz="4" w:space="0" w:color="808080"/>
              <w:left w:val="single" w:sz="4" w:space="0" w:color="808080"/>
              <w:bottom w:val="single" w:sz="4" w:space="0" w:color="808080"/>
            </w:tcBorders>
            <w:shd w:val="clear" w:color="auto" w:fill="auto"/>
            <w:vAlign w:val="bottom"/>
          </w:tcPr>
          <w:p w14:paraId="76BAC3E6" w14:textId="77777777" w:rsidR="00803B90" w:rsidRPr="00BE780B" w:rsidRDefault="00803B90" w:rsidP="00DB5A5E">
            <w:pPr>
              <w:snapToGrid w:val="0"/>
              <w:jc w:val="center"/>
              <w:rPr>
                <w:rFonts w:eastAsia="Times New Roman"/>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75FA3BF2"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1BDABA9D" w14:textId="77777777" w:rsidR="00803B90" w:rsidRPr="00BE780B" w:rsidRDefault="00803B90" w:rsidP="00DB5A5E">
            <w:pPr>
              <w:snapToGrid w:val="0"/>
              <w:jc w:val="left"/>
              <w:rPr>
                <w:rFonts w:eastAsia="Times New Roman"/>
                <w:b/>
                <w:bCs/>
                <w:szCs w:val="20"/>
              </w:rPr>
            </w:pPr>
          </w:p>
        </w:tc>
      </w:tr>
      <w:tr w:rsidR="00803B90" w:rsidRPr="00BE780B" w14:paraId="5717824A"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77AE925D" w14:textId="77777777" w:rsidR="00803B90" w:rsidRPr="00BE780B" w:rsidRDefault="00803B90" w:rsidP="00DB5A5E">
            <w:pPr>
              <w:tabs>
                <w:tab w:val="right" w:leader="dot" w:pos="6804"/>
              </w:tabs>
              <w:jc w:val="left"/>
              <w:rPr>
                <w:szCs w:val="20"/>
              </w:rPr>
            </w:pPr>
            <w:r w:rsidRPr="00BE780B">
              <w:rPr>
                <w:szCs w:val="20"/>
              </w:rPr>
              <w:t>Počet osob</w:t>
            </w:r>
          </w:p>
        </w:tc>
        <w:tc>
          <w:tcPr>
            <w:tcW w:w="986" w:type="dxa"/>
            <w:tcBorders>
              <w:top w:val="single" w:sz="4" w:space="0" w:color="808080"/>
              <w:left w:val="single" w:sz="4" w:space="0" w:color="808080"/>
              <w:bottom w:val="single" w:sz="4" w:space="0" w:color="808080"/>
            </w:tcBorders>
            <w:shd w:val="clear" w:color="auto" w:fill="auto"/>
            <w:vAlign w:val="bottom"/>
          </w:tcPr>
          <w:p w14:paraId="7F31E95A" w14:textId="77777777" w:rsidR="00803B90" w:rsidRPr="00BE780B" w:rsidRDefault="00803B90" w:rsidP="00DB5A5E">
            <w:pPr>
              <w:snapToGrid w:val="0"/>
              <w:jc w:val="center"/>
              <w:rPr>
                <w:rFonts w:eastAsia="Times New Roman"/>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38D20D5E"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D57A9BC" w14:textId="77777777" w:rsidR="00803B90" w:rsidRPr="00BE780B" w:rsidRDefault="00803B90" w:rsidP="00DB5A5E">
            <w:pPr>
              <w:snapToGrid w:val="0"/>
              <w:jc w:val="left"/>
              <w:rPr>
                <w:rFonts w:eastAsia="Times New Roman"/>
                <w:b/>
                <w:bCs/>
                <w:szCs w:val="20"/>
              </w:rPr>
            </w:pPr>
          </w:p>
        </w:tc>
      </w:tr>
      <w:tr w:rsidR="00803B90" w:rsidRPr="00BE780B" w14:paraId="48F09A7F"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3BEE276D" w14:textId="77777777" w:rsidR="00803B90" w:rsidRPr="00BE780B" w:rsidRDefault="00803B90" w:rsidP="00DB5A5E">
            <w:pPr>
              <w:tabs>
                <w:tab w:val="right" w:leader="dot" w:pos="6804"/>
              </w:tabs>
              <w:jc w:val="left"/>
              <w:rPr>
                <w:szCs w:val="20"/>
              </w:rPr>
            </w:pPr>
            <w:r w:rsidRPr="00BE780B">
              <w:rPr>
                <w:szCs w:val="20"/>
              </w:rPr>
              <w:t>Počet osob 1+kk</w:t>
            </w:r>
          </w:p>
        </w:tc>
        <w:tc>
          <w:tcPr>
            <w:tcW w:w="986" w:type="dxa"/>
            <w:tcBorders>
              <w:top w:val="single" w:sz="4" w:space="0" w:color="808080"/>
              <w:left w:val="single" w:sz="4" w:space="0" w:color="808080"/>
              <w:bottom w:val="single" w:sz="4" w:space="0" w:color="808080"/>
            </w:tcBorders>
            <w:shd w:val="clear" w:color="auto" w:fill="auto"/>
            <w:vAlign w:val="bottom"/>
          </w:tcPr>
          <w:p w14:paraId="3A6B5292" w14:textId="77777777" w:rsidR="00803B90" w:rsidRPr="00BE780B" w:rsidRDefault="00803B90" w:rsidP="00DB5A5E">
            <w:pPr>
              <w:snapToGrid w:val="0"/>
              <w:jc w:val="center"/>
              <w:rPr>
                <w:rFonts w:eastAsia="Times New Roman"/>
                <w:szCs w:val="20"/>
              </w:rPr>
            </w:pPr>
            <w:r w:rsidRPr="00BE780B">
              <w:rPr>
                <w:rFonts w:eastAsia="Times New Roman"/>
                <w:szCs w:val="20"/>
              </w:rPr>
              <w:t>26</w:t>
            </w:r>
          </w:p>
        </w:tc>
        <w:tc>
          <w:tcPr>
            <w:tcW w:w="994" w:type="dxa"/>
            <w:tcBorders>
              <w:top w:val="single" w:sz="4" w:space="0" w:color="808080"/>
              <w:left w:val="single" w:sz="4" w:space="0" w:color="808080"/>
              <w:bottom w:val="single" w:sz="4" w:space="0" w:color="808080"/>
            </w:tcBorders>
            <w:shd w:val="clear" w:color="auto" w:fill="auto"/>
            <w:vAlign w:val="bottom"/>
          </w:tcPr>
          <w:p w14:paraId="424B79F0"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491D04A" w14:textId="77777777" w:rsidR="00803B90" w:rsidRPr="00BE780B" w:rsidRDefault="00803B90" w:rsidP="00DB5A5E">
            <w:pPr>
              <w:snapToGrid w:val="0"/>
              <w:jc w:val="left"/>
              <w:rPr>
                <w:rFonts w:eastAsia="Times New Roman"/>
                <w:b/>
                <w:bCs/>
                <w:szCs w:val="20"/>
              </w:rPr>
            </w:pPr>
          </w:p>
        </w:tc>
      </w:tr>
      <w:tr w:rsidR="00803B90" w:rsidRPr="00BE780B" w14:paraId="42B2E417"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5163DE64" w14:textId="77777777" w:rsidR="00803B90" w:rsidRPr="00BE780B" w:rsidRDefault="00803B90" w:rsidP="00DB5A5E">
            <w:pPr>
              <w:tabs>
                <w:tab w:val="right" w:leader="dot" w:pos="6804"/>
              </w:tabs>
              <w:jc w:val="left"/>
              <w:rPr>
                <w:szCs w:val="20"/>
              </w:rPr>
            </w:pPr>
            <w:r w:rsidRPr="00BE780B">
              <w:rPr>
                <w:szCs w:val="20"/>
              </w:rPr>
              <w:t>Počet osob 2+kk</w:t>
            </w:r>
          </w:p>
        </w:tc>
        <w:tc>
          <w:tcPr>
            <w:tcW w:w="986" w:type="dxa"/>
            <w:tcBorders>
              <w:top w:val="single" w:sz="4" w:space="0" w:color="808080"/>
              <w:left w:val="single" w:sz="4" w:space="0" w:color="808080"/>
              <w:bottom w:val="single" w:sz="4" w:space="0" w:color="808080"/>
            </w:tcBorders>
            <w:shd w:val="clear" w:color="auto" w:fill="auto"/>
            <w:vAlign w:val="bottom"/>
          </w:tcPr>
          <w:p w14:paraId="7F577D83" w14:textId="77777777" w:rsidR="00803B90" w:rsidRPr="00BE780B" w:rsidRDefault="00803B90" w:rsidP="00DB5A5E">
            <w:pPr>
              <w:snapToGrid w:val="0"/>
              <w:jc w:val="center"/>
              <w:rPr>
                <w:rFonts w:eastAsia="Times New Roman"/>
                <w:szCs w:val="20"/>
              </w:rPr>
            </w:pPr>
            <w:r w:rsidRPr="00BE780B">
              <w:rPr>
                <w:rFonts w:eastAsia="Times New Roman"/>
                <w:szCs w:val="20"/>
              </w:rPr>
              <w:t>124</w:t>
            </w:r>
          </w:p>
        </w:tc>
        <w:tc>
          <w:tcPr>
            <w:tcW w:w="994" w:type="dxa"/>
            <w:tcBorders>
              <w:top w:val="single" w:sz="4" w:space="0" w:color="808080"/>
              <w:left w:val="single" w:sz="4" w:space="0" w:color="808080"/>
              <w:bottom w:val="single" w:sz="4" w:space="0" w:color="808080"/>
            </w:tcBorders>
            <w:shd w:val="clear" w:color="auto" w:fill="auto"/>
            <w:vAlign w:val="bottom"/>
          </w:tcPr>
          <w:p w14:paraId="5A770CF7"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24393BAB" w14:textId="77777777" w:rsidR="00803B90" w:rsidRPr="00BE780B" w:rsidRDefault="00803B90" w:rsidP="00DB5A5E">
            <w:pPr>
              <w:snapToGrid w:val="0"/>
              <w:jc w:val="left"/>
              <w:rPr>
                <w:rFonts w:eastAsia="Times New Roman"/>
                <w:b/>
                <w:bCs/>
                <w:szCs w:val="20"/>
              </w:rPr>
            </w:pPr>
          </w:p>
        </w:tc>
      </w:tr>
      <w:tr w:rsidR="00803B90" w:rsidRPr="00BE780B" w14:paraId="6B4F4BD3"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63E51F71" w14:textId="77777777" w:rsidR="00803B90" w:rsidRPr="00BE780B" w:rsidRDefault="00803B90" w:rsidP="00DB5A5E">
            <w:pPr>
              <w:tabs>
                <w:tab w:val="right" w:leader="dot" w:pos="6804"/>
              </w:tabs>
              <w:jc w:val="left"/>
              <w:rPr>
                <w:szCs w:val="20"/>
              </w:rPr>
            </w:pPr>
            <w:r w:rsidRPr="00BE780B">
              <w:rPr>
                <w:szCs w:val="20"/>
              </w:rPr>
              <w:t>Počet osob 3+kk</w:t>
            </w:r>
          </w:p>
        </w:tc>
        <w:tc>
          <w:tcPr>
            <w:tcW w:w="986" w:type="dxa"/>
            <w:tcBorders>
              <w:top w:val="single" w:sz="4" w:space="0" w:color="808080"/>
              <w:left w:val="single" w:sz="4" w:space="0" w:color="808080"/>
              <w:bottom w:val="single" w:sz="4" w:space="0" w:color="808080"/>
            </w:tcBorders>
            <w:shd w:val="clear" w:color="auto" w:fill="auto"/>
            <w:vAlign w:val="bottom"/>
          </w:tcPr>
          <w:p w14:paraId="67F43121" w14:textId="77777777" w:rsidR="00803B90" w:rsidRPr="00BE780B" w:rsidRDefault="00803B90" w:rsidP="00DB5A5E">
            <w:pPr>
              <w:snapToGrid w:val="0"/>
              <w:jc w:val="center"/>
              <w:rPr>
                <w:rFonts w:eastAsia="Times New Roman"/>
                <w:szCs w:val="20"/>
              </w:rPr>
            </w:pPr>
            <w:r w:rsidRPr="00BE780B">
              <w:rPr>
                <w:rFonts w:eastAsia="Times New Roman"/>
                <w:szCs w:val="20"/>
              </w:rPr>
              <w:t>56</w:t>
            </w:r>
          </w:p>
        </w:tc>
        <w:tc>
          <w:tcPr>
            <w:tcW w:w="994" w:type="dxa"/>
            <w:tcBorders>
              <w:top w:val="single" w:sz="4" w:space="0" w:color="808080"/>
              <w:left w:val="single" w:sz="4" w:space="0" w:color="808080"/>
              <w:bottom w:val="single" w:sz="4" w:space="0" w:color="808080"/>
            </w:tcBorders>
            <w:shd w:val="clear" w:color="auto" w:fill="auto"/>
            <w:vAlign w:val="bottom"/>
          </w:tcPr>
          <w:p w14:paraId="1E0D9B3A"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0B08CA8D" w14:textId="77777777" w:rsidR="00803B90" w:rsidRPr="00BE780B" w:rsidRDefault="00803B90" w:rsidP="00DB5A5E">
            <w:pPr>
              <w:snapToGrid w:val="0"/>
              <w:jc w:val="left"/>
              <w:rPr>
                <w:rFonts w:eastAsia="Times New Roman"/>
                <w:b/>
                <w:bCs/>
                <w:szCs w:val="20"/>
              </w:rPr>
            </w:pPr>
          </w:p>
        </w:tc>
      </w:tr>
      <w:tr w:rsidR="00803B90" w:rsidRPr="00BE780B" w14:paraId="432CC069"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5C1CDE3A" w14:textId="77777777" w:rsidR="00803B90" w:rsidRPr="00BE780B" w:rsidRDefault="00803B90" w:rsidP="00DB5A5E">
            <w:pPr>
              <w:tabs>
                <w:tab w:val="right" w:leader="dot" w:pos="6804"/>
              </w:tabs>
              <w:jc w:val="left"/>
              <w:rPr>
                <w:szCs w:val="20"/>
              </w:rPr>
            </w:pPr>
            <w:r w:rsidRPr="00BE780B">
              <w:rPr>
                <w:szCs w:val="20"/>
              </w:rPr>
              <w:t>Počet bytů 3+kk mezonet</w:t>
            </w:r>
          </w:p>
        </w:tc>
        <w:tc>
          <w:tcPr>
            <w:tcW w:w="986" w:type="dxa"/>
            <w:tcBorders>
              <w:top w:val="single" w:sz="4" w:space="0" w:color="808080"/>
              <w:left w:val="single" w:sz="4" w:space="0" w:color="808080"/>
              <w:bottom w:val="single" w:sz="4" w:space="0" w:color="808080"/>
            </w:tcBorders>
            <w:shd w:val="clear" w:color="auto" w:fill="auto"/>
            <w:vAlign w:val="bottom"/>
          </w:tcPr>
          <w:p w14:paraId="5A864B95" w14:textId="77777777" w:rsidR="00803B90" w:rsidRPr="00BE780B" w:rsidRDefault="00803B90" w:rsidP="00DB5A5E">
            <w:pPr>
              <w:snapToGrid w:val="0"/>
              <w:jc w:val="center"/>
              <w:rPr>
                <w:rFonts w:eastAsia="Times New Roman"/>
                <w:szCs w:val="20"/>
              </w:rPr>
            </w:pPr>
            <w:r w:rsidRPr="00BE780B">
              <w:rPr>
                <w:rFonts w:eastAsia="Times New Roman"/>
                <w:szCs w:val="20"/>
              </w:rPr>
              <w:t>76</w:t>
            </w:r>
          </w:p>
        </w:tc>
        <w:tc>
          <w:tcPr>
            <w:tcW w:w="994" w:type="dxa"/>
            <w:tcBorders>
              <w:top w:val="single" w:sz="4" w:space="0" w:color="808080"/>
              <w:left w:val="single" w:sz="4" w:space="0" w:color="808080"/>
              <w:bottom w:val="single" w:sz="4" w:space="0" w:color="808080"/>
            </w:tcBorders>
            <w:shd w:val="clear" w:color="auto" w:fill="auto"/>
            <w:vAlign w:val="bottom"/>
          </w:tcPr>
          <w:p w14:paraId="6D0E7E46"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00F39E4" w14:textId="77777777" w:rsidR="00803B90" w:rsidRPr="00BE780B" w:rsidRDefault="00803B90" w:rsidP="00DB5A5E">
            <w:pPr>
              <w:snapToGrid w:val="0"/>
              <w:jc w:val="left"/>
              <w:rPr>
                <w:rFonts w:eastAsia="Times New Roman"/>
                <w:b/>
                <w:bCs/>
                <w:szCs w:val="20"/>
              </w:rPr>
            </w:pPr>
          </w:p>
        </w:tc>
      </w:tr>
      <w:tr w:rsidR="00803B90" w:rsidRPr="00BE780B" w14:paraId="774AF1E4"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26DE5B28" w14:textId="77777777" w:rsidR="00803B90" w:rsidRPr="00BE780B" w:rsidRDefault="00803B90" w:rsidP="00DB5A5E">
            <w:pPr>
              <w:tabs>
                <w:tab w:val="right" w:leader="dot" w:pos="6804"/>
              </w:tabs>
              <w:jc w:val="left"/>
              <w:rPr>
                <w:szCs w:val="20"/>
              </w:rPr>
            </w:pPr>
            <w:r w:rsidRPr="00BE780B">
              <w:rPr>
                <w:szCs w:val="20"/>
              </w:rPr>
              <w:t>Počet osob 4+kk</w:t>
            </w:r>
          </w:p>
        </w:tc>
        <w:tc>
          <w:tcPr>
            <w:tcW w:w="986" w:type="dxa"/>
            <w:tcBorders>
              <w:top w:val="single" w:sz="4" w:space="0" w:color="808080"/>
              <w:left w:val="single" w:sz="4" w:space="0" w:color="808080"/>
              <w:bottom w:val="single" w:sz="4" w:space="0" w:color="808080"/>
            </w:tcBorders>
            <w:shd w:val="clear" w:color="auto" w:fill="auto"/>
            <w:vAlign w:val="bottom"/>
          </w:tcPr>
          <w:p w14:paraId="3B5BCD4C" w14:textId="77777777" w:rsidR="00803B90" w:rsidRPr="00BE780B" w:rsidRDefault="00803B90" w:rsidP="00DB5A5E">
            <w:pPr>
              <w:snapToGrid w:val="0"/>
              <w:jc w:val="center"/>
              <w:rPr>
                <w:rFonts w:eastAsia="Times New Roman"/>
                <w:szCs w:val="20"/>
              </w:rPr>
            </w:pPr>
            <w:r w:rsidRPr="00BE780B">
              <w:rPr>
                <w:rFonts w:eastAsia="Times New Roman"/>
                <w:szCs w:val="20"/>
              </w:rPr>
              <w:t>12</w:t>
            </w:r>
          </w:p>
        </w:tc>
        <w:tc>
          <w:tcPr>
            <w:tcW w:w="994" w:type="dxa"/>
            <w:tcBorders>
              <w:top w:val="single" w:sz="4" w:space="0" w:color="808080"/>
              <w:left w:val="single" w:sz="4" w:space="0" w:color="808080"/>
              <w:bottom w:val="single" w:sz="4" w:space="0" w:color="808080"/>
            </w:tcBorders>
            <w:shd w:val="clear" w:color="auto" w:fill="auto"/>
            <w:vAlign w:val="bottom"/>
          </w:tcPr>
          <w:p w14:paraId="4BDFA630"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5DF76783" w14:textId="77777777" w:rsidR="00803B90" w:rsidRPr="00BE780B" w:rsidRDefault="00803B90" w:rsidP="00DB5A5E">
            <w:pPr>
              <w:snapToGrid w:val="0"/>
              <w:jc w:val="left"/>
              <w:rPr>
                <w:rFonts w:eastAsia="Times New Roman"/>
                <w:b/>
                <w:bCs/>
                <w:szCs w:val="20"/>
              </w:rPr>
            </w:pPr>
          </w:p>
        </w:tc>
      </w:tr>
      <w:tr w:rsidR="00803B90" w:rsidRPr="00BE780B" w14:paraId="241A5DBB"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112EA7D9" w14:textId="77777777" w:rsidR="00803B90" w:rsidRPr="00BE780B" w:rsidRDefault="00803B90" w:rsidP="00DB5A5E">
            <w:pPr>
              <w:tabs>
                <w:tab w:val="right" w:leader="dot" w:pos="6804"/>
              </w:tabs>
              <w:jc w:val="left"/>
              <w:rPr>
                <w:szCs w:val="20"/>
              </w:rPr>
            </w:pPr>
            <w:r w:rsidRPr="00BE780B">
              <w:rPr>
                <w:szCs w:val="20"/>
              </w:rPr>
              <w:t>Počet osob celkem</w:t>
            </w:r>
          </w:p>
        </w:tc>
        <w:tc>
          <w:tcPr>
            <w:tcW w:w="986" w:type="dxa"/>
            <w:tcBorders>
              <w:top w:val="single" w:sz="4" w:space="0" w:color="808080"/>
              <w:left w:val="single" w:sz="4" w:space="0" w:color="808080"/>
              <w:bottom w:val="single" w:sz="4" w:space="0" w:color="808080"/>
            </w:tcBorders>
            <w:shd w:val="clear" w:color="auto" w:fill="auto"/>
            <w:vAlign w:val="bottom"/>
          </w:tcPr>
          <w:p w14:paraId="45E9F896" w14:textId="77777777" w:rsidR="00803B90" w:rsidRPr="00BE780B" w:rsidRDefault="00803B90" w:rsidP="00DB5A5E">
            <w:pPr>
              <w:snapToGrid w:val="0"/>
              <w:jc w:val="center"/>
              <w:rPr>
                <w:rFonts w:eastAsia="Times New Roman"/>
                <w:szCs w:val="20"/>
              </w:rPr>
            </w:pPr>
            <w:r w:rsidRPr="00BE780B">
              <w:rPr>
                <w:rFonts w:eastAsia="Times New Roman"/>
                <w:szCs w:val="20"/>
              </w:rPr>
              <w:t>294</w:t>
            </w:r>
          </w:p>
        </w:tc>
        <w:tc>
          <w:tcPr>
            <w:tcW w:w="994" w:type="dxa"/>
            <w:tcBorders>
              <w:top w:val="single" w:sz="4" w:space="0" w:color="808080"/>
              <w:left w:val="single" w:sz="4" w:space="0" w:color="808080"/>
              <w:bottom w:val="single" w:sz="4" w:space="0" w:color="808080"/>
            </w:tcBorders>
            <w:shd w:val="clear" w:color="auto" w:fill="auto"/>
            <w:vAlign w:val="bottom"/>
          </w:tcPr>
          <w:p w14:paraId="3BF27AA5"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057D1D9" w14:textId="77777777" w:rsidR="00803B90" w:rsidRPr="00BE780B" w:rsidRDefault="00803B90" w:rsidP="00DB5A5E">
            <w:pPr>
              <w:snapToGrid w:val="0"/>
              <w:jc w:val="left"/>
              <w:rPr>
                <w:rFonts w:eastAsia="Times New Roman"/>
                <w:b/>
                <w:bCs/>
                <w:szCs w:val="20"/>
              </w:rPr>
            </w:pPr>
          </w:p>
        </w:tc>
      </w:tr>
    </w:tbl>
    <w:p w14:paraId="228A97FE" w14:textId="77777777" w:rsidR="00803B90" w:rsidRPr="00BE780B" w:rsidRDefault="00803B90" w:rsidP="00803B90">
      <w:pPr>
        <w:rPr>
          <w:b/>
        </w:rPr>
      </w:pPr>
    </w:p>
    <w:p w14:paraId="39F5A292" w14:textId="77777777" w:rsidR="00803B90" w:rsidRPr="00BE780B" w:rsidRDefault="00803B90" w:rsidP="00803B90">
      <w:pPr>
        <w:rPr>
          <w:b/>
        </w:rPr>
      </w:pPr>
    </w:p>
    <w:tbl>
      <w:tblPr>
        <w:tblW w:w="0" w:type="auto"/>
        <w:tblInd w:w="51" w:type="dxa"/>
        <w:tblLayout w:type="fixed"/>
        <w:tblCellMar>
          <w:left w:w="70" w:type="dxa"/>
          <w:right w:w="70" w:type="dxa"/>
        </w:tblCellMar>
        <w:tblLook w:val="0000" w:firstRow="0" w:lastRow="0" w:firstColumn="0" w:lastColumn="0" w:noHBand="0" w:noVBand="0"/>
      </w:tblPr>
      <w:tblGrid>
        <w:gridCol w:w="4040"/>
        <w:gridCol w:w="986"/>
        <w:gridCol w:w="994"/>
        <w:gridCol w:w="2990"/>
      </w:tblGrid>
      <w:tr w:rsidR="00803B90" w:rsidRPr="00BE780B" w14:paraId="793440FB"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1F6A96D4" w14:textId="77777777" w:rsidR="00803B90" w:rsidRPr="00BE780B" w:rsidRDefault="00803B90" w:rsidP="00DB5A5E">
            <w:pPr>
              <w:jc w:val="left"/>
              <w:rPr>
                <w:rFonts w:eastAsia="Times New Roman"/>
                <w:szCs w:val="20"/>
              </w:rPr>
            </w:pPr>
            <w:r w:rsidRPr="00BE780B">
              <w:rPr>
                <w:rFonts w:eastAsia="Times New Roman"/>
                <w:szCs w:val="20"/>
              </w:rPr>
              <w:t>Název</w:t>
            </w:r>
          </w:p>
        </w:tc>
        <w:tc>
          <w:tcPr>
            <w:tcW w:w="986" w:type="dxa"/>
            <w:tcBorders>
              <w:top w:val="single" w:sz="4" w:space="0" w:color="808080"/>
              <w:left w:val="single" w:sz="4" w:space="0" w:color="808080"/>
              <w:bottom w:val="single" w:sz="4" w:space="0" w:color="808080"/>
            </w:tcBorders>
            <w:shd w:val="clear" w:color="auto" w:fill="auto"/>
            <w:vAlign w:val="bottom"/>
          </w:tcPr>
          <w:p w14:paraId="57290A0C" w14:textId="77777777" w:rsidR="00803B90" w:rsidRPr="00BE780B" w:rsidRDefault="00803B90" w:rsidP="00DB5A5E">
            <w:pPr>
              <w:jc w:val="left"/>
              <w:rPr>
                <w:rFonts w:eastAsia="Times New Roman"/>
                <w:szCs w:val="20"/>
              </w:rPr>
            </w:pPr>
            <w:r w:rsidRPr="00BE780B">
              <w:rPr>
                <w:rFonts w:eastAsia="Times New Roman"/>
                <w:szCs w:val="20"/>
              </w:rPr>
              <w:t>Výměra</w:t>
            </w:r>
          </w:p>
        </w:tc>
        <w:tc>
          <w:tcPr>
            <w:tcW w:w="994" w:type="dxa"/>
            <w:tcBorders>
              <w:top w:val="single" w:sz="4" w:space="0" w:color="808080"/>
              <w:left w:val="single" w:sz="4" w:space="0" w:color="808080"/>
              <w:bottom w:val="single" w:sz="4" w:space="0" w:color="808080"/>
            </w:tcBorders>
            <w:shd w:val="clear" w:color="auto" w:fill="auto"/>
            <w:vAlign w:val="bottom"/>
          </w:tcPr>
          <w:p w14:paraId="5C734FB1" w14:textId="77777777" w:rsidR="00803B90" w:rsidRPr="00BE780B" w:rsidRDefault="00803B90" w:rsidP="00DB5A5E">
            <w:pPr>
              <w:jc w:val="left"/>
              <w:rPr>
                <w:rFonts w:eastAsia="Times New Roman"/>
                <w:szCs w:val="20"/>
              </w:rPr>
            </w:pPr>
            <w:r w:rsidRPr="00BE780B">
              <w:rPr>
                <w:rFonts w:eastAsia="Times New Roman"/>
                <w:szCs w:val="20"/>
              </w:rPr>
              <w:t>Jednotky</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4EC51144" w14:textId="77777777" w:rsidR="00803B90" w:rsidRPr="00BE780B" w:rsidRDefault="00803B90" w:rsidP="00DB5A5E">
            <w:pPr>
              <w:jc w:val="left"/>
            </w:pPr>
            <w:r w:rsidRPr="00BE780B">
              <w:rPr>
                <w:rFonts w:eastAsia="Times New Roman"/>
                <w:szCs w:val="20"/>
              </w:rPr>
              <w:t>Poznámka</w:t>
            </w:r>
          </w:p>
        </w:tc>
      </w:tr>
      <w:tr w:rsidR="00803B90" w:rsidRPr="00BE780B" w14:paraId="195222A5" w14:textId="77777777" w:rsidTr="00DB5A5E">
        <w:trPr>
          <w:trHeight w:val="288"/>
        </w:trPr>
        <w:tc>
          <w:tcPr>
            <w:tcW w:w="4040" w:type="dxa"/>
            <w:tcBorders>
              <w:left w:val="single" w:sz="4" w:space="0" w:color="808080"/>
              <w:bottom w:val="single" w:sz="4" w:space="0" w:color="808080"/>
            </w:tcBorders>
            <w:shd w:val="clear" w:color="auto" w:fill="A5A5A5"/>
            <w:vAlign w:val="bottom"/>
          </w:tcPr>
          <w:p w14:paraId="64ADD0DF" w14:textId="77777777" w:rsidR="00803B90" w:rsidRPr="00BE780B" w:rsidRDefault="00803B90" w:rsidP="00DB5A5E">
            <w:pPr>
              <w:jc w:val="left"/>
              <w:rPr>
                <w:rFonts w:eastAsia="Times New Roman"/>
                <w:szCs w:val="20"/>
              </w:rPr>
            </w:pPr>
            <w:r w:rsidRPr="00BE780B">
              <w:rPr>
                <w:rFonts w:eastAsia="Times New Roman"/>
                <w:b/>
                <w:bCs/>
                <w:szCs w:val="20"/>
              </w:rPr>
              <w:t>2.etapa SKUPINA F+G Blok F</w:t>
            </w:r>
          </w:p>
        </w:tc>
        <w:tc>
          <w:tcPr>
            <w:tcW w:w="986" w:type="dxa"/>
            <w:tcBorders>
              <w:left w:val="single" w:sz="4" w:space="0" w:color="808080"/>
              <w:bottom w:val="single" w:sz="4" w:space="0" w:color="808080"/>
            </w:tcBorders>
            <w:shd w:val="clear" w:color="auto" w:fill="A5A5A5"/>
            <w:vAlign w:val="bottom"/>
          </w:tcPr>
          <w:p w14:paraId="7B32E63B" w14:textId="77777777" w:rsidR="00803B90" w:rsidRPr="00BE780B" w:rsidRDefault="00803B90" w:rsidP="00DB5A5E">
            <w:pPr>
              <w:jc w:val="left"/>
              <w:rPr>
                <w:rFonts w:eastAsia="Times New Roman"/>
                <w:szCs w:val="20"/>
              </w:rPr>
            </w:pPr>
            <w:r w:rsidRPr="00BE780B">
              <w:rPr>
                <w:rFonts w:eastAsia="Times New Roman"/>
                <w:szCs w:val="20"/>
              </w:rPr>
              <w:t> </w:t>
            </w:r>
          </w:p>
        </w:tc>
        <w:tc>
          <w:tcPr>
            <w:tcW w:w="994" w:type="dxa"/>
            <w:tcBorders>
              <w:left w:val="single" w:sz="4" w:space="0" w:color="808080"/>
              <w:bottom w:val="single" w:sz="4" w:space="0" w:color="808080"/>
            </w:tcBorders>
            <w:shd w:val="clear" w:color="auto" w:fill="A5A5A5"/>
            <w:vAlign w:val="bottom"/>
          </w:tcPr>
          <w:p w14:paraId="6AB762DC" w14:textId="77777777" w:rsidR="00803B90" w:rsidRPr="00BE780B" w:rsidRDefault="00803B90" w:rsidP="00DB5A5E">
            <w:pPr>
              <w:snapToGrid w:val="0"/>
              <w:jc w:val="left"/>
              <w:rPr>
                <w:rFonts w:eastAsia="Times New Roman"/>
                <w:szCs w:val="20"/>
              </w:rPr>
            </w:pPr>
          </w:p>
        </w:tc>
        <w:tc>
          <w:tcPr>
            <w:tcW w:w="2990" w:type="dxa"/>
            <w:tcBorders>
              <w:left w:val="single" w:sz="4" w:space="0" w:color="808080"/>
              <w:bottom w:val="single" w:sz="4" w:space="0" w:color="808080"/>
              <w:right w:val="single" w:sz="4" w:space="0" w:color="808080"/>
            </w:tcBorders>
            <w:shd w:val="clear" w:color="auto" w:fill="A5A5A5"/>
            <w:vAlign w:val="bottom"/>
          </w:tcPr>
          <w:p w14:paraId="185894D3" w14:textId="77777777" w:rsidR="00803B90" w:rsidRPr="00BE780B" w:rsidRDefault="00803B90" w:rsidP="00DB5A5E">
            <w:pPr>
              <w:jc w:val="left"/>
            </w:pPr>
            <w:r w:rsidRPr="00BE780B">
              <w:rPr>
                <w:rFonts w:eastAsia="Times New Roman"/>
                <w:szCs w:val="20"/>
              </w:rPr>
              <w:t> </w:t>
            </w:r>
          </w:p>
        </w:tc>
      </w:tr>
      <w:tr w:rsidR="00803B90" w:rsidRPr="00BE780B" w14:paraId="3CBE52EE" w14:textId="77777777" w:rsidTr="00DB5A5E">
        <w:trPr>
          <w:trHeight w:val="288"/>
        </w:trPr>
        <w:tc>
          <w:tcPr>
            <w:tcW w:w="4040" w:type="dxa"/>
            <w:tcBorders>
              <w:left w:val="single" w:sz="4" w:space="0" w:color="808080"/>
              <w:bottom w:val="single" w:sz="4" w:space="0" w:color="808080"/>
            </w:tcBorders>
            <w:shd w:val="clear" w:color="auto" w:fill="auto"/>
            <w:vAlign w:val="bottom"/>
          </w:tcPr>
          <w:p w14:paraId="7F07CC0F" w14:textId="77777777" w:rsidR="00803B90" w:rsidRPr="00BE780B" w:rsidRDefault="00803B90" w:rsidP="00DB5A5E">
            <w:pPr>
              <w:jc w:val="left"/>
              <w:rPr>
                <w:rFonts w:eastAsia="Times New Roman"/>
                <w:szCs w:val="20"/>
              </w:rPr>
            </w:pPr>
            <w:r w:rsidRPr="00BE780B">
              <w:rPr>
                <w:rFonts w:eastAsia="Times New Roman"/>
                <w:szCs w:val="20"/>
              </w:rPr>
              <w:t> </w:t>
            </w:r>
          </w:p>
        </w:tc>
        <w:tc>
          <w:tcPr>
            <w:tcW w:w="986" w:type="dxa"/>
            <w:tcBorders>
              <w:left w:val="single" w:sz="4" w:space="0" w:color="808080"/>
              <w:bottom w:val="single" w:sz="4" w:space="0" w:color="808080"/>
            </w:tcBorders>
            <w:shd w:val="clear" w:color="auto" w:fill="auto"/>
            <w:vAlign w:val="bottom"/>
          </w:tcPr>
          <w:p w14:paraId="692C5D86" w14:textId="77777777" w:rsidR="00803B90" w:rsidRPr="00BE780B" w:rsidRDefault="00803B90" w:rsidP="00DB5A5E">
            <w:pPr>
              <w:jc w:val="left"/>
              <w:rPr>
                <w:rFonts w:eastAsia="Times New Roman"/>
                <w:szCs w:val="20"/>
              </w:rPr>
            </w:pPr>
            <w:r w:rsidRPr="00BE780B">
              <w:rPr>
                <w:rFonts w:eastAsia="Times New Roman"/>
                <w:szCs w:val="20"/>
              </w:rPr>
              <w:t> </w:t>
            </w:r>
          </w:p>
        </w:tc>
        <w:tc>
          <w:tcPr>
            <w:tcW w:w="994" w:type="dxa"/>
            <w:tcBorders>
              <w:left w:val="single" w:sz="4" w:space="0" w:color="808080"/>
              <w:bottom w:val="single" w:sz="4" w:space="0" w:color="808080"/>
            </w:tcBorders>
            <w:shd w:val="clear" w:color="auto" w:fill="auto"/>
            <w:vAlign w:val="bottom"/>
          </w:tcPr>
          <w:p w14:paraId="660CC41B" w14:textId="77777777" w:rsidR="00803B90" w:rsidRPr="00BE780B" w:rsidRDefault="00803B90" w:rsidP="00DB5A5E">
            <w:pPr>
              <w:snapToGrid w:val="0"/>
              <w:jc w:val="left"/>
              <w:rPr>
                <w:rFonts w:eastAsia="Times New Roman"/>
                <w:szCs w:val="20"/>
              </w:rPr>
            </w:pPr>
          </w:p>
        </w:tc>
        <w:tc>
          <w:tcPr>
            <w:tcW w:w="2990" w:type="dxa"/>
            <w:tcBorders>
              <w:left w:val="single" w:sz="4" w:space="0" w:color="808080"/>
              <w:bottom w:val="single" w:sz="4" w:space="0" w:color="808080"/>
              <w:right w:val="single" w:sz="4" w:space="0" w:color="808080"/>
            </w:tcBorders>
            <w:shd w:val="clear" w:color="auto" w:fill="auto"/>
            <w:vAlign w:val="bottom"/>
          </w:tcPr>
          <w:p w14:paraId="12CC2544" w14:textId="77777777" w:rsidR="00803B90" w:rsidRPr="00BE780B" w:rsidRDefault="00803B90" w:rsidP="00DB5A5E">
            <w:pPr>
              <w:jc w:val="left"/>
            </w:pPr>
            <w:r w:rsidRPr="00BE780B">
              <w:rPr>
                <w:rFonts w:eastAsia="Times New Roman"/>
                <w:szCs w:val="20"/>
              </w:rPr>
              <w:t> </w:t>
            </w:r>
          </w:p>
        </w:tc>
      </w:tr>
      <w:tr w:rsidR="00803B90" w:rsidRPr="00BE780B" w14:paraId="65AD2B49" w14:textId="77777777" w:rsidTr="00DB5A5E">
        <w:trPr>
          <w:trHeight w:val="288"/>
        </w:trPr>
        <w:tc>
          <w:tcPr>
            <w:tcW w:w="4040" w:type="dxa"/>
            <w:tcBorders>
              <w:left w:val="single" w:sz="4" w:space="0" w:color="808080"/>
              <w:bottom w:val="single" w:sz="4" w:space="0" w:color="808080"/>
            </w:tcBorders>
            <w:shd w:val="clear" w:color="auto" w:fill="D8D8D8"/>
            <w:vAlign w:val="bottom"/>
          </w:tcPr>
          <w:p w14:paraId="6C805B43" w14:textId="77777777" w:rsidR="00803B90" w:rsidRPr="00BE780B" w:rsidRDefault="00803B90" w:rsidP="00DB5A5E">
            <w:pPr>
              <w:tabs>
                <w:tab w:val="right" w:leader="dot" w:pos="6804"/>
              </w:tabs>
              <w:jc w:val="left"/>
              <w:rPr>
                <w:szCs w:val="20"/>
              </w:rPr>
            </w:pPr>
            <w:r w:rsidRPr="00BE780B">
              <w:rPr>
                <w:b/>
                <w:bCs/>
                <w:szCs w:val="20"/>
              </w:rPr>
              <w:t xml:space="preserve">Zastavěná plocha </w:t>
            </w:r>
            <w:r w:rsidRPr="00BE780B">
              <w:rPr>
                <w:b/>
                <w:bCs/>
              </w:rPr>
              <w:t xml:space="preserve">bloku </w:t>
            </w:r>
            <w:proofErr w:type="gramStart"/>
            <w:r w:rsidRPr="00BE780B">
              <w:rPr>
                <w:b/>
                <w:bCs/>
              </w:rPr>
              <w:t>F  Skupiny</w:t>
            </w:r>
            <w:proofErr w:type="gramEnd"/>
            <w:r w:rsidRPr="00BE780B">
              <w:rPr>
                <w:b/>
                <w:bCs/>
              </w:rPr>
              <w:t xml:space="preserve"> F+G</w:t>
            </w:r>
          </w:p>
        </w:tc>
        <w:tc>
          <w:tcPr>
            <w:tcW w:w="986" w:type="dxa"/>
            <w:tcBorders>
              <w:left w:val="single" w:sz="4" w:space="0" w:color="808080"/>
              <w:bottom w:val="single" w:sz="4" w:space="0" w:color="808080"/>
            </w:tcBorders>
            <w:shd w:val="clear" w:color="auto" w:fill="D8D8D8"/>
            <w:vAlign w:val="bottom"/>
          </w:tcPr>
          <w:p w14:paraId="1339FB46" w14:textId="77777777" w:rsidR="00803B90" w:rsidRPr="00BE780B" w:rsidRDefault="00803B90" w:rsidP="00DB5A5E">
            <w:pPr>
              <w:tabs>
                <w:tab w:val="right" w:leader="dot" w:pos="6804"/>
              </w:tabs>
              <w:jc w:val="center"/>
              <w:rPr>
                <w:szCs w:val="20"/>
              </w:rPr>
            </w:pPr>
            <w:r w:rsidRPr="00BE780B">
              <w:rPr>
                <w:szCs w:val="20"/>
              </w:rPr>
              <w:t>3110,2</w:t>
            </w:r>
          </w:p>
        </w:tc>
        <w:tc>
          <w:tcPr>
            <w:tcW w:w="994" w:type="dxa"/>
            <w:tcBorders>
              <w:left w:val="single" w:sz="4" w:space="0" w:color="808080"/>
              <w:bottom w:val="single" w:sz="4" w:space="0" w:color="808080"/>
            </w:tcBorders>
            <w:shd w:val="clear" w:color="auto" w:fill="D8D8D8"/>
            <w:vAlign w:val="bottom"/>
          </w:tcPr>
          <w:p w14:paraId="32696F7E" w14:textId="77777777" w:rsidR="00803B90" w:rsidRPr="00BE780B" w:rsidRDefault="00803B90" w:rsidP="00DB5A5E">
            <w:pPr>
              <w:tabs>
                <w:tab w:val="right" w:leader="dot" w:pos="6804"/>
              </w:tabs>
              <w:jc w:val="center"/>
              <w:rPr>
                <w:b/>
                <w:bCs/>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D8D8D8"/>
            <w:vAlign w:val="bottom"/>
          </w:tcPr>
          <w:p w14:paraId="11E6FE0E" w14:textId="77777777" w:rsidR="00803B90" w:rsidRPr="00BE780B" w:rsidRDefault="00803B90" w:rsidP="00DB5A5E">
            <w:pPr>
              <w:tabs>
                <w:tab w:val="right" w:leader="dot" w:pos="6804"/>
              </w:tabs>
              <w:snapToGrid w:val="0"/>
              <w:jc w:val="left"/>
              <w:rPr>
                <w:b/>
                <w:bCs/>
                <w:szCs w:val="20"/>
              </w:rPr>
            </w:pPr>
          </w:p>
        </w:tc>
      </w:tr>
      <w:tr w:rsidR="00803B90" w:rsidRPr="00BE780B" w14:paraId="19EA2372" w14:textId="77777777" w:rsidTr="00DB5A5E">
        <w:trPr>
          <w:trHeight w:val="288"/>
        </w:trPr>
        <w:tc>
          <w:tcPr>
            <w:tcW w:w="4040" w:type="dxa"/>
            <w:tcBorders>
              <w:left w:val="single" w:sz="4" w:space="0" w:color="808080"/>
              <w:bottom w:val="single" w:sz="4" w:space="0" w:color="808080"/>
            </w:tcBorders>
            <w:shd w:val="clear" w:color="auto" w:fill="D8D8D8"/>
            <w:vAlign w:val="bottom"/>
          </w:tcPr>
          <w:p w14:paraId="3F62854F" w14:textId="77777777" w:rsidR="00803B90" w:rsidRPr="00BE780B" w:rsidRDefault="00803B90" w:rsidP="00DB5A5E">
            <w:pPr>
              <w:tabs>
                <w:tab w:val="right" w:leader="dot" w:pos="6804"/>
              </w:tabs>
              <w:jc w:val="left"/>
              <w:rPr>
                <w:szCs w:val="20"/>
              </w:rPr>
            </w:pPr>
            <w:r w:rsidRPr="00BE780B">
              <w:rPr>
                <w:b/>
                <w:bCs/>
                <w:szCs w:val="20"/>
              </w:rPr>
              <w:t>Hrubé podlažní plochy</w:t>
            </w:r>
          </w:p>
        </w:tc>
        <w:tc>
          <w:tcPr>
            <w:tcW w:w="986" w:type="dxa"/>
            <w:tcBorders>
              <w:left w:val="single" w:sz="4" w:space="0" w:color="808080"/>
              <w:bottom w:val="single" w:sz="4" w:space="0" w:color="808080"/>
            </w:tcBorders>
            <w:shd w:val="clear" w:color="auto" w:fill="D8D8D8"/>
            <w:vAlign w:val="bottom"/>
          </w:tcPr>
          <w:p w14:paraId="41A0EFDB" w14:textId="77777777" w:rsidR="00803B90" w:rsidRPr="00BE780B" w:rsidRDefault="00803B90" w:rsidP="00DB5A5E">
            <w:pPr>
              <w:snapToGrid w:val="0"/>
              <w:jc w:val="center"/>
              <w:rPr>
                <w:szCs w:val="20"/>
              </w:rPr>
            </w:pPr>
          </w:p>
        </w:tc>
        <w:tc>
          <w:tcPr>
            <w:tcW w:w="994" w:type="dxa"/>
            <w:tcBorders>
              <w:left w:val="single" w:sz="4" w:space="0" w:color="808080"/>
              <w:bottom w:val="single" w:sz="4" w:space="0" w:color="808080"/>
            </w:tcBorders>
            <w:shd w:val="clear" w:color="auto" w:fill="D8D8D8"/>
            <w:vAlign w:val="bottom"/>
          </w:tcPr>
          <w:p w14:paraId="561E7B53" w14:textId="77777777" w:rsidR="00803B90" w:rsidRPr="00BE780B" w:rsidRDefault="00803B90" w:rsidP="00DB5A5E">
            <w:pPr>
              <w:snapToGrid w:val="0"/>
              <w:jc w:val="center"/>
              <w:rPr>
                <w:rFonts w:eastAsia="Times New Roman"/>
                <w:szCs w:val="20"/>
              </w:rPr>
            </w:pPr>
          </w:p>
        </w:tc>
        <w:tc>
          <w:tcPr>
            <w:tcW w:w="2990" w:type="dxa"/>
            <w:tcBorders>
              <w:left w:val="single" w:sz="4" w:space="0" w:color="808080"/>
              <w:bottom w:val="single" w:sz="4" w:space="0" w:color="808080"/>
              <w:right w:val="single" w:sz="4" w:space="0" w:color="808080"/>
            </w:tcBorders>
            <w:shd w:val="clear" w:color="auto" w:fill="D8D8D8"/>
            <w:vAlign w:val="bottom"/>
          </w:tcPr>
          <w:p w14:paraId="6A6E0607" w14:textId="77777777" w:rsidR="00803B90" w:rsidRPr="00BE780B" w:rsidRDefault="00803B90" w:rsidP="00DB5A5E">
            <w:pPr>
              <w:snapToGrid w:val="0"/>
              <w:jc w:val="left"/>
              <w:rPr>
                <w:rFonts w:eastAsia="Times New Roman"/>
                <w:szCs w:val="20"/>
              </w:rPr>
            </w:pPr>
          </w:p>
        </w:tc>
      </w:tr>
      <w:tr w:rsidR="00803B90" w:rsidRPr="00BE780B" w14:paraId="56EF53ED" w14:textId="77777777" w:rsidTr="00DB5A5E">
        <w:trPr>
          <w:trHeight w:val="288"/>
        </w:trPr>
        <w:tc>
          <w:tcPr>
            <w:tcW w:w="4040" w:type="dxa"/>
            <w:tcBorders>
              <w:left w:val="single" w:sz="4" w:space="0" w:color="808080"/>
              <w:bottom w:val="single" w:sz="4" w:space="0" w:color="808080"/>
            </w:tcBorders>
            <w:shd w:val="clear" w:color="auto" w:fill="auto"/>
            <w:vAlign w:val="bottom"/>
          </w:tcPr>
          <w:p w14:paraId="465E8B47" w14:textId="77777777" w:rsidR="00803B90" w:rsidRPr="00BE780B" w:rsidRDefault="00803B90" w:rsidP="00DB5A5E">
            <w:pPr>
              <w:jc w:val="left"/>
              <w:rPr>
                <w:szCs w:val="20"/>
              </w:rPr>
            </w:pPr>
            <w:r w:rsidRPr="00BE780B">
              <w:rPr>
                <w:szCs w:val="20"/>
              </w:rPr>
              <w:t>2.pp</w:t>
            </w:r>
          </w:p>
        </w:tc>
        <w:tc>
          <w:tcPr>
            <w:tcW w:w="986" w:type="dxa"/>
            <w:tcBorders>
              <w:left w:val="single" w:sz="4" w:space="0" w:color="808080"/>
              <w:bottom w:val="single" w:sz="4" w:space="0" w:color="808080"/>
            </w:tcBorders>
            <w:shd w:val="clear" w:color="auto" w:fill="auto"/>
            <w:vAlign w:val="bottom"/>
          </w:tcPr>
          <w:p w14:paraId="34120BD8" w14:textId="77777777" w:rsidR="00803B90" w:rsidRPr="00BE780B" w:rsidRDefault="00803B90" w:rsidP="00DB5A5E">
            <w:pPr>
              <w:jc w:val="center"/>
              <w:rPr>
                <w:szCs w:val="20"/>
              </w:rPr>
            </w:pPr>
            <w:r w:rsidRPr="00BE780B">
              <w:rPr>
                <w:szCs w:val="20"/>
              </w:rPr>
              <w:t>1874,8</w:t>
            </w:r>
          </w:p>
        </w:tc>
        <w:tc>
          <w:tcPr>
            <w:tcW w:w="994" w:type="dxa"/>
            <w:tcBorders>
              <w:left w:val="single" w:sz="4" w:space="0" w:color="808080"/>
              <w:bottom w:val="single" w:sz="4" w:space="0" w:color="808080"/>
            </w:tcBorders>
            <w:shd w:val="clear" w:color="auto" w:fill="auto"/>
            <w:vAlign w:val="bottom"/>
          </w:tcPr>
          <w:p w14:paraId="335D2A45"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182B79E0" w14:textId="77777777" w:rsidR="00803B90" w:rsidRPr="00BE780B" w:rsidRDefault="00803B90" w:rsidP="00DB5A5E">
            <w:pPr>
              <w:snapToGrid w:val="0"/>
              <w:jc w:val="left"/>
              <w:rPr>
                <w:rFonts w:eastAsia="Times New Roman"/>
                <w:szCs w:val="20"/>
              </w:rPr>
            </w:pPr>
          </w:p>
        </w:tc>
      </w:tr>
      <w:tr w:rsidR="00803B90" w:rsidRPr="00BE780B" w14:paraId="1E7F8F45" w14:textId="77777777" w:rsidTr="00DB5A5E">
        <w:trPr>
          <w:trHeight w:val="288"/>
        </w:trPr>
        <w:tc>
          <w:tcPr>
            <w:tcW w:w="4040" w:type="dxa"/>
            <w:tcBorders>
              <w:left w:val="single" w:sz="4" w:space="0" w:color="808080"/>
              <w:bottom w:val="single" w:sz="4" w:space="0" w:color="808080"/>
            </w:tcBorders>
            <w:shd w:val="clear" w:color="auto" w:fill="auto"/>
            <w:vAlign w:val="bottom"/>
          </w:tcPr>
          <w:p w14:paraId="367384DD" w14:textId="77777777" w:rsidR="00803B90" w:rsidRPr="00BE780B" w:rsidRDefault="00803B90" w:rsidP="00DB5A5E">
            <w:pPr>
              <w:jc w:val="left"/>
              <w:rPr>
                <w:szCs w:val="20"/>
              </w:rPr>
            </w:pPr>
            <w:r w:rsidRPr="00BE780B">
              <w:rPr>
                <w:szCs w:val="20"/>
              </w:rPr>
              <w:t>1.pp</w:t>
            </w:r>
          </w:p>
        </w:tc>
        <w:tc>
          <w:tcPr>
            <w:tcW w:w="986" w:type="dxa"/>
            <w:tcBorders>
              <w:left w:val="single" w:sz="4" w:space="0" w:color="808080"/>
              <w:bottom w:val="single" w:sz="4" w:space="0" w:color="808080"/>
            </w:tcBorders>
            <w:shd w:val="clear" w:color="auto" w:fill="auto"/>
            <w:vAlign w:val="bottom"/>
          </w:tcPr>
          <w:p w14:paraId="08BCDCFE" w14:textId="77777777" w:rsidR="00803B90" w:rsidRPr="00BE780B" w:rsidRDefault="00803B90" w:rsidP="00DB5A5E">
            <w:pPr>
              <w:jc w:val="center"/>
              <w:rPr>
                <w:szCs w:val="20"/>
              </w:rPr>
            </w:pPr>
            <w:r w:rsidRPr="00BE780B">
              <w:rPr>
                <w:szCs w:val="20"/>
              </w:rPr>
              <w:t>2724,6</w:t>
            </w:r>
          </w:p>
        </w:tc>
        <w:tc>
          <w:tcPr>
            <w:tcW w:w="994" w:type="dxa"/>
            <w:tcBorders>
              <w:left w:val="single" w:sz="4" w:space="0" w:color="808080"/>
              <w:bottom w:val="single" w:sz="4" w:space="0" w:color="808080"/>
            </w:tcBorders>
            <w:shd w:val="clear" w:color="auto" w:fill="auto"/>
          </w:tcPr>
          <w:p w14:paraId="5076B36C"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74CE0415" w14:textId="77777777" w:rsidR="00803B90" w:rsidRPr="00BE780B" w:rsidRDefault="00803B90" w:rsidP="00DB5A5E">
            <w:pPr>
              <w:snapToGrid w:val="0"/>
              <w:jc w:val="left"/>
              <w:rPr>
                <w:rFonts w:eastAsia="Times New Roman"/>
                <w:szCs w:val="20"/>
              </w:rPr>
            </w:pPr>
          </w:p>
        </w:tc>
      </w:tr>
      <w:tr w:rsidR="00803B90" w:rsidRPr="00BE780B" w14:paraId="1F2AA021" w14:textId="77777777" w:rsidTr="00DB5A5E">
        <w:trPr>
          <w:trHeight w:val="288"/>
        </w:trPr>
        <w:tc>
          <w:tcPr>
            <w:tcW w:w="4040" w:type="dxa"/>
            <w:tcBorders>
              <w:left w:val="single" w:sz="4" w:space="0" w:color="808080"/>
              <w:bottom w:val="single" w:sz="4" w:space="0" w:color="808080"/>
            </w:tcBorders>
            <w:shd w:val="clear" w:color="auto" w:fill="auto"/>
            <w:vAlign w:val="bottom"/>
          </w:tcPr>
          <w:p w14:paraId="1EA80470" w14:textId="77777777" w:rsidR="00803B90" w:rsidRPr="00BE780B" w:rsidRDefault="00803B90" w:rsidP="00DB5A5E">
            <w:pPr>
              <w:jc w:val="left"/>
              <w:rPr>
                <w:szCs w:val="20"/>
              </w:rPr>
            </w:pPr>
            <w:r w:rsidRPr="00BE780B">
              <w:t>1.np</w:t>
            </w:r>
          </w:p>
        </w:tc>
        <w:tc>
          <w:tcPr>
            <w:tcW w:w="986" w:type="dxa"/>
            <w:tcBorders>
              <w:left w:val="single" w:sz="4" w:space="0" w:color="808080"/>
              <w:bottom w:val="single" w:sz="4" w:space="0" w:color="808080"/>
            </w:tcBorders>
            <w:shd w:val="clear" w:color="auto" w:fill="auto"/>
            <w:vAlign w:val="bottom"/>
          </w:tcPr>
          <w:p w14:paraId="2EBF0345" w14:textId="77777777" w:rsidR="00803B90" w:rsidRPr="00BE780B" w:rsidRDefault="00803B90" w:rsidP="00DB5A5E">
            <w:pPr>
              <w:jc w:val="center"/>
              <w:rPr>
                <w:szCs w:val="20"/>
              </w:rPr>
            </w:pPr>
            <w:r w:rsidRPr="00BE780B">
              <w:rPr>
                <w:szCs w:val="20"/>
              </w:rPr>
              <w:t>1374,5</w:t>
            </w:r>
          </w:p>
        </w:tc>
        <w:tc>
          <w:tcPr>
            <w:tcW w:w="994" w:type="dxa"/>
            <w:tcBorders>
              <w:left w:val="single" w:sz="4" w:space="0" w:color="808080"/>
              <w:bottom w:val="single" w:sz="4" w:space="0" w:color="808080"/>
            </w:tcBorders>
            <w:shd w:val="clear" w:color="auto" w:fill="auto"/>
          </w:tcPr>
          <w:p w14:paraId="70ED4BF3"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5A8799F8" w14:textId="77777777" w:rsidR="00803B90" w:rsidRPr="00BE780B" w:rsidRDefault="00803B90" w:rsidP="00DB5A5E">
            <w:pPr>
              <w:snapToGrid w:val="0"/>
              <w:jc w:val="left"/>
              <w:rPr>
                <w:rFonts w:eastAsia="Times New Roman"/>
                <w:szCs w:val="20"/>
              </w:rPr>
            </w:pPr>
          </w:p>
        </w:tc>
      </w:tr>
      <w:tr w:rsidR="00803B90" w:rsidRPr="00BE780B" w14:paraId="47E62549" w14:textId="77777777" w:rsidTr="00DB5A5E">
        <w:trPr>
          <w:trHeight w:val="288"/>
        </w:trPr>
        <w:tc>
          <w:tcPr>
            <w:tcW w:w="4040" w:type="dxa"/>
            <w:tcBorders>
              <w:left w:val="single" w:sz="4" w:space="0" w:color="808080"/>
              <w:bottom w:val="single" w:sz="4" w:space="0" w:color="808080"/>
            </w:tcBorders>
            <w:shd w:val="clear" w:color="auto" w:fill="auto"/>
            <w:vAlign w:val="bottom"/>
          </w:tcPr>
          <w:p w14:paraId="414DCE15" w14:textId="77777777" w:rsidR="00803B90" w:rsidRPr="00BE780B" w:rsidRDefault="00803B90" w:rsidP="00DB5A5E">
            <w:pPr>
              <w:jc w:val="left"/>
              <w:rPr>
                <w:szCs w:val="20"/>
              </w:rPr>
            </w:pPr>
            <w:r w:rsidRPr="00BE780B">
              <w:t>2.np</w:t>
            </w:r>
          </w:p>
        </w:tc>
        <w:tc>
          <w:tcPr>
            <w:tcW w:w="986" w:type="dxa"/>
            <w:tcBorders>
              <w:left w:val="single" w:sz="4" w:space="0" w:color="808080"/>
              <w:bottom w:val="single" w:sz="4" w:space="0" w:color="808080"/>
            </w:tcBorders>
            <w:shd w:val="clear" w:color="auto" w:fill="auto"/>
            <w:vAlign w:val="bottom"/>
          </w:tcPr>
          <w:p w14:paraId="60E7C907" w14:textId="77777777" w:rsidR="00803B90" w:rsidRPr="00BE780B" w:rsidRDefault="00803B90" w:rsidP="00DB5A5E">
            <w:pPr>
              <w:jc w:val="center"/>
              <w:rPr>
                <w:szCs w:val="20"/>
              </w:rPr>
            </w:pPr>
            <w:r w:rsidRPr="00BE780B">
              <w:rPr>
                <w:szCs w:val="20"/>
              </w:rPr>
              <w:t>1374,5</w:t>
            </w:r>
          </w:p>
        </w:tc>
        <w:tc>
          <w:tcPr>
            <w:tcW w:w="994" w:type="dxa"/>
            <w:tcBorders>
              <w:left w:val="single" w:sz="4" w:space="0" w:color="808080"/>
              <w:bottom w:val="single" w:sz="4" w:space="0" w:color="808080"/>
            </w:tcBorders>
            <w:shd w:val="clear" w:color="auto" w:fill="auto"/>
          </w:tcPr>
          <w:p w14:paraId="371803BC"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2F54163E" w14:textId="77777777" w:rsidR="00803B90" w:rsidRPr="00BE780B" w:rsidRDefault="00803B90" w:rsidP="00DB5A5E">
            <w:pPr>
              <w:snapToGrid w:val="0"/>
              <w:jc w:val="left"/>
              <w:rPr>
                <w:rFonts w:eastAsia="Times New Roman"/>
                <w:szCs w:val="20"/>
              </w:rPr>
            </w:pPr>
          </w:p>
        </w:tc>
      </w:tr>
      <w:tr w:rsidR="00803B90" w:rsidRPr="00BE780B" w14:paraId="6E732252" w14:textId="77777777" w:rsidTr="00DB5A5E">
        <w:trPr>
          <w:trHeight w:val="288"/>
        </w:trPr>
        <w:tc>
          <w:tcPr>
            <w:tcW w:w="4040" w:type="dxa"/>
            <w:tcBorders>
              <w:left w:val="single" w:sz="4" w:space="0" w:color="808080"/>
              <w:bottom w:val="single" w:sz="4" w:space="0" w:color="808080"/>
            </w:tcBorders>
            <w:shd w:val="clear" w:color="auto" w:fill="auto"/>
            <w:vAlign w:val="bottom"/>
          </w:tcPr>
          <w:p w14:paraId="63313669" w14:textId="77777777" w:rsidR="00803B90" w:rsidRPr="00BE780B" w:rsidRDefault="00803B90" w:rsidP="00DB5A5E">
            <w:pPr>
              <w:jc w:val="left"/>
              <w:rPr>
                <w:szCs w:val="20"/>
              </w:rPr>
            </w:pPr>
            <w:r w:rsidRPr="00BE780B">
              <w:t>3.np</w:t>
            </w:r>
          </w:p>
        </w:tc>
        <w:tc>
          <w:tcPr>
            <w:tcW w:w="986" w:type="dxa"/>
            <w:tcBorders>
              <w:left w:val="single" w:sz="4" w:space="0" w:color="808080"/>
              <w:bottom w:val="single" w:sz="4" w:space="0" w:color="808080"/>
            </w:tcBorders>
            <w:shd w:val="clear" w:color="auto" w:fill="auto"/>
            <w:vAlign w:val="bottom"/>
          </w:tcPr>
          <w:p w14:paraId="720152A0" w14:textId="77777777" w:rsidR="00803B90" w:rsidRPr="00BE780B" w:rsidRDefault="00803B90" w:rsidP="00DB5A5E">
            <w:pPr>
              <w:jc w:val="center"/>
              <w:rPr>
                <w:szCs w:val="20"/>
              </w:rPr>
            </w:pPr>
            <w:r w:rsidRPr="00BE780B">
              <w:rPr>
                <w:szCs w:val="20"/>
              </w:rPr>
              <w:t>1374,5</w:t>
            </w:r>
          </w:p>
        </w:tc>
        <w:tc>
          <w:tcPr>
            <w:tcW w:w="994" w:type="dxa"/>
            <w:tcBorders>
              <w:left w:val="single" w:sz="4" w:space="0" w:color="808080"/>
              <w:bottom w:val="single" w:sz="4" w:space="0" w:color="808080"/>
            </w:tcBorders>
            <w:shd w:val="clear" w:color="auto" w:fill="auto"/>
          </w:tcPr>
          <w:p w14:paraId="37CBC753"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1FAA9717" w14:textId="77777777" w:rsidR="00803B90" w:rsidRPr="00BE780B" w:rsidRDefault="00803B90" w:rsidP="00DB5A5E">
            <w:pPr>
              <w:snapToGrid w:val="0"/>
              <w:jc w:val="left"/>
              <w:rPr>
                <w:rFonts w:eastAsia="Times New Roman"/>
                <w:szCs w:val="20"/>
              </w:rPr>
            </w:pPr>
          </w:p>
        </w:tc>
      </w:tr>
      <w:tr w:rsidR="00803B90" w:rsidRPr="00BE780B" w14:paraId="26114994" w14:textId="77777777" w:rsidTr="00DB5A5E">
        <w:trPr>
          <w:trHeight w:val="288"/>
        </w:trPr>
        <w:tc>
          <w:tcPr>
            <w:tcW w:w="4040" w:type="dxa"/>
            <w:tcBorders>
              <w:left w:val="single" w:sz="4" w:space="0" w:color="808080"/>
              <w:bottom w:val="single" w:sz="4" w:space="0" w:color="808080"/>
            </w:tcBorders>
            <w:shd w:val="clear" w:color="auto" w:fill="auto"/>
            <w:vAlign w:val="bottom"/>
          </w:tcPr>
          <w:p w14:paraId="51F8A33E" w14:textId="77777777" w:rsidR="00803B90" w:rsidRPr="00BE780B" w:rsidRDefault="00803B90" w:rsidP="00DB5A5E">
            <w:pPr>
              <w:jc w:val="left"/>
              <w:rPr>
                <w:szCs w:val="20"/>
              </w:rPr>
            </w:pPr>
            <w:r w:rsidRPr="00BE780B">
              <w:t>4.np</w:t>
            </w:r>
          </w:p>
        </w:tc>
        <w:tc>
          <w:tcPr>
            <w:tcW w:w="986" w:type="dxa"/>
            <w:tcBorders>
              <w:left w:val="single" w:sz="4" w:space="0" w:color="808080"/>
              <w:bottom w:val="single" w:sz="4" w:space="0" w:color="808080"/>
            </w:tcBorders>
            <w:shd w:val="clear" w:color="auto" w:fill="auto"/>
            <w:vAlign w:val="bottom"/>
          </w:tcPr>
          <w:p w14:paraId="4A9B5A50" w14:textId="77777777" w:rsidR="00803B90" w:rsidRPr="00BE780B" w:rsidRDefault="00803B90" w:rsidP="00DB5A5E">
            <w:pPr>
              <w:jc w:val="center"/>
              <w:rPr>
                <w:szCs w:val="20"/>
              </w:rPr>
            </w:pPr>
            <w:r w:rsidRPr="00BE780B">
              <w:rPr>
                <w:szCs w:val="20"/>
              </w:rPr>
              <w:t>1374,5</w:t>
            </w:r>
          </w:p>
        </w:tc>
        <w:tc>
          <w:tcPr>
            <w:tcW w:w="994" w:type="dxa"/>
            <w:tcBorders>
              <w:left w:val="single" w:sz="4" w:space="0" w:color="808080"/>
              <w:bottom w:val="single" w:sz="4" w:space="0" w:color="808080"/>
            </w:tcBorders>
            <w:shd w:val="clear" w:color="auto" w:fill="auto"/>
          </w:tcPr>
          <w:p w14:paraId="44E49245"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0FCC276D" w14:textId="77777777" w:rsidR="00803B90" w:rsidRPr="00BE780B" w:rsidRDefault="00803B90" w:rsidP="00DB5A5E">
            <w:pPr>
              <w:snapToGrid w:val="0"/>
              <w:jc w:val="left"/>
              <w:rPr>
                <w:rFonts w:eastAsia="Times New Roman"/>
                <w:szCs w:val="20"/>
              </w:rPr>
            </w:pPr>
          </w:p>
        </w:tc>
      </w:tr>
      <w:tr w:rsidR="00803B90" w:rsidRPr="00BE780B" w14:paraId="223E07EA" w14:textId="77777777" w:rsidTr="00DB5A5E">
        <w:trPr>
          <w:trHeight w:val="288"/>
        </w:trPr>
        <w:tc>
          <w:tcPr>
            <w:tcW w:w="4040" w:type="dxa"/>
            <w:tcBorders>
              <w:left w:val="single" w:sz="4" w:space="0" w:color="808080"/>
              <w:bottom w:val="single" w:sz="4" w:space="0" w:color="808080"/>
            </w:tcBorders>
            <w:shd w:val="clear" w:color="auto" w:fill="auto"/>
            <w:vAlign w:val="bottom"/>
          </w:tcPr>
          <w:p w14:paraId="00408976" w14:textId="77777777" w:rsidR="00803B90" w:rsidRPr="00BE780B" w:rsidRDefault="00803B90" w:rsidP="00DB5A5E">
            <w:pPr>
              <w:jc w:val="left"/>
              <w:rPr>
                <w:szCs w:val="20"/>
              </w:rPr>
            </w:pPr>
            <w:r w:rsidRPr="00BE780B">
              <w:t>5.np</w:t>
            </w:r>
          </w:p>
        </w:tc>
        <w:tc>
          <w:tcPr>
            <w:tcW w:w="986" w:type="dxa"/>
            <w:tcBorders>
              <w:left w:val="single" w:sz="4" w:space="0" w:color="808080"/>
              <w:bottom w:val="single" w:sz="4" w:space="0" w:color="808080"/>
            </w:tcBorders>
            <w:shd w:val="clear" w:color="auto" w:fill="auto"/>
            <w:vAlign w:val="bottom"/>
          </w:tcPr>
          <w:p w14:paraId="46E62D69" w14:textId="77777777" w:rsidR="00803B90" w:rsidRPr="00BE780B" w:rsidRDefault="00803B90" w:rsidP="00DB5A5E">
            <w:pPr>
              <w:jc w:val="center"/>
              <w:rPr>
                <w:szCs w:val="20"/>
              </w:rPr>
            </w:pPr>
            <w:r w:rsidRPr="00BE780B">
              <w:rPr>
                <w:szCs w:val="20"/>
              </w:rPr>
              <w:t>1327,1</w:t>
            </w:r>
          </w:p>
        </w:tc>
        <w:tc>
          <w:tcPr>
            <w:tcW w:w="994" w:type="dxa"/>
            <w:tcBorders>
              <w:left w:val="single" w:sz="4" w:space="0" w:color="808080"/>
              <w:bottom w:val="single" w:sz="4" w:space="0" w:color="808080"/>
            </w:tcBorders>
            <w:shd w:val="clear" w:color="auto" w:fill="auto"/>
          </w:tcPr>
          <w:p w14:paraId="0769022C"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6284F87F" w14:textId="77777777" w:rsidR="00803B90" w:rsidRPr="00BE780B" w:rsidRDefault="00803B90" w:rsidP="00DB5A5E">
            <w:pPr>
              <w:snapToGrid w:val="0"/>
              <w:jc w:val="left"/>
              <w:rPr>
                <w:rFonts w:eastAsia="Times New Roman"/>
                <w:szCs w:val="20"/>
              </w:rPr>
            </w:pPr>
          </w:p>
        </w:tc>
      </w:tr>
      <w:tr w:rsidR="00803B90" w:rsidRPr="00BE780B" w14:paraId="108E55CB" w14:textId="77777777" w:rsidTr="00DB5A5E">
        <w:trPr>
          <w:trHeight w:val="288"/>
        </w:trPr>
        <w:tc>
          <w:tcPr>
            <w:tcW w:w="4040" w:type="dxa"/>
            <w:tcBorders>
              <w:left w:val="single" w:sz="4" w:space="0" w:color="808080"/>
              <w:bottom w:val="single" w:sz="4" w:space="0" w:color="808080"/>
            </w:tcBorders>
            <w:shd w:val="clear" w:color="auto" w:fill="auto"/>
            <w:vAlign w:val="bottom"/>
          </w:tcPr>
          <w:p w14:paraId="40C26570" w14:textId="77777777" w:rsidR="00803B90" w:rsidRPr="00BE780B" w:rsidRDefault="00803B90" w:rsidP="00DB5A5E">
            <w:pPr>
              <w:jc w:val="left"/>
              <w:rPr>
                <w:szCs w:val="20"/>
              </w:rPr>
            </w:pPr>
            <w:r w:rsidRPr="00BE780B">
              <w:rPr>
                <w:szCs w:val="20"/>
              </w:rPr>
              <w:t>Celkem HPP nadzemní</w:t>
            </w:r>
          </w:p>
        </w:tc>
        <w:tc>
          <w:tcPr>
            <w:tcW w:w="986" w:type="dxa"/>
            <w:tcBorders>
              <w:left w:val="single" w:sz="4" w:space="0" w:color="808080"/>
              <w:bottom w:val="single" w:sz="4" w:space="0" w:color="808080"/>
            </w:tcBorders>
            <w:shd w:val="clear" w:color="auto" w:fill="auto"/>
            <w:vAlign w:val="bottom"/>
          </w:tcPr>
          <w:p w14:paraId="7CBA53D3" w14:textId="77777777" w:rsidR="00803B90" w:rsidRPr="00BE780B" w:rsidRDefault="00803B90" w:rsidP="00DB5A5E">
            <w:pPr>
              <w:jc w:val="center"/>
              <w:rPr>
                <w:szCs w:val="20"/>
              </w:rPr>
            </w:pPr>
            <w:r w:rsidRPr="00BE780B">
              <w:rPr>
                <w:szCs w:val="20"/>
              </w:rPr>
              <w:t>6759,0</w:t>
            </w:r>
          </w:p>
        </w:tc>
        <w:tc>
          <w:tcPr>
            <w:tcW w:w="994" w:type="dxa"/>
            <w:tcBorders>
              <w:left w:val="single" w:sz="4" w:space="0" w:color="808080"/>
              <w:bottom w:val="single" w:sz="4" w:space="0" w:color="808080"/>
            </w:tcBorders>
            <w:shd w:val="clear" w:color="auto" w:fill="auto"/>
          </w:tcPr>
          <w:p w14:paraId="132EB333"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019D7496" w14:textId="77777777" w:rsidR="00803B90" w:rsidRPr="00BE780B" w:rsidRDefault="00803B90" w:rsidP="00DB5A5E">
            <w:pPr>
              <w:snapToGrid w:val="0"/>
              <w:jc w:val="left"/>
              <w:rPr>
                <w:rFonts w:eastAsia="Times New Roman"/>
                <w:szCs w:val="20"/>
              </w:rPr>
            </w:pPr>
          </w:p>
        </w:tc>
      </w:tr>
      <w:tr w:rsidR="00803B90" w:rsidRPr="00BE780B" w14:paraId="535E2E01" w14:textId="77777777" w:rsidTr="00DB5A5E">
        <w:trPr>
          <w:trHeight w:val="288"/>
        </w:trPr>
        <w:tc>
          <w:tcPr>
            <w:tcW w:w="4040" w:type="dxa"/>
            <w:tcBorders>
              <w:left w:val="single" w:sz="4" w:space="0" w:color="808080"/>
              <w:bottom w:val="single" w:sz="4" w:space="0" w:color="808080"/>
            </w:tcBorders>
            <w:shd w:val="clear" w:color="auto" w:fill="auto"/>
            <w:vAlign w:val="bottom"/>
          </w:tcPr>
          <w:p w14:paraId="3F7E022C" w14:textId="77777777" w:rsidR="00803B90" w:rsidRPr="00BE780B" w:rsidRDefault="00803B90" w:rsidP="00DB5A5E">
            <w:pPr>
              <w:jc w:val="left"/>
              <w:rPr>
                <w:szCs w:val="20"/>
              </w:rPr>
            </w:pPr>
            <w:r w:rsidRPr="00BE780B">
              <w:rPr>
                <w:szCs w:val="20"/>
              </w:rPr>
              <w:t>Celkem HPP</w:t>
            </w:r>
          </w:p>
        </w:tc>
        <w:tc>
          <w:tcPr>
            <w:tcW w:w="986" w:type="dxa"/>
            <w:tcBorders>
              <w:left w:val="single" w:sz="4" w:space="0" w:color="808080"/>
              <w:bottom w:val="single" w:sz="4" w:space="0" w:color="808080"/>
            </w:tcBorders>
            <w:shd w:val="clear" w:color="auto" w:fill="auto"/>
            <w:vAlign w:val="bottom"/>
          </w:tcPr>
          <w:p w14:paraId="60262484" w14:textId="77777777" w:rsidR="00803B90" w:rsidRPr="00BE780B" w:rsidRDefault="00803B90" w:rsidP="00DB5A5E">
            <w:pPr>
              <w:jc w:val="center"/>
              <w:rPr>
                <w:szCs w:val="20"/>
              </w:rPr>
            </w:pPr>
            <w:r w:rsidRPr="00BE780B">
              <w:rPr>
                <w:szCs w:val="20"/>
              </w:rPr>
              <w:t>11424,5</w:t>
            </w:r>
          </w:p>
        </w:tc>
        <w:tc>
          <w:tcPr>
            <w:tcW w:w="994" w:type="dxa"/>
            <w:tcBorders>
              <w:left w:val="single" w:sz="4" w:space="0" w:color="808080"/>
              <w:bottom w:val="single" w:sz="4" w:space="0" w:color="808080"/>
            </w:tcBorders>
            <w:shd w:val="clear" w:color="auto" w:fill="auto"/>
          </w:tcPr>
          <w:p w14:paraId="3253CBE6"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53C1F844" w14:textId="77777777" w:rsidR="00803B90" w:rsidRPr="00BE780B" w:rsidRDefault="00803B90" w:rsidP="00DB5A5E">
            <w:pPr>
              <w:snapToGrid w:val="0"/>
              <w:jc w:val="left"/>
              <w:rPr>
                <w:rFonts w:eastAsia="Times New Roman"/>
                <w:szCs w:val="20"/>
              </w:rPr>
            </w:pPr>
          </w:p>
        </w:tc>
      </w:tr>
      <w:tr w:rsidR="00803B90" w:rsidRPr="00BE780B" w14:paraId="37780060"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5F17CC61" w14:textId="77777777" w:rsidR="00803B90" w:rsidRPr="00BE780B" w:rsidRDefault="00803B90" w:rsidP="00DB5A5E">
            <w:pPr>
              <w:tabs>
                <w:tab w:val="right" w:leader="dot" w:pos="6804"/>
              </w:tabs>
              <w:jc w:val="left"/>
              <w:rPr>
                <w:szCs w:val="20"/>
              </w:rPr>
            </w:pPr>
            <w:r w:rsidRPr="00BE780B">
              <w:rPr>
                <w:b/>
                <w:bCs/>
                <w:szCs w:val="20"/>
              </w:rPr>
              <w:t>Obestavěný prostor</w:t>
            </w:r>
          </w:p>
        </w:tc>
        <w:tc>
          <w:tcPr>
            <w:tcW w:w="986" w:type="dxa"/>
            <w:tcBorders>
              <w:left w:val="single" w:sz="4" w:space="0" w:color="808080"/>
              <w:bottom w:val="single" w:sz="4" w:space="0" w:color="808080"/>
            </w:tcBorders>
            <w:shd w:val="clear" w:color="auto" w:fill="E7E6E6"/>
            <w:vAlign w:val="bottom"/>
          </w:tcPr>
          <w:p w14:paraId="2F089449" w14:textId="77777777" w:rsidR="00803B90" w:rsidRPr="00BE780B" w:rsidRDefault="00803B90" w:rsidP="00DB5A5E">
            <w:pPr>
              <w:tabs>
                <w:tab w:val="right" w:leader="dot" w:pos="6804"/>
              </w:tabs>
              <w:snapToGrid w:val="0"/>
              <w:jc w:val="center"/>
              <w:rPr>
                <w:szCs w:val="20"/>
              </w:rPr>
            </w:pPr>
          </w:p>
        </w:tc>
        <w:tc>
          <w:tcPr>
            <w:tcW w:w="994" w:type="dxa"/>
            <w:tcBorders>
              <w:left w:val="single" w:sz="4" w:space="0" w:color="808080"/>
              <w:bottom w:val="single" w:sz="4" w:space="0" w:color="808080"/>
            </w:tcBorders>
            <w:shd w:val="clear" w:color="auto" w:fill="E7E6E6"/>
            <w:vAlign w:val="bottom"/>
          </w:tcPr>
          <w:p w14:paraId="772D6F56" w14:textId="77777777" w:rsidR="00803B90" w:rsidRPr="00BE780B" w:rsidRDefault="00803B90" w:rsidP="00DB5A5E">
            <w:pPr>
              <w:tabs>
                <w:tab w:val="right" w:leader="dot" w:pos="6804"/>
              </w:tabs>
              <w:snapToGrid w:val="0"/>
              <w:jc w:val="center"/>
              <w:rPr>
                <w:szCs w:val="20"/>
              </w:rPr>
            </w:pPr>
          </w:p>
        </w:tc>
        <w:tc>
          <w:tcPr>
            <w:tcW w:w="2990" w:type="dxa"/>
            <w:tcBorders>
              <w:left w:val="single" w:sz="4" w:space="0" w:color="808080"/>
              <w:bottom w:val="single" w:sz="4" w:space="0" w:color="808080"/>
              <w:right w:val="single" w:sz="4" w:space="0" w:color="808080"/>
            </w:tcBorders>
            <w:shd w:val="clear" w:color="auto" w:fill="E7E6E6"/>
            <w:vAlign w:val="bottom"/>
          </w:tcPr>
          <w:p w14:paraId="251526A3" w14:textId="77777777" w:rsidR="00803B90" w:rsidRPr="00BE780B" w:rsidRDefault="00803B90" w:rsidP="00DB5A5E">
            <w:pPr>
              <w:tabs>
                <w:tab w:val="right" w:leader="dot" w:pos="6804"/>
              </w:tabs>
              <w:snapToGrid w:val="0"/>
              <w:jc w:val="left"/>
              <w:rPr>
                <w:b/>
                <w:bCs/>
                <w:szCs w:val="20"/>
              </w:rPr>
            </w:pPr>
          </w:p>
        </w:tc>
      </w:tr>
      <w:tr w:rsidR="00803B90" w:rsidRPr="00BE780B" w14:paraId="364198CA" w14:textId="77777777" w:rsidTr="00DB5A5E">
        <w:trPr>
          <w:trHeight w:val="288"/>
        </w:trPr>
        <w:tc>
          <w:tcPr>
            <w:tcW w:w="4040" w:type="dxa"/>
            <w:tcBorders>
              <w:left w:val="single" w:sz="4" w:space="0" w:color="808080"/>
              <w:bottom w:val="single" w:sz="4" w:space="0" w:color="808080"/>
            </w:tcBorders>
            <w:shd w:val="clear" w:color="auto" w:fill="auto"/>
            <w:vAlign w:val="bottom"/>
          </w:tcPr>
          <w:p w14:paraId="11B32F74"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podzemní</w:t>
            </w:r>
          </w:p>
        </w:tc>
        <w:tc>
          <w:tcPr>
            <w:tcW w:w="986" w:type="dxa"/>
            <w:tcBorders>
              <w:left w:val="single" w:sz="4" w:space="0" w:color="808080"/>
              <w:bottom w:val="single" w:sz="4" w:space="0" w:color="808080"/>
            </w:tcBorders>
            <w:shd w:val="clear" w:color="auto" w:fill="FFFFFF"/>
            <w:vAlign w:val="bottom"/>
          </w:tcPr>
          <w:p w14:paraId="2230410C" w14:textId="77777777" w:rsidR="00803B90" w:rsidRPr="00BE780B" w:rsidRDefault="00803B90" w:rsidP="00DB5A5E">
            <w:pPr>
              <w:jc w:val="center"/>
              <w:rPr>
                <w:szCs w:val="20"/>
              </w:rPr>
            </w:pPr>
            <w:r w:rsidRPr="00BE780B">
              <w:rPr>
                <w:rFonts w:eastAsia="Times New Roman"/>
                <w:szCs w:val="20"/>
              </w:rPr>
              <w:t>15999,7</w:t>
            </w:r>
          </w:p>
        </w:tc>
        <w:tc>
          <w:tcPr>
            <w:tcW w:w="994" w:type="dxa"/>
            <w:tcBorders>
              <w:left w:val="single" w:sz="4" w:space="0" w:color="808080"/>
              <w:bottom w:val="single" w:sz="4" w:space="0" w:color="808080"/>
            </w:tcBorders>
            <w:shd w:val="clear" w:color="auto" w:fill="auto"/>
            <w:vAlign w:val="bottom"/>
          </w:tcPr>
          <w:p w14:paraId="303C1CE9" w14:textId="77777777" w:rsidR="00803B90" w:rsidRPr="00BE780B" w:rsidRDefault="00803B90" w:rsidP="00DB5A5E">
            <w:pPr>
              <w:jc w:val="center"/>
              <w:rPr>
                <w:rFonts w:eastAsia="Times New Roman"/>
                <w:szCs w:val="20"/>
              </w:rPr>
            </w:pPr>
            <w:r w:rsidRPr="00BE780B">
              <w:rPr>
                <w:szCs w:val="20"/>
              </w:rPr>
              <w:t>m3</w:t>
            </w:r>
          </w:p>
        </w:tc>
        <w:tc>
          <w:tcPr>
            <w:tcW w:w="2990" w:type="dxa"/>
            <w:tcBorders>
              <w:left w:val="single" w:sz="4" w:space="0" w:color="808080"/>
              <w:bottom w:val="single" w:sz="4" w:space="0" w:color="808080"/>
              <w:right w:val="single" w:sz="4" w:space="0" w:color="808080"/>
            </w:tcBorders>
            <w:shd w:val="clear" w:color="auto" w:fill="auto"/>
            <w:vAlign w:val="bottom"/>
          </w:tcPr>
          <w:p w14:paraId="0D2DEF4A" w14:textId="77777777" w:rsidR="00803B90" w:rsidRPr="00BE780B" w:rsidRDefault="00803B90" w:rsidP="00DB5A5E">
            <w:pPr>
              <w:snapToGrid w:val="0"/>
              <w:jc w:val="left"/>
              <w:rPr>
                <w:rFonts w:eastAsia="Times New Roman"/>
                <w:szCs w:val="20"/>
              </w:rPr>
            </w:pPr>
          </w:p>
        </w:tc>
      </w:tr>
      <w:tr w:rsidR="00803B90" w:rsidRPr="00BE780B" w14:paraId="57D441E2" w14:textId="77777777" w:rsidTr="00DB5A5E">
        <w:trPr>
          <w:trHeight w:val="288"/>
        </w:trPr>
        <w:tc>
          <w:tcPr>
            <w:tcW w:w="4040" w:type="dxa"/>
            <w:tcBorders>
              <w:left w:val="single" w:sz="4" w:space="0" w:color="808080"/>
              <w:bottom w:val="single" w:sz="4" w:space="0" w:color="808080"/>
            </w:tcBorders>
            <w:shd w:val="clear" w:color="auto" w:fill="auto"/>
            <w:vAlign w:val="bottom"/>
          </w:tcPr>
          <w:p w14:paraId="0D8F4BFC"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nadzemní</w:t>
            </w:r>
          </w:p>
        </w:tc>
        <w:tc>
          <w:tcPr>
            <w:tcW w:w="986" w:type="dxa"/>
            <w:tcBorders>
              <w:left w:val="single" w:sz="4" w:space="0" w:color="808080"/>
              <w:bottom w:val="single" w:sz="4" w:space="0" w:color="808080"/>
            </w:tcBorders>
            <w:shd w:val="clear" w:color="auto" w:fill="FFFFFF"/>
            <w:vAlign w:val="bottom"/>
          </w:tcPr>
          <w:p w14:paraId="4D62CAC7" w14:textId="77777777" w:rsidR="00803B90" w:rsidRPr="00BE780B" w:rsidRDefault="00803B90" w:rsidP="00DB5A5E">
            <w:pPr>
              <w:jc w:val="center"/>
              <w:rPr>
                <w:szCs w:val="20"/>
              </w:rPr>
            </w:pPr>
            <w:r w:rsidRPr="00BE780B">
              <w:rPr>
                <w:rFonts w:eastAsia="Times New Roman"/>
                <w:szCs w:val="20"/>
              </w:rPr>
              <w:t>22416,7</w:t>
            </w:r>
          </w:p>
        </w:tc>
        <w:tc>
          <w:tcPr>
            <w:tcW w:w="994" w:type="dxa"/>
            <w:tcBorders>
              <w:left w:val="single" w:sz="4" w:space="0" w:color="808080"/>
              <w:bottom w:val="single" w:sz="4" w:space="0" w:color="808080"/>
            </w:tcBorders>
            <w:shd w:val="clear" w:color="auto" w:fill="auto"/>
            <w:vAlign w:val="bottom"/>
          </w:tcPr>
          <w:p w14:paraId="620A1207" w14:textId="77777777" w:rsidR="00803B90" w:rsidRPr="00BE780B" w:rsidRDefault="00803B90" w:rsidP="00DB5A5E">
            <w:pPr>
              <w:jc w:val="center"/>
              <w:rPr>
                <w:rFonts w:eastAsia="Times New Roman"/>
                <w:szCs w:val="20"/>
              </w:rPr>
            </w:pPr>
            <w:r w:rsidRPr="00BE780B">
              <w:rPr>
                <w:szCs w:val="20"/>
              </w:rPr>
              <w:t>m3</w:t>
            </w:r>
          </w:p>
        </w:tc>
        <w:tc>
          <w:tcPr>
            <w:tcW w:w="2990" w:type="dxa"/>
            <w:tcBorders>
              <w:left w:val="single" w:sz="4" w:space="0" w:color="808080"/>
              <w:bottom w:val="single" w:sz="4" w:space="0" w:color="808080"/>
              <w:right w:val="single" w:sz="4" w:space="0" w:color="808080"/>
            </w:tcBorders>
            <w:shd w:val="clear" w:color="auto" w:fill="auto"/>
            <w:vAlign w:val="bottom"/>
          </w:tcPr>
          <w:p w14:paraId="3762794D" w14:textId="77777777" w:rsidR="00803B90" w:rsidRPr="00BE780B" w:rsidRDefault="00803B90" w:rsidP="00DB5A5E">
            <w:pPr>
              <w:snapToGrid w:val="0"/>
              <w:jc w:val="left"/>
              <w:rPr>
                <w:rFonts w:eastAsia="Times New Roman"/>
                <w:szCs w:val="20"/>
              </w:rPr>
            </w:pPr>
          </w:p>
        </w:tc>
      </w:tr>
      <w:tr w:rsidR="00803B90" w:rsidRPr="00BE780B" w14:paraId="414EF445" w14:textId="77777777" w:rsidTr="00DB5A5E">
        <w:trPr>
          <w:trHeight w:val="288"/>
        </w:trPr>
        <w:tc>
          <w:tcPr>
            <w:tcW w:w="4040" w:type="dxa"/>
            <w:tcBorders>
              <w:left w:val="single" w:sz="4" w:space="0" w:color="808080"/>
              <w:bottom w:val="single" w:sz="4" w:space="0" w:color="808080"/>
            </w:tcBorders>
            <w:shd w:val="clear" w:color="auto" w:fill="auto"/>
            <w:vAlign w:val="bottom"/>
          </w:tcPr>
          <w:p w14:paraId="04F05CD0"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celkem</w:t>
            </w:r>
          </w:p>
        </w:tc>
        <w:tc>
          <w:tcPr>
            <w:tcW w:w="986" w:type="dxa"/>
            <w:tcBorders>
              <w:left w:val="single" w:sz="4" w:space="0" w:color="808080"/>
              <w:bottom w:val="single" w:sz="4" w:space="0" w:color="808080"/>
            </w:tcBorders>
            <w:shd w:val="clear" w:color="auto" w:fill="FFFFFF"/>
            <w:vAlign w:val="bottom"/>
          </w:tcPr>
          <w:p w14:paraId="142545A5" w14:textId="77777777" w:rsidR="00803B90" w:rsidRPr="00BE780B" w:rsidRDefault="00803B90" w:rsidP="00DB5A5E">
            <w:pPr>
              <w:jc w:val="center"/>
              <w:rPr>
                <w:szCs w:val="20"/>
              </w:rPr>
            </w:pPr>
            <w:r w:rsidRPr="00BE780B">
              <w:rPr>
                <w:rFonts w:eastAsia="Times New Roman"/>
                <w:szCs w:val="20"/>
              </w:rPr>
              <w:t>38416,4</w:t>
            </w:r>
          </w:p>
        </w:tc>
        <w:tc>
          <w:tcPr>
            <w:tcW w:w="994" w:type="dxa"/>
            <w:tcBorders>
              <w:left w:val="single" w:sz="4" w:space="0" w:color="808080"/>
              <w:bottom w:val="single" w:sz="4" w:space="0" w:color="808080"/>
            </w:tcBorders>
            <w:shd w:val="clear" w:color="auto" w:fill="auto"/>
            <w:vAlign w:val="bottom"/>
          </w:tcPr>
          <w:p w14:paraId="74ED999D" w14:textId="77777777" w:rsidR="00803B90" w:rsidRPr="00BE780B" w:rsidRDefault="00803B90" w:rsidP="00DB5A5E">
            <w:pPr>
              <w:jc w:val="center"/>
              <w:rPr>
                <w:rFonts w:eastAsia="Times New Roman"/>
                <w:szCs w:val="20"/>
              </w:rPr>
            </w:pPr>
            <w:r w:rsidRPr="00BE780B">
              <w:rPr>
                <w:szCs w:val="20"/>
              </w:rPr>
              <w:t>m3</w:t>
            </w:r>
          </w:p>
        </w:tc>
        <w:tc>
          <w:tcPr>
            <w:tcW w:w="2990" w:type="dxa"/>
            <w:tcBorders>
              <w:left w:val="single" w:sz="4" w:space="0" w:color="808080"/>
              <w:bottom w:val="single" w:sz="4" w:space="0" w:color="808080"/>
              <w:right w:val="single" w:sz="4" w:space="0" w:color="808080"/>
            </w:tcBorders>
            <w:shd w:val="clear" w:color="auto" w:fill="auto"/>
            <w:vAlign w:val="bottom"/>
          </w:tcPr>
          <w:p w14:paraId="5A2B1199" w14:textId="77777777" w:rsidR="00803B90" w:rsidRPr="00BE780B" w:rsidRDefault="00803B90" w:rsidP="00DB5A5E">
            <w:pPr>
              <w:snapToGrid w:val="0"/>
              <w:jc w:val="left"/>
              <w:rPr>
                <w:rFonts w:eastAsia="Times New Roman"/>
                <w:szCs w:val="20"/>
              </w:rPr>
            </w:pPr>
          </w:p>
        </w:tc>
      </w:tr>
      <w:tr w:rsidR="00803B90" w:rsidRPr="00BE780B" w14:paraId="4B8F1E2E"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0CFDE52B" w14:textId="77777777" w:rsidR="00803B90" w:rsidRPr="00BE780B" w:rsidRDefault="00803B90" w:rsidP="00DB5A5E">
            <w:pPr>
              <w:tabs>
                <w:tab w:val="right" w:leader="dot" w:pos="6804"/>
              </w:tabs>
              <w:jc w:val="left"/>
              <w:rPr>
                <w:szCs w:val="20"/>
              </w:rPr>
            </w:pPr>
            <w:r w:rsidRPr="00BE780B">
              <w:rPr>
                <w:b/>
                <w:bCs/>
                <w:szCs w:val="20"/>
              </w:rPr>
              <w:t>Počet jednotek v bloku F Skupiny F+G</w:t>
            </w:r>
          </w:p>
        </w:tc>
        <w:tc>
          <w:tcPr>
            <w:tcW w:w="986" w:type="dxa"/>
            <w:tcBorders>
              <w:left w:val="single" w:sz="4" w:space="0" w:color="808080"/>
              <w:bottom w:val="single" w:sz="4" w:space="0" w:color="808080"/>
            </w:tcBorders>
            <w:shd w:val="clear" w:color="auto" w:fill="E7E6E6"/>
            <w:vAlign w:val="bottom"/>
          </w:tcPr>
          <w:p w14:paraId="034D5DE5" w14:textId="77777777" w:rsidR="00803B90" w:rsidRPr="00BE780B" w:rsidRDefault="00803B90" w:rsidP="00DB5A5E">
            <w:pPr>
              <w:tabs>
                <w:tab w:val="right" w:leader="dot" w:pos="6804"/>
              </w:tabs>
              <w:snapToGrid w:val="0"/>
              <w:jc w:val="center"/>
              <w:rPr>
                <w:szCs w:val="20"/>
              </w:rPr>
            </w:pPr>
          </w:p>
        </w:tc>
        <w:tc>
          <w:tcPr>
            <w:tcW w:w="994" w:type="dxa"/>
            <w:tcBorders>
              <w:left w:val="single" w:sz="4" w:space="0" w:color="808080"/>
              <w:bottom w:val="single" w:sz="4" w:space="0" w:color="808080"/>
            </w:tcBorders>
            <w:shd w:val="clear" w:color="auto" w:fill="E7E6E6"/>
            <w:vAlign w:val="bottom"/>
          </w:tcPr>
          <w:p w14:paraId="4A17C14E" w14:textId="77777777" w:rsidR="00803B90" w:rsidRPr="00BE780B" w:rsidRDefault="00803B90" w:rsidP="00DB5A5E">
            <w:pPr>
              <w:tabs>
                <w:tab w:val="right" w:leader="dot" w:pos="6804"/>
              </w:tabs>
              <w:snapToGrid w:val="0"/>
              <w:jc w:val="center"/>
              <w:rPr>
                <w:szCs w:val="20"/>
              </w:rPr>
            </w:pPr>
          </w:p>
        </w:tc>
        <w:tc>
          <w:tcPr>
            <w:tcW w:w="2990" w:type="dxa"/>
            <w:tcBorders>
              <w:left w:val="single" w:sz="4" w:space="0" w:color="808080"/>
              <w:bottom w:val="single" w:sz="4" w:space="0" w:color="808080"/>
              <w:right w:val="single" w:sz="4" w:space="0" w:color="808080"/>
            </w:tcBorders>
            <w:shd w:val="clear" w:color="auto" w:fill="E7E6E6"/>
            <w:vAlign w:val="bottom"/>
          </w:tcPr>
          <w:p w14:paraId="0C5FA023" w14:textId="77777777" w:rsidR="00803B90" w:rsidRPr="00BE780B" w:rsidRDefault="00803B90" w:rsidP="00DB5A5E">
            <w:pPr>
              <w:tabs>
                <w:tab w:val="right" w:leader="dot" w:pos="6804"/>
              </w:tabs>
              <w:snapToGrid w:val="0"/>
              <w:jc w:val="left"/>
              <w:rPr>
                <w:b/>
                <w:bCs/>
                <w:szCs w:val="20"/>
              </w:rPr>
            </w:pPr>
          </w:p>
        </w:tc>
      </w:tr>
      <w:tr w:rsidR="00803B90" w:rsidRPr="00BE780B" w14:paraId="70639979"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4C859EC8" w14:textId="77777777" w:rsidR="00803B90" w:rsidRPr="00BE780B" w:rsidRDefault="00803B90" w:rsidP="00DB5A5E">
            <w:pPr>
              <w:jc w:val="left"/>
              <w:rPr>
                <w:szCs w:val="20"/>
              </w:rPr>
            </w:pPr>
            <w:r w:rsidRPr="00BE780B">
              <w:rPr>
                <w:szCs w:val="20"/>
              </w:rPr>
              <w:t>Počet bytů 1+kk</w:t>
            </w:r>
          </w:p>
        </w:tc>
        <w:tc>
          <w:tcPr>
            <w:tcW w:w="986" w:type="dxa"/>
            <w:tcBorders>
              <w:top w:val="single" w:sz="4" w:space="0" w:color="808080"/>
              <w:left w:val="single" w:sz="4" w:space="0" w:color="808080"/>
              <w:bottom w:val="single" w:sz="4" w:space="0" w:color="808080"/>
            </w:tcBorders>
            <w:shd w:val="clear" w:color="auto" w:fill="auto"/>
            <w:vAlign w:val="bottom"/>
          </w:tcPr>
          <w:p w14:paraId="3D2930DA" w14:textId="77777777" w:rsidR="00803B90" w:rsidRPr="00BE780B" w:rsidRDefault="00803B90" w:rsidP="00DB5A5E">
            <w:pPr>
              <w:jc w:val="center"/>
              <w:rPr>
                <w:szCs w:val="20"/>
              </w:rPr>
            </w:pPr>
            <w:r w:rsidRPr="00BE780B">
              <w:rPr>
                <w:szCs w:val="20"/>
              </w:rPr>
              <w:t>27</w:t>
            </w:r>
          </w:p>
        </w:tc>
        <w:tc>
          <w:tcPr>
            <w:tcW w:w="994" w:type="dxa"/>
            <w:tcBorders>
              <w:top w:val="single" w:sz="4" w:space="0" w:color="808080"/>
              <w:left w:val="single" w:sz="4" w:space="0" w:color="808080"/>
              <w:bottom w:val="single" w:sz="4" w:space="0" w:color="808080"/>
            </w:tcBorders>
            <w:shd w:val="clear" w:color="auto" w:fill="auto"/>
            <w:vAlign w:val="bottom"/>
          </w:tcPr>
          <w:p w14:paraId="7043FEFF"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B9A7ABD" w14:textId="77777777" w:rsidR="00803B90" w:rsidRPr="00BE780B" w:rsidRDefault="00803B90" w:rsidP="00DB5A5E">
            <w:pPr>
              <w:snapToGrid w:val="0"/>
              <w:jc w:val="left"/>
              <w:rPr>
                <w:szCs w:val="20"/>
              </w:rPr>
            </w:pPr>
          </w:p>
        </w:tc>
      </w:tr>
      <w:tr w:rsidR="00803B90" w:rsidRPr="00BE780B" w14:paraId="4F1F0F23"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380397B1" w14:textId="77777777" w:rsidR="00803B90" w:rsidRPr="00BE780B" w:rsidRDefault="00803B90" w:rsidP="00DB5A5E">
            <w:pPr>
              <w:jc w:val="left"/>
              <w:rPr>
                <w:szCs w:val="20"/>
              </w:rPr>
            </w:pPr>
            <w:r w:rsidRPr="00BE780B">
              <w:rPr>
                <w:szCs w:val="20"/>
              </w:rPr>
              <w:t>Počet bytů 2+kk</w:t>
            </w:r>
          </w:p>
        </w:tc>
        <w:tc>
          <w:tcPr>
            <w:tcW w:w="986" w:type="dxa"/>
            <w:tcBorders>
              <w:top w:val="single" w:sz="4" w:space="0" w:color="808080"/>
              <w:left w:val="single" w:sz="4" w:space="0" w:color="808080"/>
              <w:bottom w:val="single" w:sz="4" w:space="0" w:color="808080"/>
            </w:tcBorders>
            <w:shd w:val="clear" w:color="auto" w:fill="auto"/>
            <w:vAlign w:val="bottom"/>
          </w:tcPr>
          <w:p w14:paraId="7CDF27F4" w14:textId="77777777" w:rsidR="00803B90" w:rsidRPr="00BE780B" w:rsidRDefault="00803B90" w:rsidP="00DB5A5E">
            <w:pPr>
              <w:jc w:val="center"/>
              <w:rPr>
                <w:szCs w:val="20"/>
              </w:rPr>
            </w:pPr>
            <w:r w:rsidRPr="00BE780B">
              <w:rPr>
                <w:szCs w:val="20"/>
              </w:rPr>
              <w:t>33</w:t>
            </w:r>
          </w:p>
        </w:tc>
        <w:tc>
          <w:tcPr>
            <w:tcW w:w="994" w:type="dxa"/>
            <w:tcBorders>
              <w:top w:val="single" w:sz="4" w:space="0" w:color="808080"/>
              <w:left w:val="single" w:sz="4" w:space="0" w:color="808080"/>
              <w:bottom w:val="single" w:sz="4" w:space="0" w:color="808080"/>
            </w:tcBorders>
            <w:shd w:val="clear" w:color="auto" w:fill="auto"/>
            <w:vAlign w:val="bottom"/>
          </w:tcPr>
          <w:p w14:paraId="180CC6DC"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3D35AC48" w14:textId="77777777" w:rsidR="00803B90" w:rsidRPr="00BE780B" w:rsidRDefault="00803B90" w:rsidP="00DB5A5E">
            <w:pPr>
              <w:snapToGrid w:val="0"/>
              <w:jc w:val="left"/>
              <w:rPr>
                <w:szCs w:val="20"/>
              </w:rPr>
            </w:pPr>
          </w:p>
        </w:tc>
      </w:tr>
      <w:tr w:rsidR="00803B90" w:rsidRPr="00BE780B" w14:paraId="551D0A21"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75948867" w14:textId="77777777" w:rsidR="00803B90" w:rsidRPr="00BE780B" w:rsidRDefault="00803B90" w:rsidP="00DB5A5E">
            <w:pPr>
              <w:jc w:val="left"/>
              <w:rPr>
                <w:szCs w:val="20"/>
              </w:rPr>
            </w:pPr>
            <w:r w:rsidRPr="00BE780B">
              <w:rPr>
                <w:szCs w:val="20"/>
              </w:rPr>
              <w:t>Počet bytů 4+kk</w:t>
            </w:r>
          </w:p>
        </w:tc>
        <w:tc>
          <w:tcPr>
            <w:tcW w:w="986" w:type="dxa"/>
            <w:tcBorders>
              <w:top w:val="single" w:sz="4" w:space="0" w:color="808080"/>
              <w:left w:val="single" w:sz="4" w:space="0" w:color="808080"/>
              <w:bottom w:val="single" w:sz="4" w:space="0" w:color="808080"/>
            </w:tcBorders>
            <w:shd w:val="clear" w:color="auto" w:fill="auto"/>
            <w:vAlign w:val="bottom"/>
          </w:tcPr>
          <w:p w14:paraId="5E41DDB0" w14:textId="77777777" w:rsidR="00803B90" w:rsidRPr="00BE780B" w:rsidRDefault="00803B90" w:rsidP="00DB5A5E">
            <w:pPr>
              <w:jc w:val="center"/>
              <w:rPr>
                <w:szCs w:val="20"/>
              </w:rPr>
            </w:pPr>
            <w:r w:rsidRPr="00BE780B">
              <w:rPr>
                <w:szCs w:val="20"/>
              </w:rPr>
              <w:t>14</w:t>
            </w:r>
          </w:p>
        </w:tc>
        <w:tc>
          <w:tcPr>
            <w:tcW w:w="994" w:type="dxa"/>
            <w:tcBorders>
              <w:top w:val="single" w:sz="4" w:space="0" w:color="808080"/>
              <w:left w:val="single" w:sz="4" w:space="0" w:color="808080"/>
              <w:bottom w:val="single" w:sz="4" w:space="0" w:color="808080"/>
            </w:tcBorders>
            <w:shd w:val="clear" w:color="auto" w:fill="auto"/>
            <w:vAlign w:val="bottom"/>
          </w:tcPr>
          <w:p w14:paraId="1FE295F6"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529FBCDB" w14:textId="77777777" w:rsidR="00803B90" w:rsidRPr="00BE780B" w:rsidRDefault="00803B90" w:rsidP="00DB5A5E">
            <w:pPr>
              <w:snapToGrid w:val="0"/>
              <w:jc w:val="left"/>
              <w:rPr>
                <w:szCs w:val="20"/>
              </w:rPr>
            </w:pPr>
          </w:p>
        </w:tc>
      </w:tr>
      <w:tr w:rsidR="00803B90" w:rsidRPr="00BE780B" w14:paraId="300D3D0C"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561A7565" w14:textId="77777777" w:rsidR="00803B90" w:rsidRPr="00BE780B" w:rsidRDefault="00803B90" w:rsidP="00DB5A5E">
            <w:pPr>
              <w:jc w:val="left"/>
              <w:rPr>
                <w:szCs w:val="20"/>
              </w:rPr>
            </w:pPr>
            <w:r w:rsidRPr="00BE780B">
              <w:rPr>
                <w:szCs w:val="20"/>
              </w:rPr>
              <w:t>Počet bytů celkem</w:t>
            </w:r>
          </w:p>
        </w:tc>
        <w:tc>
          <w:tcPr>
            <w:tcW w:w="986" w:type="dxa"/>
            <w:tcBorders>
              <w:top w:val="single" w:sz="4" w:space="0" w:color="808080"/>
              <w:left w:val="single" w:sz="4" w:space="0" w:color="808080"/>
              <w:bottom w:val="single" w:sz="4" w:space="0" w:color="808080"/>
            </w:tcBorders>
            <w:shd w:val="clear" w:color="auto" w:fill="auto"/>
            <w:vAlign w:val="bottom"/>
          </w:tcPr>
          <w:p w14:paraId="501682A0" w14:textId="77777777" w:rsidR="00803B90" w:rsidRPr="00BE780B" w:rsidRDefault="00803B90" w:rsidP="00DB5A5E">
            <w:pPr>
              <w:jc w:val="center"/>
              <w:rPr>
                <w:szCs w:val="20"/>
              </w:rPr>
            </w:pPr>
            <w:r w:rsidRPr="00BE780B">
              <w:rPr>
                <w:szCs w:val="20"/>
              </w:rPr>
              <w:t>74</w:t>
            </w:r>
          </w:p>
        </w:tc>
        <w:tc>
          <w:tcPr>
            <w:tcW w:w="994" w:type="dxa"/>
            <w:tcBorders>
              <w:top w:val="single" w:sz="4" w:space="0" w:color="808080"/>
              <w:left w:val="single" w:sz="4" w:space="0" w:color="808080"/>
              <w:bottom w:val="single" w:sz="4" w:space="0" w:color="808080"/>
            </w:tcBorders>
            <w:shd w:val="clear" w:color="auto" w:fill="auto"/>
            <w:vAlign w:val="bottom"/>
          </w:tcPr>
          <w:p w14:paraId="0A9E134A"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D56A538" w14:textId="77777777" w:rsidR="00803B90" w:rsidRPr="00BE780B" w:rsidRDefault="00803B90" w:rsidP="00DB5A5E">
            <w:pPr>
              <w:jc w:val="left"/>
            </w:pPr>
            <w:r w:rsidRPr="00BE780B">
              <w:rPr>
                <w:szCs w:val="20"/>
              </w:rPr>
              <w:t xml:space="preserve">0 bytů nad </w:t>
            </w:r>
            <w:proofErr w:type="gramStart"/>
            <w:r w:rsidRPr="00BE780B">
              <w:rPr>
                <w:szCs w:val="20"/>
              </w:rPr>
              <w:t>100m2</w:t>
            </w:r>
            <w:proofErr w:type="gramEnd"/>
          </w:p>
        </w:tc>
      </w:tr>
      <w:tr w:rsidR="00803B90" w:rsidRPr="00BE780B" w14:paraId="5B0F8135"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6EBB7D3" w14:textId="77777777" w:rsidR="00803B90" w:rsidRPr="00BE780B" w:rsidRDefault="00803B90" w:rsidP="00DB5A5E">
            <w:pPr>
              <w:snapToGrid w:val="0"/>
              <w:jc w:val="left"/>
              <w:rPr>
                <w:szCs w:val="20"/>
              </w:rPr>
            </w:pPr>
          </w:p>
        </w:tc>
        <w:tc>
          <w:tcPr>
            <w:tcW w:w="986" w:type="dxa"/>
            <w:tcBorders>
              <w:top w:val="single" w:sz="4" w:space="0" w:color="808080"/>
              <w:left w:val="single" w:sz="4" w:space="0" w:color="808080"/>
              <w:bottom w:val="single" w:sz="4" w:space="0" w:color="808080"/>
            </w:tcBorders>
            <w:shd w:val="clear" w:color="auto" w:fill="auto"/>
            <w:vAlign w:val="bottom"/>
          </w:tcPr>
          <w:p w14:paraId="1BF7D18D" w14:textId="77777777" w:rsidR="00803B90" w:rsidRPr="00BE780B" w:rsidRDefault="00803B90" w:rsidP="00DB5A5E">
            <w:pPr>
              <w:snapToGrid w:val="0"/>
              <w:jc w:val="center"/>
              <w:rPr>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0D2ED509" w14:textId="77777777" w:rsidR="00803B90" w:rsidRPr="00BE780B" w:rsidRDefault="00803B90" w:rsidP="00DB5A5E">
            <w:pPr>
              <w:snapToGrid w:val="0"/>
              <w:jc w:val="center"/>
              <w:rPr>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58AF6055" w14:textId="77777777" w:rsidR="00803B90" w:rsidRPr="00BE780B" w:rsidRDefault="00803B90" w:rsidP="00DB5A5E">
            <w:pPr>
              <w:snapToGrid w:val="0"/>
              <w:jc w:val="left"/>
              <w:rPr>
                <w:szCs w:val="20"/>
              </w:rPr>
            </w:pPr>
          </w:p>
        </w:tc>
      </w:tr>
      <w:tr w:rsidR="00803B90" w:rsidRPr="00BE780B" w14:paraId="751EFE23"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7CDCB068"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1+kk</w:t>
            </w:r>
          </w:p>
        </w:tc>
        <w:tc>
          <w:tcPr>
            <w:tcW w:w="986" w:type="dxa"/>
            <w:tcBorders>
              <w:top w:val="single" w:sz="4" w:space="0" w:color="808080"/>
              <w:left w:val="single" w:sz="4" w:space="0" w:color="808080"/>
              <w:bottom w:val="single" w:sz="4" w:space="0" w:color="808080"/>
            </w:tcBorders>
            <w:shd w:val="clear" w:color="auto" w:fill="auto"/>
            <w:vAlign w:val="bottom"/>
          </w:tcPr>
          <w:p w14:paraId="39688409" w14:textId="77777777" w:rsidR="00803B90" w:rsidRPr="00BE780B" w:rsidRDefault="00803B90" w:rsidP="00DB5A5E">
            <w:pPr>
              <w:snapToGrid w:val="0"/>
              <w:jc w:val="center"/>
              <w:rPr>
                <w:szCs w:val="20"/>
              </w:rPr>
            </w:pPr>
            <w:r w:rsidRPr="00BE780B">
              <w:rPr>
                <w:szCs w:val="20"/>
              </w:rPr>
              <w:t>8</w:t>
            </w:r>
          </w:p>
        </w:tc>
        <w:tc>
          <w:tcPr>
            <w:tcW w:w="994" w:type="dxa"/>
            <w:tcBorders>
              <w:top w:val="single" w:sz="4" w:space="0" w:color="808080"/>
              <w:left w:val="single" w:sz="4" w:space="0" w:color="808080"/>
              <w:bottom w:val="single" w:sz="4" w:space="0" w:color="808080"/>
            </w:tcBorders>
            <w:shd w:val="clear" w:color="auto" w:fill="auto"/>
            <w:vAlign w:val="bottom"/>
          </w:tcPr>
          <w:p w14:paraId="799E29A7"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43B0EA72" w14:textId="77777777" w:rsidR="00803B90" w:rsidRPr="00BE780B" w:rsidRDefault="00803B90" w:rsidP="00DB5A5E">
            <w:pPr>
              <w:snapToGrid w:val="0"/>
              <w:jc w:val="left"/>
              <w:rPr>
                <w:szCs w:val="20"/>
              </w:rPr>
            </w:pPr>
          </w:p>
        </w:tc>
      </w:tr>
      <w:tr w:rsidR="00803B90" w:rsidRPr="00BE780B" w14:paraId="2AAE5E3D"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4108860B"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2+kk</w:t>
            </w:r>
          </w:p>
        </w:tc>
        <w:tc>
          <w:tcPr>
            <w:tcW w:w="986" w:type="dxa"/>
            <w:tcBorders>
              <w:top w:val="single" w:sz="4" w:space="0" w:color="808080"/>
              <w:left w:val="single" w:sz="4" w:space="0" w:color="808080"/>
              <w:bottom w:val="single" w:sz="4" w:space="0" w:color="808080"/>
            </w:tcBorders>
            <w:shd w:val="clear" w:color="auto" w:fill="auto"/>
            <w:vAlign w:val="bottom"/>
          </w:tcPr>
          <w:p w14:paraId="7F0B1B40" w14:textId="77777777" w:rsidR="00803B90" w:rsidRPr="00BE780B" w:rsidRDefault="00803B90" w:rsidP="00DB5A5E">
            <w:pPr>
              <w:snapToGrid w:val="0"/>
              <w:jc w:val="center"/>
              <w:rPr>
                <w:szCs w:val="20"/>
              </w:rPr>
            </w:pPr>
            <w:r w:rsidRPr="00BE780B">
              <w:rPr>
                <w:szCs w:val="20"/>
              </w:rPr>
              <w:t>2</w:t>
            </w:r>
          </w:p>
        </w:tc>
        <w:tc>
          <w:tcPr>
            <w:tcW w:w="994" w:type="dxa"/>
            <w:tcBorders>
              <w:top w:val="single" w:sz="4" w:space="0" w:color="808080"/>
              <w:left w:val="single" w:sz="4" w:space="0" w:color="808080"/>
              <w:bottom w:val="single" w:sz="4" w:space="0" w:color="808080"/>
            </w:tcBorders>
            <w:shd w:val="clear" w:color="auto" w:fill="auto"/>
            <w:vAlign w:val="bottom"/>
          </w:tcPr>
          <w:p w14:paraId="68215C7C"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2E5F329" w14:textId="77777777" w:rsidR="00803B90" w:rsidRPr="00BE780B" w:rsidRDefault="00803B90" w:rsidP="00DB5A5E">
            <w:pPr>
              <w:snapToGrid w:val="0"/>
              <w:jc w:val="left"/>
              <w:rPr>
                <w:szCs w:val="20"/>
              </w:rPr>
            </w:pPr>
          </w:p>
        </w:tc>
      </w:tr>
      <w:tr w:rsidR="00803B90" w:rsidRPr="00BE780B" w14:paraId="78500A74"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7E6204AD"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4+kk</w:t>
            </w:r>
          </w:p>
        </w:tc>
        <w:tc>
          <w:tcPr>
            <w:tcW w:w="986" w:type="dxa"/>
            <w:tcBorders>
              <w:top w:val="single" w:sz="4" w:space="0" w:color="808080"/>
              <w:left w:val="single" w:sz="4" w:space="0" w:color="808080"/>
              <w:bottom w:val="single" w:sz="4" w:space="0" w:color="808080"/>
            </w:tcBorders>
            <w:shd w:val="clear" w:color="auto" w:fill="auto"/>
            <w:vAlign w:val="bottom"/>
          </w:tcPr>
          <w:p w14:paraId="115A5BBC" w14:textId="77777777" w:rsidR="00803B90" w:rsidRPr="00BE780B" w:rsidRDefault="00803B90" w:rsidP="00DB5A5E">
            <w:pPr>
              <w:snapToGrid w:val="0"/>
              <w:jc w:val="center"/>
              <w:rPr>
                <w:szCs w:val="20"/>
              </w:rPr>
            </w:pPr>
            <w:r w:rsidRPr="00BE780B">
              <w:rPr>
                <w:szCs w:val="20"/>
              </w:rPr>
              <w:t>1</w:t>
            </w:r>
          </w:p>
        </w:tc>
        <w:tc>
          <w:tcPr>
            <w:tcW w:w="994" w:type="dxa"/>
            <w:tcBorders>
              <w:top w:val="single" w:sz="4" w:space="0" w:color="808080"/>
              <w:left w:val="single" w:sz="4" w:space="0" w:color="808080"/>
              <w:bottom w:val="single" w:sz="4" w:space="0" w:color="808080"/>
            </w:tcBorders>
            <w:shd w:val="clear" w:color="auto" w:fill="auto"/>
            <w:vAlign w:val="bottom"/>
          </w:tcPr>
          <w:p w14:paraId="527DEA93"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439CFAD8" w14:textId="77777777" w:rsidR="00803B90" w:rsidRPr="00BE780B" w:rsidRDefault="00803B90" w:rsidP="00DB5A5E">
            <w:pPr>
              <w:snapToGrid w:val="0"/>
              <w:jc w:val="left"/>
              <w:rPr>
                <w:szCs w:val="20"/>
              </w:rPr>
            </w:pPr>
          </w:p>
        </w:tc>
      </w:tr>
      <w:tr w:rsidR="00803B90" w:rsidRPr="00BE780B" w14:paraId="288BC9C6"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31AE0A1D"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celkem</w:t>
            </w:r>
          </w:p>
        </w:tc>
        <w:tc>
          <w:tcPr>
            <w:tcW w:w="986" w:type="dxa"/>
            <w:tcBorders>
              <w:top w:val="single" w:sz="4" w:space="0" w:color="808080"/>
              <w:left w:val="single" w:sz="4" w:space="0" w:color="808080"/>
              <w:bottom w:val="single" w:sz="4" w:space="0" w:color="808080"/>
            </w:tcBorders>
            <w:shd w:val="clear" w:color="auto" w:fill="auto"/>
            <w:vAlign w:val="bottom"/>
          </w:tcPr>
          <w:p w14:paraId="7CC6CBAE" w14:textId="77777777" w:rsidR="00803B90" w:rsidRPr="00BE780B" w:rsidRDefault="00803B90" w:rsidP="00DB5A5E">
            <w:pPr>
              <w:snapToGrid w:val="0"/>
              <w:jc w:val="center"/>
              <w:rPr>
                <w:szCs w:val="20"/>
              </w:rPr>
            </w:pPr>
            <w:r w:rsidRPr="00BE780B">
              <w:rPr>
                <w:szCs w:val="20"/>
              </w:rPr>
              <w:t>11</w:t>
            </w:r>
          </w:p>
        </w:tc>
        <w:tc>
          <w:tcPr>
            <w:tcW w:w="994" w:type="dxa"/>
            <w:tcBorders>
              <w:top w:val="single" w:sz="4" w:space="0" w:color="808080"/>
              <w:left w:val="single" w:sz="4" w:space="0" w:color="808080"/>
              <w:bottom w:val="single" w:sz="4" w:space="0" w:color="808080"/>
            </w:tcBorders>
            <w:shd w:val="clear" w:color="auto" w:fill="auto"/>
            <w:vAlign w:val="bottom"/>
          </w:tcPr>
          <w:p w14:paraId="7180C78C"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4743114" w14:textId="77777777" w:rsidR="00803B90" w:rsidRPr="00BE780B" w:rsidRDefault="00803B90" w:rsidP="00DB5A5E">
            <w:pPr>
              <w:snapToGrid w:val="0"/>
              <w:jc w:val="left"/>
              <w:rPr>
                <w:szCs w:val="20"/>
              </w:rPr>
            </w:pPr>
          </w:p>
        </w:tc>
      </w:tr>
      <w:tr w:rsidR="00803B90" w:rsidRPr="00BE780B" w14:paraId="5ABFCED6"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15C86E00" w14:textId="77777777" w:rsidR="00803B90" w:rsidRPr="00BE780B" w:rsidRDefault="00803B90" w:rsidP="00DB5A5E">
            <w:pPr>
              <w:snapToGrid w:val="0"/>
              <w:jc w:val="left"/>
              <w:rPr>
                <w:szCs w:val="20"/>
              </w:rPr>
            </w:pPr>
          </w:p>
        </w:tc>
        <w:tc>
          <w:tcPr>
            <w:tcW w:w="986" w:type="dxa"/>
            <w:tcBorders>
              <w:top w:val="single" w:sz="4" w:space="0" w:color="808080"/>
              <w:left w:val="single" w:sz="4" w:space="0" w:color="808080"/>
              <w:bottom w:val="single" w:sz="4" w:space="0" w:color="808080"/>
            </w:tcBorders>
            <w:shd w:val="clear" w:color="auto" w:fill="auto"/>
            <w:vAlign w:val="bottom"/>
          </w:tcPr>
          <w:p w14:paraId="4530AAE6" w14:textId="77777777" w:rsidR="00803B90" w:rsidRPr="00BE780B" w:rsidRDefault="00803B90" w:rsidP="00DB5A5E">
            <w:pPr>
              <w:snapToGrid w:val="0"/>
              <w:jc w:val="center"/>
              <w:rPr>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77191C88" w14:textId="77777777" w:rsidR="00803B90" w:rsidRPr="00BE780B" w:rsidRDefault="00803B90" w:rsidP="00DB5A5E">
            <w:pPr>
              <w:snapToGrid w:val="0"/>
              <w:jc w:val="center"/>
              <w:rPr>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19688B97" w14:textId="77777777" w:rsidR="00803B90" w:rsidRPr="00BE780B" w:rsidRDefault="00803B90" w:rsidP="00DB5A5E">
            <w:pPr>
              <w:snapToGrid w:val="0"/>
              <w:jc w:val="left"/>
              <w:rPr>
                <w:szCs w:val="20"/>
              </w:rPr>
            </w:pPr>
          </w:p>
        </w:tc>
      </w:tr>
      <w:tr w:rsidR="00803B90" w:rsidRPr="00BE780B" w14:paraId="00F35850"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B6EBD50" w14:textId="77777777" w:rsidR="00803B90" w:rsidRPr="00BE780B" w:rsidRDefault="00803B90" w:rsidP="00DB5A5E">
            <w:pPr>
              <w:jc w:val="left"/>
              <w:rPr>
                <w:szCs w:val="20"/>
              </w:rPr>
            </w:pPr>
            <w:r w:rsidRPr="00BE780B">
              <w:rPr>
                <w:szCs w:val="20"/>
              </w:rPr>
              <w:t>Počet komerčních jednotek</w:t>
            </w:r>
          </w:p>
        </w:tc>
        <w:tc>
          <w:tcPr>
            <w:tcW w:w="986" w:type="dxa"/>
            <w:tcBorders>
              <w:top w:val="single" w:sz="4" w:space="0" w:color="808080"/>
              <w:left w:val="single" w:sz="4" w:space="0" w:color="808080"/>
              <w:bottom w:val="single" w:sz="4" w:space="0" w:color="808080"/>
            </w:tcBorders>
            <w:shd w:val="clear" w:color="auto" w:fill="auto"/>
            <w:vAlign w:val="bottom"/>
          </w:tcPr>
          <w:p w14:paraId="32616A2C" w14:textId="77777777" w:rsidR="00803B90" w:rsidRPr="00BE780B" w:rsidRDefault="00803B90" w:rsidP="00DB5A5E">
            <w:pPr>
              <w:snapToGrid w:val="0"/>
              <w:jc w:val="center"/>
              <w:rPr>
                <w:szCs w:val="20"/>
              </w:rPr>
            </w:pPr>
            <w:r w:rsidRPr="00BE780B">
              <w:rPr>
                <w:szCs w:val="20"/>
              </w:rPr>
              <w:t>0</w:t>
            </w:r>
          </w:p>
        </w:tc>
        <w:tc>
          <w:tcPr>
            <w:tcW w:w="994" w:type="dxa"/>
            <w:tcBorders>
              <w:top w:val="single" w:sz="4" w:space="0" w:color="808080"/>
              <w:left w:val="single" w:sz="4" w:space="0" w:color="808080"/>
              <w:bottom w:val="single" w:sz="4" w:space="0" w:color="808080"/>
            </w:tcBorders>
            <w:shd w:val="clear" w:color="auto" w:fill="auto"/>
            <w:vAlign w:val="bottom"/>
          </w:tcPr>
          <w:p w14:paraId="5E32F818"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4648FF3" w14:textId="77777777" w:rsidR="00803B90" w:rsidRPr="00BE780B" w:rsidRDefault="00803B90" w:rsidP="00DB5A5E">
            <w:pPr>
              <w:snapToGrid w:val="0"/>
              <w:jc w:val="left"/>
              <w:rPr>
                <w:szCs w:val="20"/>
              </w:rPr>
            </w:pPr>
          </w:p>
        </w:tc>
      </w:tr>
      <w:tr w:rsidR="00803B90" w:rsidRPr="00BE780B" w14:paraId="57924982"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128FB248" w14:textId="77777777" w:rsidR="00803B90" w:rsidRPr="00BE780B" w:rsidRDefault="00803B90" w:rsidP="00DB5A5E">
            <w:pPr>
              <w:tabs>
                <w:tab w:val="right" w:leader="dot" w:pos="6804"/>
              </w:tabs>
              <w:jc w:val="left"/>
              <w:rPr>
                <w:rFonts w:eastAsia="Times New Roman"/>
                <w:szCs w:val="20"/>
              </w:rPr>
            </w:pPr>
            <w:r w:rsidRPr="00BE780B">
              <w:rPr>
                <w:b/>
                <w:bCs/>
                <w:szCs w:val="20"/>
              </w:rPr>
              <w:t>Počet parkovacích stání</w:t>
            </w:r>
          </w:p>
        </w:tc>
        <w:tc>
          <w:tcPr>
            <w:tcW w:w="986" w:type="dxa"/>
            <w:tcBorders>
              <w:left w:val="single" w:sz="4" w:space="0" w:color="808080"/>
              <w:bottom w:val="single" w:sz="4" w:space="0" w:color="808080"/>
            </w:tcBorders>
            <w:shd w:val="clear" w:color="auto" w:fill="E7E6E6"/>
            <w:vAlign w:val="bottom"/>
          </w:tcPr>
          <w:p w14:paraId="2DB736FF" w14:textId="77777777" w:rsidR="00803B90" w:rsidRPr="00BE780B" w:rsidRDefault="00803B90" w:rsidP="00DB5A5E">
            <w:pPr>
              <w:snapToGrid w:val="0"/>
              <w:jc w:val="center"/>
              <w:rPr>
                <w:rFonts w:eastAsia="Times New Roman"/>
                <w:szCs w:val="20"/>
              </w:rPr>
            </w:pPr>
          </w:p>
        </w:tc>
        <w:tc>
          <w:tcPr>
            <w:tcW w:w="994" w:type="dxa"/>
            <w:tcBorders>
              <w:left w:val="single" w:sz="4" w:space="0" w:color="808080"/>
              <w:bottom w:val="single" w:sz="4" w:space="0" w:color="808080"/>
            </w:tcBorders>
            <w:shd w:val="clear" w:color="auto" w:fill="E7E6E6"/>
            <w:vAlign w:val="bottom"/>
          </w:tcPr>
          <w:p w14:paraId="68C59483" w14:textId="77777777" w:rsidR="00803B90" w:rsidRPr="00BE780B" w:rsidRDefault="00803B90" w:rsidP="00DB5A5E">
            <w:pPr>
              <w:snapToGrid w:val="0"/>
              <w:jc w:val="center"/>
              <w:rPr>
                <w:rFonts w:eastAsia="Times New Roman"/>
                <w:szCs w:val="20"/>
              </w:rPr>
            </w:pPr>
          </w:p>
        </w:tc>
        <w:tc>
          <w:tcPr>
            <w:tcW w:w="2990" w:type="dxa"/>
            <w:tcBorders>
              <w:left w:val="single" w:sz="4" w:space="0" w:color="808080"/>
              <w:bottom w:val="single" w:sz="4" w:space="0" w:color="808080"/>
              <w:right w:val="single" w:sz="4" w:space="0" w:color="808080"/>
            </w:tcBorders>
            <w:shd w:val="clear" w:color="auto" w:fill="E7E6E6"/>
            <w:vAlign w:val="bottom"/>
          </w:tcPr>
          <w:p w14:paraId="7EDF4CCD" w14:textId="77777777" w:rsidR="00803B90" w:rsidRPr="00BE780B" w:rsidRDefault="00803B90" w:rsidP="00DB5A5E">
            <w:pPr>
              <w:snapToGrid w:val="0"/>
              <w:jc w:val="left"/>
              <w:rPr>
                <w:rFonts w:eastAsia="Times New Roman"/>
                <w:b/>
                <w:bCs/>
                <w:szCs w:val="20"/>
              </w:rPr>
            </w:pPr>
          </w:p>
        </w:tc>
      </w:tr>
      <w:tr w:rsidR="00803B90" w:rsidRPr="00BE780B" w14:paraId="4A5902B7"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221AF5F1" w14:textId="77777777" w:rsidR="00803B90" w:rsidRPr="00BE780B" w:rsidRDefault="00803B90" w:rsidP="00DB5A5E">
            <w:pPr>
              <w:tabs>
                <w:tab w:val="right" w:leader="dot" w:pos="6804"/>
              </w:tabs>
              <w:jc w:val="left"/>
              <w:rPr>
                <w:rFonts w:eastAsia="Times New Roman"/>
                <w:szCs w:val="20"/>
              </w:rPr>
            </w:pPr>
            <w:r w:rsidRPr="00BE780B">
              <w:rPr>
                <w:szCs w:val="20"/>
              </w:rPr>
              <w:t>Počet parkovacích stání v 1-2.pp</w:t>
            </w:r>
          </w:p>
        </w:tc>
        <w:tc>
          <w:tcPr>
            <w:tcW w:w="986" w:type="dxa"/>
            <w:tcBorders>
              <w:top w:val="single" w:sz="4" w:space="0" w:color="808080"/>
              <w:left w:val="single" w:sz="4" w:space="0" w:color="808080"/>
              <w:bottom w:val="single" w:sz="4" w:space="0" w:color="808080"/>
            </w:tcBorders>
            <w:shd w:val="clear" w:color="auto" w:fill="auto"/>
            <w:vAlign w:val="bottom"/>
          </w:tcPr>
          <w:p w14:paraId="7F59DFBC" w14:textId="77777777" w:rsidR="00803B90" w:rsidRPr="00BE780B" w:rsidRDefault="00803B90" w:rsidP="00DB5A5E">
            <w:pPr>
              <w:snapToGrid w:val="0"/>
              <w:jc w:val="center"/>
              <w:rPr>
                <w:rFonts w:eastAsia="Times New Roman"/>
                <w:szCs w:val="20"/>
              </w:rPr>
            </w:pPr>
            <w:r w:rsidRPr="00BE780B">
              <w:rPr>
                <w:rFonts w:eastAsia="Times New Roman"/>
                <w:szCs w:val="20"/>
              </w:rPr>
              <w:t>112</w:t>
            </w:r>
          </w:p>
        </w:tc>
        <w:tc>
          <w:tcPr>
            <w:tcW w:w="994" w:type="dxa"/>
            <w:tcBorders>
              <w:top w:val="single" w:sz="4" w:space="0" w:color="808080"/>
              <w:left w:val="single" w:sz="4" w:space="0" w:color="808080"/>
              <w:bottom w:val="single" w:sz="4" w:space="0" w:color="808080"/>
            </w:tcBorders>
            <w:shd w:val="clear" w:color="auto" w:fill="auto"/>
            <w:vAlign w:val="bottom"/>
          </w:tcPr>
          <w:p w14:paraId="35E9308D"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4DF85170" w14:textId="77777777" w:rsidR="00803B90" w:rsidRPr="00BE780B" w:rsidRDefault="00803B90" w:rsidP="00DB5A5E">
            <w:pPr>
              <w:jc w:val="left"/>
            </w:pPr>
            <w:r w:rsidRPr="00BE780B">
              <w:rPr>
                <w:szCs w:val="20"/>
              </w:rPr>
              <w:t>(z toho 8 imobilní)</w:t>
            </w:r>
          </w:p>
        </w:tc>
      </w:tr>
      <w:tr w:rsidR="00803B90" w:rsidRPr="00BE780B" w14:paraId="11A9C7FD"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53C9F5D4" w14:textId="77777777" w:rsidR="00803B90" w:rsidRPr="00BE780B" w:rsidRDefault="00803B90" w:rsidP="00DB5A5E">
            <w:pPr>
              <w:tabs>
                <w:tab w:val="right" w:leader="dot" w:pos="6804"/>
              </w:tabs>
              <w:jc w:val="left"/>
              <w:rPr>
                <w:szCs w:val="20"/>
              </w:rPr>
            </w:pPr>
          </w:p>
        </w:tc>
        <w:tc>
          <w:tcPr>
            <w:tcW w:w="986" w:type="dxa"/>
            <w:tcBorders>
              <w:top w:val="single" w:sz="4" w:space="0" w:color="808080"/>
              <w:left w:val="single" w:sz="4" w:space="0" w:color="808080"/>
              <w:bottom w:val="single" w:sz="4" w:space="0" w:color="808080"/>
            </w:tcBorders>
            <w:shd w:val="clear" w:color="auto" w:fill="auto"/>
            <w:vAlign w:val="bottom"/>
          </w:tcPr>
          <w:p w14:paraId="05E8AD92" w14:textId="77777777" w:rsidR="00803B90" w:rsidRPr="00BE780B" w:rsidRDefault="00803B90" w:rsidP="00DB5A5E">
            <w:pPr>
              <w:snapToGrid w:val="0"/>
              <w:jc w:val="center"/>
              <w:rPr>
                <w:rFonts w:eastAsia="Times New Roman"/>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4A576E90"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173970D1" w14:textId="77777777" w:rsidR="00803B90" w:rsidRPr="00BE780B" w:rsidRDefault="00803B90" w:rsidP="00DB5A5E">
            <w:pPr>
              <w:snapToGrid w:val="0"/>
              <w:jc w:val="left"/>
              <w:rPr>
                <w:rFonts w:eastAsia="Times New Roman"/>
                <w:b/>
                <w:bCs/>
                <w:szCs w:val="20"/>
              </w:rPr>
            </w:pPr>
          </w:p>
        </w:tc>
      </w:tr>
      <w:tr w:rsidR="00803B90" w:rsidRPr="00BE780B" w14:paraId="6EC35A28"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3969E205" w14:textId="77777777" w:rsidR="00803B90" w:rsidRPr="00BE780B" w:rsidRDefault="00803B90" w:rsidP="00DB5A5E">
            <w:pPr>
              <w:tabs>
                <w:tab w:val="right" w:leader="dot" w:pos="6804"/>
              </w:tabs>
              <w:jc w:val="left"/>
              <w:rPr>
                <w:szCs w:val="20"/>
              </w:rPr>
            </w:pPr>
            <w:r w:rsidRPr="00BE780B">
              <w:rPr>
                <w:szCs w:val="20"/>
              </w:rPr>
              <w:lastRenderedPageBreak/>
              <w:t>Počet osob</w:t>
            </w:r>
          </w:p>
        </w:tc>
        <w:tc>
          <w:tcPr>
            <w:tcW w:w="986" w:type="dxa"/>
            <w:tcBorders>
              <w:top w:val="single" w:sz="4" w:space="0" w:color="808080"/>
              <w:left w:val="single" w:sz="4" w:space="0" w:color="808080"/>
              <w:bottom w:val="single" w:sz="4" w:space="0" w:color="808080"/>
            </w:tcBorders>
            <w:shd w:val="clear" w:color="auto" w:fill="auto"/>
            <w:vAlign w:val="bottom"/>
          </w:tcPr>
          <w:p w14:paraId="2E109AA1" w14:textId="77777777" w:rsidR="00803B90" w:rsidRPr="00BE780B" w:rsidRDefault="00803B90" w:rsidP="00DB5A5E">
            <w:pPr>
              <w:snapToGrid w:val="0"/>
              <w:jc w:val="center"/>
              <w:rPr>
                <w:rFonts w:eastAsia="Times New Roman"/>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4E08F0E6"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480E7C4C" w14:textId="77777777" w:rsidR="00803B90" w:rsidRPr="00BE780B" w:rsidRDefault="00803B90" w:rsidP="00DB5A5E">
            <w:pPr>
              <w:snapToGrid w:val="0"/>
              <w:jc w:val="left"/>
              <w:rPr>
                <w:rFonts w:eastAsia="Times New Roman"/>
                <w:b/>
                <w:bCs/>
                <w:szCs w:val="20"/>
              </w:rPr>
            </w:pPr>
          </w:p>
        </w:tc>
      </w:tr>
      <w:tr w:rsidR="00803B90" w:rsidRPr="00BE780B" w14:paraId="05A200D0"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5766959C" w14:textId="77777777" w:rsidR="00803B90" w:rsidRPr="00BE780B" w:rsidRDefault="00803B90" w:rsidP="00DB5A5E">
            <w:pPr>
              <w:tabs>
                <w:tab w:val="right" w:leader="dot" w:pos="6804"/>
              </w:tabs>
              <w:jc w:val="left"/>
              <w:rPr>
                <w:szCs w:val="20"/>
              </w:rPr>
            </w:pPr>
            <w:r w:rsidRPr="00BE780B">
              <w:rPr>
                <w:szCs w:val="20"/>
              </w:rPr>
              <w:t>Počet osob 1+kk</w:t>
            </w:r>
          </w:p>
        </w:tc>
        <w:tc>
          <w:tcPr>
            <w:tcW w:w="986" w:type="dxa"/>
            <w:tcBorders>
              <w:top w:val="single" w:sz="4" w:space="0" w:color="808080"/>
              <w:left w:val="single" w:sz="4" w:space="0" w:color="808080"/>
              <w:bottom w:val="single" w:sz="4" w:space="0" w:color="808080"/>
            </w:tcBorders>
            <w:shd w:val="clear" w:color="auto" w:fill="auto"/>
            <w:vAlign w:val="bottom"/>
          </w:tcPr>
          <w:p w14:paraId="15865CDD" w14:textId="77777777" w:rsidR="00803B90" w:rsidRPr="00BE780B" w:rsidRDefault="00803B90" w:rsidP="00DB5A5E">
            <w:pPr>
              <w:snapToGrid w:val="0"/>
              <w:jc w:val="center"/>
              <w:rPr>
                <w:rFonts w:eastAsia="Times New Roman"/>
                <w:szCs w:val="20"/>
              </w:rPr>
            </w:pPr>
            <w:r w:rsidRPr="00BE780B">
              <w:rPr>
                <w:rFonts w:eastAsia="Times New Roman"/>
                <w:szCs w:val="20"/>
              </w:rPr>
              <w:t>54</w:t>
            </w:r>
          </w:p>
        </w:tc>
        <w:tc>
          <w:tcPr>
            <w:tcW w:w="994" w:type="dxa"/>
            <w:tcBorders>
              <w:top w:val="single" w:sz="4" w:space="0" w:color="808080"/>
              <w:left w:val="single" w:sz="4" w:space="0" w:color="808080"/>
              <w:bottom w:val="single" w:sz="4" w:space="0" w:color="808080"/>
            </w:tcBorders>
            <w:shd w:val="clear" w:color="auto" w:fill="auto"/>
            <w:vAlign w:val="bottom"/>
          </w:tcPr>
          <w:p w14:paraId="5EA53FEF"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04928FC4" w14:textId="77777777" w:rsidR="00803B90" w:rsidRPr="00BE780B" w:rsidRDefault="00803B90" w:rsidP="00DB5A5E">
            <w:pPr>
              <w:snapToGrid w:val="0"/>
              <w:jc w:val="left"/>
              <w:rPr>
                <w:rFonts w:eastAsia="Times New Roman"/>
                <w:b/>
                <w:bCs/>
                <w:szCs w:val="20"/>
              </w:rPr>
            </w:pPr>
          </w:p>
        </w:tc>
      </w:tr>
      <w:tr w:rsidR="00803B90" w:rsidRPr="00BE780B" w14:paraId="38D4192B"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3305DE4A" w14:textId="77777777" w:rsidR="00803B90" w:rsidRPr="00BE780B" w:rsidRDefault="00803B90" w:rsidP="00DB5A5E">
            <w:pPr>
              <w:tabs>
                <w:tab w:val="right" w:leader="dot" w:pos="6804"/>
              </w:tabs>
              <w:jc w:val="left"/>
              <w:rPr>
                <w:szCs w:val="20"/>
              </w:rPr>
            </w:pPr>
            <w:r w:rsidRPr="00BE780B">
              <w:rPr>
                <w:szCs w:val="20"/>
              </w:rPr>
              <w:t>Počet osob 2+kk</w:t>
            </w:r>
          </w:p>
        </w:tc>
        <w:tc>
          <w:tcPr>
            <w:tcW w:w="986" w:type="dxa"/>
            <w:tcBorders>
              <w:top w:val="single" w:sz="4" w:space="0" w:color="808080"/>
              <w:left w:val="single" w:sz="4" w:space="0" w:color="808080"/>
              <w:bottom w:val="single" w:sz="4" w:space="0" w:color="808080"/>
            </w:tcBorders>
            <w:shd w:val="clear" w:color="auto" w:fill="auto"/>
            <w:vAlign w:val="bottom"/>
          </w:tcPr>
          <w:p w14:paraId="032D959A" w14:textId="77777777" w:rsidR="00803B90" w:rsidRPr="00BE780B" w:rsidRDefault="00803B90" w:rsidP="00DB5A5E">
            <w:pPr>
              <w:snapToGrid w:val="0"/>
              <w:jc w:val="center"/>
              <w:rPr>
                <w:rFonts w:eastAsia="Times New Roman"/>
                <w:szCs w:val="20"/>
              </w:rPr>
            </w:pPr>
            <w:r w:rsidRPr="00BE780B">
              <w:rPr>
                <w:rFonts w:eastAsia="Times New Roman"/>
                <w:szCs w:val="20"/>
              </w:rPr>
              <w:t>66</w:t>
            </w:r>
          </w:p>
        </w:tc>
        <w:tc>
          <w:tcPr>
            <w:tcW w:w="994" w:type="dxa"/>
            <w:tcBorders>
              <w:top w:val="single" w:sz="4" w:space="0" w:color="808080"/>
              <w:left w:val="single" w:sz="4" w:space="0" w:color="808080"/>
              <w:bottom w:val="single" w:sz="4" w:space="0" w:color="808080"/>
            </w:tcBorders>
            <w:shd w:val="clear" w:color="auto" w:fill="auto"/>
            <w:vAlign w:val="bottom"/>
          </w:tcPr>
          <w:p w14:paraId="06D0EAD3"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17CD44C6" w14:textId="77777777" w:rsidR="00803B90" w:rsidRPr="00BE780B" w:rsidRDefault="00803B90" w:rsidP="00DB5A5E">
            <w:pPr>
              <w:snapToGrid w:val="0"/>
              <w:jc w:val="left"/>
              <w:rPr>
                <w:rFonts w:eastAsia="Times New Roman"/>
                <w:b/>
                <w:bCs/>
                <w:szCs w:val="20"/>
              </w:rPr>
            </w:pPr>
          </w:p>
        </w:tc>
      </w:tr>
      <w:tr w:rsidR="00803B90" w:rsidRPr="00BE780B" w14:paraId="0D85968B"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3BD64885" w14:textId="77777777" w:rsidR="00803B90" w:rsidRPr="00BE780B" w:rsidRDefault="00803B90" w:rsidP="00DB5A5E">
            <w:pPr>
              <w:tabs>
                <w:tab w:val="right" w:leader="dot" w:pos="6804"/>
              </w:tabs>
              <w:jc w:val="left"/>
              <w:rPr>
                <w:szCs w:val="20"/>
              </w:rPr>
            </w:pPr>
            <w:r w:rsidRPr="00BE780B">
              <w:rPr>
                <w:szCs w:val="20"/>
              </w:rPr>
              <w:t>Počet osob 4+kk</w:t>
            </w:r>
          </w:p>
        </w:tc>
        <w:tc>
          <w:tcPr>
            <w:tcW w:w="986" w:type="dxa"/>
            <w:tcBorders>
              <w:top w:val="single" w:sz="4" w:space="0" w:color="808080"/>
              <w:left w:val="single" w:sz="4" w:space="0" w:color="808080"/>
              <w:bottom w:val="single" w:sz="4" w:space="0" w:color="808080"/>
            </w:tcBorders>
            <w:shd w:val="clear" w:color="auto" w:fill="auto"/>
            <w:vAlign w:val="bottom"/>
          </w:tcPr>
          <w:p w14:paraId="26A8F9D3" w14:textId="77777777" w:rsidR="00803B90" w:rsidRPr="00BE780B" w:rsidRDefault="00803B90" w:rsidP="00DB5A5E">
            <w:pPr>
              <w:snapToGrid w:val="0"/>
              <w:jc w:val="center"/>
              <w:rPr>
                <w:rFonts w:eastAsia="Times New Roman"/>
                <w:szCs w:val="20"/>
              </w:rPr>
            </w:pPr>
            <w:r w:rsidRPr="00BE780B">
              <w:rPr>
                <w:rFonts w:eastAsia="Times New Roman"/>
                <w:szCs w:val="20"/>
              </w:rPr>
              <w:t>56</w:t>
            </w:r>
          </w:p>
        </w:tc>
        <w:tc>
          <w:tcPr>
            <w:tcW w:w="994" w:type="dxa"/>
            <w:tcBorders>
              <w:top w:val="single" w:sz="4" w:space="0" w:color="808080"/>
              <w:left w:val="single" w:sz="4" w:space="0" w:color="808080"/>
              <w:bottom w:val="single" w:sz="4" w:space="0" w:color="808080"/>
            </w:tcBorders>
            <w:shd w:val="clear" w:color="auto" w:fill="auto"/>
            <w:vAlign w:val="bottom"/>
          </w:tcPr>
          <w:p w14:paraId="3B84CF85"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11A002C" w14:textId="77777777" w:rsidR="00803B90" w:rsidRPr="00BE780B" w:rsidRDefault="00803B90" w:rsidP="00DB5A5E">
            <w:pPr>
              <w:snapToGrid w:val="0"/>
              <w:jc w:val="left"/>
              <w:rPr>
                <w:rFonts w:eastAsia="Times New Roman"/>
                <w:b/>
                <w:bCs/>
                <w:szCs w:val="20"/>
              </w:rPr>
            </w:pPr>
          </w:p>
        </w:tc>
      </w:tr>
      <w:tr w:rsidR="00803B90" w:rsidRPr="00BE780B" w14:paraId="6C4430DE"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58ECFE07" w14:textId="77777777" w:rsidR="00803B90" w:rsidRPr="00BE780B" w:rsidRDefault="00803B90" w:rsidP="00DB5A5E">
            <w:pPr>
              <w:tabs>
                <w:tab w:val="right" w:leader="dot" w:pos="6804"/>
              </w:tabs>
              <w:jc w:val="left"/>
              <w:rPr>
                <w:szCs w:val="20"/>
              </w:rPr>
            </w:pPr>
            <w:r w:rsidRPr="00BE780B">
              <w:rPr>
                <w:szCs w:val="20"/>
              </w:rPr>
              <w:t>Počet osob celkem</w:t>
            </w:r>
          </w:p>
        </w:tc>
        <w:tc>
          <w:tcPr>
            <w:tcW w:w="986" w:type="dxa"/>
            <w:tcBorders>
              <w:top w:val="single" w:sz="4" w:space="0" w:color="808080"/>
              <w:left w:val="single" w:sz="4" w:space="0" w:color="808080"/>
              <w:bottom w:val="single" w:sz="4" w:space="0" w:color="808080"/>
            </w:tcBorders>
            <w:shd w:val="clear" w:color="auto" w:fill="auto"/>
            <w:vAlign w:val="bottom"/>
          </w:tcPr>
          <w:p w14:paraId="16DA40D7" w14:textId="77777777" w:rsidR="00803B90" w:rsidRPr="00BE780B" w:rsidRDefault="00803B90" w:rsidP="00DB5A5E">
            <w:pPr>
              <w:snapToGrid w:val="0"/>
              <w:jc w:val="center"/>
              <w:rPr>
                <w:rFonts w:eastAsia="Times New Roman"/>
                <w:szCs w:val="20"/>
              </w:rPr>
            </w:pPr>
            <w:r w:rsidRPr="00BE780B">
              <w:rPr>
                <w:rFonts w:eastAsia="Times New Roman"/>
                <w:szCs w:val="20"/>
              </w:rPr>
              <w:t>176</w:t>
            </w:r>
          </w:p>
        </w:tc>
        <w:tc>
          <w:tcPr>
            <w:tcW w:w="994" w:type="dxa"/>
            <w:tcBorders>
              <w:top w:val="single" w:sz="4" w:space="0" w:color="808080"/>
              <w:left w:val="single" w:sz="4" w:space="0" w:color="808080"/>
              <w:bottom w:val="single" w:sz="4" w:space="0" w:color="808080"/>
            </w:tcBorders>
            <w:shd w:val="clear" w:color="auto" w:fill="auto"/>
            <w:vAlign w:val="bottom"/>
          </w:tcPr>
          <w:p w14:paraId="4DF639F8"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A1AABF8" w14:textId="77777777" w:rsidR="00803B90" w:rsidRPr="00BE780B" w:rsidRDefault="00803B90" w:rsidP="00DB5A5E">
            <w:pPr>
              <w:snapToGrid w:val="0"/>
              <w:jc w:val="left"/>
              <w:rPr>
                <w:rFonts w:eastAsia="Times New Roman"/>
                <w:b/>
                <w:bCs/>
                <w:szCs w:val="20"/>
              </w:rPr>
            </w:pPr>
          </w:p>
        </w:tc>
      </w:tr>
    </w:tbl>
    <w:p w14:paraId="0F13A485" w14:textId="77777777" w:rsidR="00803B90" w:rsidRPr="00BE780B" w:rsidRDefault="00803B90" w:rsidP="00803B90">
      <w:pPr>
        <w:rPr>
          <w:b/>
        </w:rPr>
      </w:pPr>
    </w:p>
    <w:tbl>
      <w:tblPr>
        <w:tblW w:w="0" w:type="auto"/>
        <w:tblInd w:w="51" w:type="dxa"/>
        <w:tblLayout w:type="fixed"/>
        <w:tblCellMar>
          <w:left w:w="70" w:type="dxa"/>
          <w:right w:w="70" w:type="dxa"/>
        </w:tblCellMar>
        <w:tblLook w:val="0000" w:firstRow="0" w:lastRow="0" w:firstColumn="0" w:lastColumn="0" w:noHBand="0" w:noVBand="0"/>
      </w:tblPr>
      <w:tblGrid>
        <w:gridCol w:w="4040"/>
        <w:gridCol w:w="986"/>
        <w:gridCol w:w="994"/>
        <w:gridCol w:w="2990"/>
      </w:tblGrid>
      <w:tr w:rsidR="00803B90" w:rsidRPr="00BE780B" w14:paraId="71226420"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7F9B3D22" w14:textId="77777777" w:rsidR="00803B90" w:rsidRPr="00BE780B" w:rsidRDefault="00803B90" w:rsidP="00DB5A5E">
            <w:pPr>
              <w:jc w:val="left"/>
              <w:rPr>
                <w:rFonts w:eastAsia="Times New Roman"/>
                <w:szCs w:val="20"/>
              </w:rPr>
            </w:pPr>
            <w:r w:rsidRPr="00BE780B">
              <w:rPr>
                <w:rFonts w:eastAsia="Times New Roman"/>
                <w:szCs w:val="20"/>
              </w:rPr>
              <w:t>Název</w:t>
            </w:r>
          </w:p>
        </w:tc>
        <w:tc>
          <w:tcPr>
            <w:tcW w:w="986" w:type="dxa"/>
            <w:tcBorders>
              <w:top w:val="single" w:sz="4" w:space="0" w:color="808080"/>
              <w:left w:val="single" w:sz="4" w:space="0" w:color="808080"/>
              <w:bottom w:val="single" w:sz="4" w:space="0" w:color="808080"/>
            </w:tcBorders>
            <w:shd w:val="clear" w:color="auto" w:fill="auto"/>
            <w:vAlign w:val="bottom"/>
          </w:tcPr>
          <w:p w14:paraId="018531C0" w14:textId="77777777" w:rsidR="00803B90" w:rsidRPr="00BE780B" w:rsidRDefault="00803B90" w:rsidP="00DB5A5E">
            <w:pPr>
              <w:jc w:val="left"/>
              <w:rPr>
                <w:rFonts w:eastAsia="Times New Roman"/>
                <w:szCs w:val="20"/>
              </w:rPr>
            </w:pPr>
            <w:r w:rsidRPr="00BE780B">
              <w:rPr>
                <w:rFonts w:eastAsia="Times New Roman"/>
                <w:szCs w:val="20"/>
              </w:rPr>
              <w:t>Výměra</w:t>
            </w:r>
          </w:p>
        </w:tc>
        <w:tc>
          <w:tcPr>
            <w:tcW w:w="994" w:type="dxa"/>
            <w:tcBorders>
              <w:top w:val="single" w:sz="4" w:space="0" w:color="808080"/>
              <w:left w:val="single" w:sz="4" w:space="0" w:color="808080"/>
              <w:bottom w:val="single" w:sz="4" w:space="0" w:color="808080"/>
            </w:tcBorders>
            <w:shd w:val="clear" w:color="auto" w:fill="auto"/>
            <w:vAlign w:val="bottom"/>
          </w:tcPr>
          <w:p w14:paraId="6DD2318B" w14:textId="77777777" w:rsidR="00803B90" w:rsidRPr="00BE780B" w:rsidRDefault="00803B90" w:rsidP="00DB5A5E">
            <w:pPr>
              <w:jc w:val="left"/>
              <w:rPr>
                <w:rFonts w:eastAsia="Times New Roman"/>
                <w:szCs w:val="20"/>
              </w:rPr>
            </w:pPr>
            <w:r w:rsidRPr="00BE780B">
              <w:rPr>
                <w:rFonts w:eastAsia="Times New Roman"/>
                <w:szCs w:val="20"/>
              </w:rPr>
              <w:t>Jednotky</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33C39470" w14:textId="77777777" w:rsidR="00803B90" w:rsidRPr="00BE780B" w:rsidRDefault="00803B90" w:rsidP="00DB5A5E">
            <w:pPr>
              <w:jc w:val="left"/>
            </w:pPr>
            <w:r w:rsidRPr="00BE780B">
              <w:rPr>
                <w:rFonts w:eastAsia="Times New Roman"/>
                <w:szCs w:val="20"/>
              </w:rPr>
              <w:t>Poznámka</w:t>
            </w:r>
          </w:p>
        </w:tc>
      </w:tr>
      <w:tr w:rsidR="00803B90" w:rsidRPr="00BE780B" w14:paraId="4E124762" w14:textId="77777777" w:rsidTr="00DB5A5E">
        <w:trPr>
          <w:trHeight w:val="288"/>
        </w:trPr>
        <w:tc>
          <w:tcPr>
            <w:tcW w:w="4040" w:type="dxa"/>
            <w:tcBorders>
              <w:left w:val="single" w:sz="4" w:space="0" w:color="808080"/>
              <w:bottom w:val="single" w:sz="4" w:space="0" w:color="808080"/>
            </w:tcBorders>
            <w:shd w:val="clear" w:color="auto" w:fill="A5A5A5"/>
            <w:vAlign w:val="bottom"/>
          </w:tcPr>
          <w:p w14:paraId="4F681EDA" w14:textId="77777777" w:rsidR="00803B90" w:rsidRPr="00BE780B" w:rsidRDefault="00803B90" w:rsidP="00DB5A5E">
            <w:pPr>
              <w:jc w:val="left"/>
              <w:rPr>
                <w:rFonts w:eastAsia="Times New Roman"/>
                <w:szCs w:val="20"/>
              </w:rPr>
            </w:pPr>
            <w:r w:rsidRPr="00BE780B">
              <w:rPr>
                <w:rFonts w:eastAsia="Times New Roman"/>
                <w:b/>
                <w:bCs/>
                <w:szCs w:val="20"/>
              </w:rPr>
              <w:t>2.etapa SKUPINA F+G Blok G</w:t>
            </w:r>
          </w:p>
        </w:tc>
        <w:tc>
          <w:tcPr>
            <w:tcW w:w="986" w:type="dxa"/>
            <w:tcBorders>
              <w:left w:val="single" w:sz="4" w:space="0" w:color="808080"/>
              <w:bottom w:val="single" w:sz="4" w:space="0" w:color="808080"/>
            </w:tcBorders>
            <w:shd w:val="clear" w:color="auto" w:fill="A5A5A5"/>
            <w:vAlign w:val="bottom"/>
          </w:tcPr>
          <w:p w14:paraId="68747B84" w14:textId="77777777" w:rsidR="00803B90" w:rsidRPr="00BE780B" w:rsidRDefault="00803B90" w:rsidP="00DB5A5E">
            <w:pPr>
              <w:jc w:val="left"/>
              <w:rPr>
                <w:rFonts w:eastAsia="Times New Roman"/>
                <w:szCs w:val="20"/>
              </w:rPr>
            </w:pPr>
            <w:r w:rsidRPr="00BE780B">
              <w:rPr>
                <w:rFonts w:eastAsia="Times New Roman"/>
                <w:szCs w:val="20"/>
              </w:rPr>
              <w:t> </w:t>
            </w:r>
          </w:p>
        </w:tc>
        <w:tc>
          <w:tcPr>
            <w:tcW w:w="994" w:type="dxa"/>
            <w:tcBorders>
              <w:left w:val="single" w:sz="4" w:space="0" w:color="808080"/>
              <w:bottom w:val="single" w:sz="4" w:space="0" w:color="808080"/>
            </w:tcBorders>
            <w:shd w:val="clear" w:color="auto" w:fill="A5A5A5"/>
            <w:vAlign w:val="bottom"/>
          </w:tcPr>
          <w:p w14:paraId="57B36D7D" w14:textId="77777777" w:rsidR="00803B90" w:rsidRPr="00BE780B" w:rsidRDefault="00803B90" w:rsidP="00DB5A5E">
            <w:pPr>
              <w:snapToGrid w:val="0"/>
              <w:jc w:val="left"/>
              <w:rPr>
                <w:rFonts w:eastAsia="Times New Roman"/>
                <w:szCs w:val="20"/>
              </w:rPr>
            </w:pPr>
          </w:p>
        </w:tc>
        <w:tc>
          <w:tcPr>
            <w:tcW w:w="2990" w:type="dxa"/>
            <w:tcBorders>
              <w:left w:val="single" w:sz="4" w:space="0" w:color="808080"/>
              <w:bottom w:val="single" w:sz="4" w:space="0" w:color="808080"/>
              <w:right w:val="single" w:sz="4" w:space="0" w:color="808080"/>
            </w:tcBorders>
            <w:shd w:val="clear" w:color="auto" w:fill="A5A5A5"/>
            <w:vAlign w:val="bottom"/>
          </w:tcPr>
          <w:p w14:paraId="197C3BE4" w14:textId="77777777" w:rsidR="00803B90" w:rsidRPr="00BE780B" w:rsidRDefault="00803B90" w:rsidP="00DB5A5E">
            <w:pPr>
              <w:jc w:val="left"/>
            </w:pPr>
            <w:r w:rsidRPr="00BE780B">
              <w:rPr>
                <w:rFonts w:eastAsia="Times New Roman"/>
                <w:szCs w:val="20"/>
              </w:rPr>
              <w:t> </w:t>
            </w:r>
          </w:p>
        </w:tc>
      </w:tr>
      <w:tr w:rsidR="00803B90" w:rsidRPr="00BE780B" w14:paraId="1688289C" w14:textId="77777777" w:rsidTr="00DB5A5E">
        <w:trPr>
          <w:trHeight w:val="288"/>
        </w:trPr>
        <w:tc>
          <w:tcPr>
            <w:tcW w:w="4040" w:type="dxa"/>
            <w:tcBorders>
              <w:left w:val="single" w:sz="4" w:space="0" w:color="808080"/>
              <w:bottom w:val="single" w:sz="4" w:space="0" w:color="808080"/>
            </w:tcBorders>
            <w:shd w:val="clear" w:color="auto" w:fill="auto"/>
            <w:vAlign w:val="bottom"/>
          </w:tcPr>
          <w:p w14:paraId="2E49653A" w14:textId="77777777" w:rsidR="00803B90" w:rsidRPr="00BE780B" w:rsidRDefault="00803B90" w:rsidP="00DB5A5E">
            <w:pPr>
              <w:jc w:val="left"/>
              <w:rPr>
                <w:rFonts w:eastAsia="Times New Roman"/>
                <w:szCs w:val="20"/>
              </w:rPr>
            </w:pPr>
            <w:r w:rsidRPr="00BE780B">
              <w:rPr>
                <w:rFonts w:eastAsia="Times New Roman"/>
                <w:szCs w:val="20"/>
              </w:rPr>
              <w:t> </w:t>
            </w:r>
          </w:p>
        </w:tc>
        <w:tc>
          <w:tcPr>
            <w:tcW w:w="986" w:type="dxa"/>
            <w:tcBorders>
              <w:left w:val="single" w:sz="4" w:space="0" w:color="808080"/>
              <w:bottom w:val="single" w:sz="4" w:space="0" w:color="808080"/>
            </w:tcBorders>
            <w:shd w:val="clear" w:color="auto" w:fill="auto"/>
            <w:vAlign w:val="bottom"/>
          </w:tcPr>
          <w:p w14:paraId="50BD27C1" w14:textId="77777777" w:rsidR="00803B90" w:rsidRPr="00BE780B" w:rsidRDefault="00803B90" w:rsidP="00DB5A5E">
            <w:pPr>
              <w:jc w:val="left"/>
              <w:rPr>
                <w:rFonts w:eastAsia="Times New Roman"/>
                <w:szCs w:val="20"/>
              </w:rPr>
            </w:pPr>
            <w:r w:rsidRPr="00BE780B">
              <w:rPr>
                <w:rFonts w:eastAsia="Times New Roman"/>
                <w:szCs w:val="20"/>
              </w:rPr>
              <w:t> </w:t>
            </w:r>
          </w:p>
        </w:tc>
        <w:tc>
          <w:tcPr>
            <w:tcW w:w="994" w:type="dxa"/>
            <w:tcBorders>
              <w:left w:val="single" w:sz="4" w:space="0" w:color="808080"/>
              <w:bottom w:val="single" w:sz="4" w:space="0" w:color="808080"/>
            </w:tcBorders>
            <w:shd w:val="clear" w:color="auto" w:fill="auto"/>
            <w:vAlign w:val="bottom"/>
          </w:tcPr>
          <w:p w14:paraId="03AAEE1C" w14:textId="77777777" w:rsidR="00803B90" w:rsidRPr="00BE780B" w:rsidRDefault="00803B90" w:rsidP="00DB5A5E">
            <w:pPr>
              <w:snapToGrid w:val="0"/>
              <w:jc w:val="left"/>
              <w:rPr>
                <w:rFonts w:eastAsia="Times New Roman"/>
                <w:szCs w:val="20"/>
              </w:rPr>
            </w:pPr>
          </w:p>
        </w:tc>
        <w:tc>
          <w:tcPr>
            <w:tcW w:w="2990" w:type="dxa"/>
            <w:tcBorders>
              <w:left w:val="single" w:sz="4" w:space="0" w:color="808080"/>
              <w:bottom w:val="single" w:sz="4" w:space="0" w:color="808080"/>
              <w:right w:val="single" w:sz="4" w:space="0" w:color="808080"/>
            </w:tcBorders>
            <w:shd w:val="clear" w:color="auto" w:fill="auto"/>
            <w:vAlign w:val="bottom"/>
          </w:tcPr>
          <w:p w14:paraId="4F7D573A" w14:textId="77777777" w:rsidR="00803B90" w:rsidRPr="00BE780B" w:rsidRDefault="00803B90" w:rsidP="00DB5A5E">
            <w:pPr>
              <w:jc w:val="left"/>
            </w:pPr>
            <w:r w:rsidRPr="00BE780B">
              <w:rPr>
                <w:rFonts w:eastAsia="Times New Roman"/>
                <w:szCs w:val="20"/>
              </w:rPr>
              <w:t> </w:t>
            </w:r>
          </w:p>
        </w:tc>
      </w:tr>
      <w:tr w:rsidR="00803B90" w:rsidRPr="00BE780B" w14:paraId="52B55E8E" w14:textId="77777777" w:rsidTr="00DB5A5E">
        <w:trPr>
          <w:trHeight w:val="288"/>
        </w:trPr>
        <w:tc>
          <w:tcPr>
            <w:tcW w:w="4040" w:type="dxa"/>
            <w:tcBorders>
              <w:left w:val="single" w:sz="4" w:space="0" w:color="808080"/>
              <w:bottom w:val="single" w:sz="4" w:space="0" w:color="808080"/>
            </w:tcBorders>
            <w:shd w:val="clear" w:color="auto" w:fill="D8D8D8"/>
            <w:vAlign w:val="bottom"/>
          </w:tcPr>
          <w:p w14:paraId="008AA8AA" w14:textId="77777777" w:rsidR="00803B90" w:rsidRPr="00BE780B" w:rsidRDefault="00803B90" w:rsidP="00DB5A5E">
            <w:pPr>
              <w:tabs>
                <w:tab w:val="right" w:leader="dot" w:pos="6804"/>
              </w:tabs>
              <w:jc w:val="left"/>
              <w:rPr>
                <w:szCs w:val="20"/>
              </w:rPr>
            </w:pPr>
            <w:r w:rsidRPr="00BE780B">
              <w:rPr>
                <w:b/>
                <w:bCs/>
                <w:szCs w:val="20"/>
              </w:rPr>
              <w:t xml:space="preserve">Zastavěná plocha </w:t>
            </w:r>
            <w:r w:rsidRPr="00BE780B">
              <w:rPr>
                <w:b/>
                <w:bCs/>
              </w:rPr>
              <w:t xml:space="preserve">bloku </w:t>
            </w:r>
            <w:proofErr w:type="gramStart"/>
            <w:r w:rsidRPr="00BE780B">
              <w:rPr>
                <w:b/>
                <w:bCs/>
              </w:rPr>
              <w:t>F  Skupiny</w:t>
            </w:r>
            <w:proofErr w:type="gramEnd"/>
            <w:r w:rsidRPr="00BE780B">
              <w:rPr>
                <w:b/>
                <w:bCs/>
              </w:rPr>
              <w:t xml:space="preserve"> F+G</w:t>
            </w:r>
          </w:p>
        </w:tc>
        <w:tc>
          <w:tcPr>
            <w:tcW w:w="986" w:type="dxa"/>
            <w:tcBorders>
              <w:left w:val="single" w:sz="4" w:space="0" w:color="808080"/>
              <w:bottom w:val="single" w:sz="4" w:space="0" w:color="808080"/>
            </w:tcBorders>
            <w:shd w:val="clear" w:color="auto" w:fill="D8D8D8"/>
            <w:vAlign w:val="bottom"/>
          </w:tcPr>
          <w:p w14:paraId="627539E1" w14:textId="77777777" w:rsidR="00803B90" w:rsidRPr="00BE780B" w:rsidRDefault="00803B90" w:rsidP="00DB5A5E">
            <w:pPr>
              <w:tabs>
                <w:tab w:val="right" w:leader="dot" w:pos="6804"/>
              </w:tabs>
              <w:jc w:val="center"/>
              <w:rPr>
                <w:szCs w:val="20"/>
              </w:rPr>
            </w:pPr>
            <w:r w:rsidRPr="00BE780B">
              <w:rPr>
                <w:szCs w:val="20"/>
              </w:rPr>
              <w:t>1839,2</w:t>
            </w:r>
          </w:p>
        </w:tc>
        <w:tc>
          <w:tcPr>
            <w:tcW w:w="994" w:type="dxa"/>
            <w:tcBorders>
              <w:left w:val="single" w:sz="4" w:space="0" w:color="808080"/>
              <w:bottom w:val="single" w:sz="4" w:space="0" w:color="808080"/>
            </w:tcBorders>
            <w:shd w:val="clear" w:color="auto" w:fill="D8D8D8"/>
            <w:vAlign w:val="bottom"/>
          </w:tcPr>
          <w:p w14:paraId="463A4874" w14:textId="77777777" w:rsidR="00803B90" w:rsidRPr="00BE780B" w:rsidRDefault="00803B90" w:rsidP="00DB5A5E">
            <w:pPr>
              <w:tabs>
                <w:tab w:val="right" w:leader="dot" w:pos="6804"/>
              </w:tabs>
              <w:jc w:val="center"/>
              <w:rPr>
                <w:b/>
                <w:bCs/>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D8D8D8"/>
            <w:vAlign w:val="bottom"/>
          </w:tcPr>
          <w:p w14:paraId="44FA55AB" w14:textId="77777777" w:rsidR="00803B90" w:rsidRPr="00BE780B" w:rsidRDefault="00803B90" w:rsidP="00DB5A5E">
            <w:pPr>
              <w:tabs>
                <w:tab w:val="right" w:leader="dot" w:pos="6804"/>
              </w:tabs>
              <w:snapToGrid w:val="0"/>
              <w:jc w:val="left"/>
              <w:rPr>
                <w:b/>
                <w:bCs/>
                <w:szCs w:val="20"/>
              </w:rPr>
            </w:pPr>
          </w:p>
        </w:tc>
      </w:tr>
      <w:tr w:rsidR="00803B90" w:rsidRPr="00BE780B" w14:paraId="7A6E7541" w14:textId="77777777" w:rsidTr="00DB5A5E">
        <w:trPr>
          <w:trHeight w:val="288"/>
        </w:trPr>
        <w:tc>
          <w:tcPr>
            <w:tcW w:w="4040" w:type="dxa"/>
            <w:tcBorders>
              <w:left w:val="single" w:sz="4" w:space="0" w:color="808080"/>
              <w:bottom w:val="single" w:sz="4" w:space="0" w:color="808080"/>
            </w:tcBorders>
            <w:shd w:val="clear" w:color="auto" w:fill="D8D8D8"/>
            <w:vAlign w:val="bottom"/>
          </w:tcPr>
          <w:p w14:paraId="12F95AD6" w14:textId="77777777" w:rsidR="00803B90" w:rsidRPr="00BE780B" w:rsidRDefault="00803B90" w:rsidP="00DB5A5E">
            <w:pPr>
              <w:tabs>
                <w:tab w:val="right" w:leader="dot" w:pos="6804"/>
              </w:tabs>
              <w:jc w:val="left"/>
              <w:rPr>
                <w:szCs w:val="20"/>
              </w:rPr>
            </w:pPr>
            <w:r w:rsidRPr="00BE780B">
              <w:rPr>
                <w:b/>
                <w:bCs/>
                <w:szCs w:val="20"/>
              </w:rPr>
              <w:t>Hrubé podlažní plochy</w:t>
            </w:r>
          </w:p>
        </w:tc>
        <w:tc>
          <w:tcPr>
            <w:tcW w:w="986" w:type="dxa"/>
            <w:tcBorders>
              <w:left w:val="single" w:sz="4" w:space="0" w:color="808080"/>
              <w:bottom w:val="single" w:sz="4" w:space="0" w:color="808080"/>
            </w:tcBorders>
            <w:shd w:val="clear" w:color="auto" w:fill="D8D8D8"/>
            <w:vAlign w:val="bottom"/>
          </w:tcPr>
          <w:p w14:paraId="031E70C7" w14:textId="77777777" w:rsidR="00803B90" w:rsidRPr="00BE780B" w:rsidRDefault="00803B90" w:rsidP="00DB5A5E">
            <w:pPr>
              <w:snapToGrid w:val="0"/>
              <w:jc w:val="center"/>
              <w:rPr>
                <w:szCs w:val="20"/>
              </w:rPr>
            </w:pPr>
          </w:p>
        </w:tc>
        <w:tc>
          <w:tcPr>
            <w:tcW w:w="994" w:type="dxa"/>
            <w:tcBorders>
              <w:left w:val="single" w:sz="4" w:space="0" w:color="808080"/>
              <w:bottom w:val="single" w:sz="4" w:space="0" w:color="808080"/>
            </w:tcBorders>
            <w:shd w:val="clear" w:color="auto" w:fill="D8D8D8"/>
            <w:vAlign w:val="bottom"/>
          </w:tcPr>
          <w:p w14:paraId="41D93C23" w14:textId="77777777" w:rsidR="00803B90" w:rsidRPr="00BE780B" w:rsidRDefault="00803B90" w:rsidP="00DB5A5E">
            <w:pPr>
              <w:snapToGrid w:val="0"/>
              <w:jc w:val="center"/>
              <w:rPr>
                <w:rFonts w:eastAsia="Times New Roman"/>
                <w:szCs w:val="20"/>
              </w:rPr>
            </w:pPr>
          </w:p>
        </w:tc>
        <w:tc>
          <w:tcPr>
            <w:tcW w:w="2990" w:type="dxa"/>
            <w:tcBorders>
              <w:left w:val="single" w:sz="4" w:space="0" w:color="808080"/>
              <w:bottom w:val="single" w:sz="4" w:space="0" w:color="808080"/>
              <w:right w:val="single" w:sz="4" w:space="0" w:color="808080"/>
            </w:tcBorders>
            <w:shd w:val="clear" w:color="auto" w:fill="D8D8D8"/>
            <w:vAlign w:val="bottom"/>
          </w:tcPr>
          <w:p w14:paraId="45E4ED3F" w14:textId="77777777" w:rsidR="00803B90" w:rsidRPr="00BE780B" w:rsidRDefault="00803B90" w:rsidP="00DB5A5E">
            <w:pPr>
              <w:snapToGrid w:val="0"/>
              <w:jc w:val="left"/>
              <w:rPr>
                <w:rFonts w:eastAsia="Times New Roman"/>
                <w:szCs w:val="20"/>
              </w:rPr>
            </w:pPr>
          </w:p>
        </w:tc>
      </w:tr>
      <w:tr w:rsidR="00803B90" w:rsidRPr="00BE780B" w14:paraId="64F67232" w14:textId="77777777" w:rsidTr="00DB5A5E">
        <w:trPr>
          <w:trHeight w:val="288"/>
        </w:trPr>
        <w:tc>
          <w:tcPr>
            <w:tcW w:w="4040" w:type="dxa"/>
            <w:tcBorders>
              <w:left w:val="single" w:sz="4" w:space="0" w:color="808080"/>
              <w:bottom w:val="single" w:sz="4" w:space="0" w:color="808080"/>
            </w:tcBorders>
            <w:shd w:val="clear" w:color="auto" w:fill="auto"/>
            <w:vAlign w:val="bottom"/>
          </w:tcPr>
          <w:p w14:paraId="7A9549FA" w14:textId="77777777" w:rsidR="00803B90" w:rsidRPr="00BE780B" w:rsidRDefault="00803B90" w:rsidP="00DB5A5E">
            <w:pPr>
              <w:jc w:val="left"/>
              <w:rPr>
                <w:szCs w:val="20"/>
              </w:rPr>
            </w:pPr>
            <w:r w:rsidRPr="00BE780B">
              <w:rPr>
                <w:szCs w:val="20"/>
              </w:rPr>
              <w:t>1.pp</w:t>
            </w:r>
          </w:p>
        </w:tc>
        <w:tc>
          <w:tcPr>
            <w:tcW w:w="986" w:type="dxa"/>
            <w:tcBorders>
              <w:left w:val="single" w:sz="4" w:space="0" w:color="808080"/>
              <w:bottom w:val="single" w:sz="4" w:space="0" w:color="808080"/>
            </w:tcBorders>
            <w:shd w:val="clear" w:color="auto" w:fill="auto"/>
            <w:vAlign w:val="bottom"/>
          </w:tcPr>
          <w:p w14:paraId="4C43F654" w14:textId="77777777" w:rsidR="00803B90" w:rsidRPr="00BE780B" w:rsidRDefault="00803B90" w:rsidP="00DB5A5E">
            <w:pPr>
              <w:jc w:val="center"/>
              <w:rPr>
                <w:szCs w:val="20"/>
              </w:rPr>
            </w:pPr>
            <w:r w:rsidRPr="00BE780B">
              <w:rPr>
                <w:szCs w:val="20"/>
              </w:rPr>
              <w:t>1721,2</w:t>
            </w:r>
          </w:p>
        </w:tc>
        <w:tc>
          <w:tcPr>
            <w:tcW w:w="994" w:type="dxa"/>
            <w:tcBorders>
              <w:left w:val="single" w:sz="4" w:space="0" w:color="808080"/>
              <w:bottom w:val="single" w:sz="4" w:space="0" w:color="808080"/>
            </w:tcBorders>
            <w:shd w:val="clear" w:color="auto" w:fill="auto"/>
            <w:vAlign w:val="bottom"/>
          </w:tcPr>
          <w:p w14:paraId="664DCDC1"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51DB4BC4" w14:textId="77777777" w:rsidR="00803B90" w:rsidRPr="00BE780B" w:rsidRDefault="00803B90" w:rsidP="00DB5A5E">
            <w:pPr>
              <w:snapToGrid w:val="0"/>
              <w:jc w:val="left"/>
              <w:rPr>
                <w:rFonts w:eastAsia="Times New Roman"/>
                <w:szCs w:val="20"/>
              </w:rPr>
            </w:pPr>
          </w:p>
        </w:tc>
      </w:tr>
      <w:tr w:rsidR="00803B90" w:rsidRPr="00BE780B" w14:paraId="2902C87D" w14:textId="77777777" w:rsidTr="00DB5A5E">
        <w:trPr>
          <w:trHeight w:val="288"/>
        </w:trPr>
        <w:tc>
          <w:tcPr>
            <w:tcW w:w="4040" w:type="dxa"/>
            <w:tcBorders>
              <w:left w:val="single" w:sz="4" w:space="0" w:color="808080"/>
              <w:bottom w:val="single" w:sz="4" w:space="0" w:color="808080"/>
            </w:tcBorders>
            <w:shd w:val="clear" w:color="auto" w:fill="auto"/>
            <w:vAlign w:val="bottom"/>
          </w:tcPr>
          <w:p w14:paraId="5D87D9C1" w14:textId="77777777" w:rsidR="00803B90" w:rsidRPr="00BE780B" w:rsidRDefault="00803B90" w:rsidP="00DB5A5E">
            <w:pPr>
              <w:jc w:val="left"/>
              <w:rPr>
                <w:szCs w:val="20"/>
              </w:rPr>
            </w:pPr>
            <w:r w:rsidRPr="00BE780B">
              <w:rPr>
                <w:szCs w:val="20"/>
              </w:rPr>
              <w:t>1.np</w:t>
            </w:r>
          </w:p>
        </w:tc>
        <w:tc>
          <w:tcPr>
            <w:tcW w:w="986" w:type="dxa"/>
            <w:tcBorders>
              <w:left w:val="single" w:sz="4" w:space="0" w:color="808080"/>
              <w:bottom w:val="single" w:sz="4" w:space="0" w:color="808080"/>
            </w:tcBorders>
            <w:shd w:val="clear" w:color="auto" w:fill="auto"/>
            <w:vAlign w:val="bottom"/>
          </w:tcPr>
          <w:p w14:paraId="3FB9A90A" w14:textId="77777777" w:rsidR="00803B90" w:rsidRPr="00BE780B" w:rsidRDefault="00803B90" w:rsidP="00DB5A5E">
            <w:pPr>
              <w:jc w:val="center"/>
              <w:rPr>
                <w:szCs w:val="20"/>
              </w:rPr>
            </w:pPr>
            <w:r w:rsidRPr="00BE780B">
              <w:rPr>
                <w:szCs w:val="20"/>
              </w:rPr>
              <w:t>825</w:t>
            </w:r>
          </w:p>
        </w:tc>
        <w:tc>
          <w:tcPr>
            <w:tcW w:w="994" w:type="dxa"/>
            <w:tcBorders>
              <w:left w:val="single" w:sz="4" w:space="0" w:color="808080"/>
              <w:bottom w:val="single" w:sz="4" w:space="0" w:color="808080"/>
            </w:tcBorders>
            <w:shd w:val="clear" w:color="auto" w:fill="auto"/>
          </w:tcPr>
          <w:p w14:paraId="5096BC00"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41B71DE6" w14:textId="77777777" w:rsidR="00803B90" w:rsidRPr="00BE780B" w:rsidRDefault="00803B90" w:rsidP="00DB5A5E">
            <w:pPr>
              <w:snapToGrid w:val="0"/>
              <w:jc w:val="left"/>
              <w:rPr>
                <w:rFonts w:eastAsia="Times New Roman"/>
                <w:szCs w:val="20"/>
              </w:rPr>
            </w:pPr>
          </w:p>
        </w:tc>
      </w:tr>
      <w:tr w:rsidR="00803B90" w:rsidRPr="00BE780B" w14:paraId="481CADA6" w14:textId="77777777" w:rsidTr="00DB5A5E">
        <w:trPr>
          <w:trHeight w:val="288"/>
        </w:trPr>
        <w:tc>
          <w:tcPr>
            <w:tcW w:w="4040" w:type="dxa"/>
            <w:tcBorders>
              <w:left w:val="single" w:sz="4" w:space="0" w:color="808080"/>
              <w:bottom w:val="single" w:sz="4" w:space="0" w:color="808080"/>
            </w:tcBorders>
            <w:shd w:val="clear" w:color="auto" w:fill="auto"/>
            <w:vAlign w:val="bottom"/>
          </w:tcPr>
          <w:p w14:paraId="6AD22545" w14:textId="77777777" w:rsidR="00803B90" w:rsidRPr="00BE780B" w:rsidRDefault="00803B90" w:rsidP="00DB5A5E">
            <w:pPr>
              <w:jc w:val="left"/>
              <w:rPr>
                <w:szCs w:val="20"/>
              </w:rPr>
            </w:pPr>
            <w:r w:rsidRPr="00BE780B">
              <w:rPr>
                <w:szCs w:val="20"/>
              </w:rPr>
              <w:t>2.np</w:t>
            </w:r>
          </w:p>
        </w:tc>
        <w:tc>
          <w:tcPr>
            <w:tcW w:w="986" w:type="dxa"/>
            <w:tcBorders>
              <w:left w:val="single" w:sz="4" w:space="0" w:color="808080"/>
              <w:bottom w:val="single" w:sz="4" w:space="0" w:color="808080"/>
            </w:tcBorders>
            <w:shd w:val="clear" w:color="auto" w:fill="auto"/>
            <w:vAlign w:val="bottom"/>
          </w:tcPr>
          <w:p w14:paraId="1AECBB4F" w14:textId="77777777" w:rsidR="00803B90" w:rsidRPr="00BE780B" w:rsidRDefault="00803B90" w:rsidP="00DB5A5E">
            <w:pPr>
              <w:jc w:val="center"/>
              <w:rPr>
                <w:szCs w:val="20"/>
              </w:rPr>
            </w:pPr>
            <w:r w:rsidRPr="00BE780B">
              <w:rPr>
                <w:szCs w:val="20"/>
              </w:rPr>
              <w:t>825</w:t>
            </w:r>
          </w:p>
        </w:tc>
        <w:tc>
          <w:tcPr>
            <w:tcW w:w="994" w:type="dxa"/>
            <w:tcBorders>
              <w:left w:val="single" w:sz="4" w:space="0" w:color="808080"/>
              <w:bottom w:val="single" w:sz="4" w:space="0" w:color="808080"/>
            </w:tcBorders>
            <w:shd w:val="clear" w:color="auto" w:fill="auto"/>
          </w:tcPr>
          <w:p w14:paraId="06DA8744"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0883ECB6" w14:textId="77777777" w:rsidR="00803B90" w:rsidRPr="00BE780B" w:rsidRDefault="00803B90" w:rsidP="00DB5A5E">
            <w:pPr>
              <w:snapToGrid w:val="0"/>
              <w:jc w:val="left"/>
              <w:rPr>
                <w:rFonts w:eastAsia="Times New Roman"/>
                <w:szCs w:val="20"/>
              </w:rPr>
            </w:pPr>
          </w:p>
        </w:tc>
      </w:tr>
      <w:tr w:rsidR="00803B90" w:rsidRPr="00BE780B" w14:paraId="4049BE62" w14:textId="77777777" w:rsidTr="00DB5A5E">
        <w:trPr>
          <w:trHeight w:val="288"/>
        </w:trPr>
        <w:tc>
          <w:tcPr>
            <w:tcW w:w="4040" w:type="dxa"/>
            <w:tcBorders>
              <w:left w:val="single" w:sz="4" w:space="0" w:color="808080"/>
              <w:bottom w:val="single" w:sz="4" w:space="0" w:color="808080"/>
            </w:tcBorders>
            <w:shd w:val="clear" w:color="auto" w:fill="auto"/>
            <w:vAlign w:val="bottom"/>
          </w:tcPr>
          <w:p w14:paraId="0F3EA79A" w14:textId="77777777" w:rsidR="00803B90" w:rsidRPr="00BE780B" w:rsidRDefault="00803B90" w:rsidP="00DB5A5E">
            <w:pPr>
              <w:jc w:val="left"/>
              <w:rPr>
                <w:szCs w:val="20"/>
              </w:rPr>
            </w:pPr>
            <w:r w:rsidRPr="00BE780B">
              <w:rPr>
                <w:szCs w:val="20"/>
              </w:rPr>
              <w:t>3.np</w:t>
            </w:r>
          </w:p>
        </w:tc>
        <w:tc>
          <w:tcPr>
            <w:tcW w:w="986" w:type="dxa"/>
            <w:tcBorders>
              <w:left w:val="single" w:sz="4" w:space="0" w:color="808080"/>
              <w:bottom w:val="single" w:sz="4" w:space="0" w:color="808080"/>
            </w:tcBorders>
            <w:shd w:val="clear" w:color="auto" w:fill="auto"/>
            <w:vAlign w:val="bottom"/>
          </w:tcPr>
          <w:p w14:paraId="71B080CE" w14:textId="77777777" w:rsidR="00803B90" w:rsidRPr="00BE780B" w:rsidRDefault="00803B90" w:rsidP="00DB5A5E">
            <w:pPr>
              <w:jc w:val="center"/>
              <w:rPr>
                <w:szCs w:val="20"/>
              </w:rPr>
            </w:pPr>
            <w:r w:rsidRPr="00BE780B">
              <w:rPr>
                <w:szCs w:val="20"/>
              </w:rPr>
              <w:t>825</w:t>
            </w:r>
          </w:p>
        </w:tc>
        <w:tc>
          <w:tcPr>
            <w:tcW w:w="994" w:type="dxa"/>
            <w:tcBorders>
              <w:left w:val="single" w:sz="4" w:space="0" w:color="808080"/>
              <w:bottom w:val="single" w:sz="4" w:space="0" w:color="808080"/>
            </w:tcBorders>
            <w:shd w:val="clear" w:color="auto" w:fill="auto"/>
          </w:tcPr>
          <w:p w14:paraId="1B4A5214"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0D3B8AD5" w14:textId="77777777" w:rsidR="00803B90" w:rsidRPr="00BE780B" w:rsidRDefault="00803B90" w:rsidP="00DB5A5E">
            <w:pPr>
              <w:snapToGrid w:val="0"/>
              <w:jc w:val="left"/>
              <w:rPr>
                <w:rFonts w:eastAsia="Times New Roman"/>
                <w:szCs w:val="20"/>
              </w:rPr>
            </w:pPr>
          </w:p>
        </w:tc>
      </w:tr>
      <w:tr w:rsidR="00803B90" w:rsidRPr="00BE780B" w14:paraId="65EFB3D7" w14:textId="77777777" w:rsidTr="00DB5A5E">
        <w:trPr>
          <w:trHeight w:val="288"/>
        </w:trPr>
        <w:tc>
          <w:tcPr>
            <w:tcW w:w="4040" w:type="dxa"/>
            <w:tcBorders>
              <w:left w:val="single" w:sz="4" w:space="0" w:color="808080"/>
              <w:bottom w:val="single" w:sz="4" w:space="0" w:color="808080"/>
            </w:tcBorders>
            <w:shd w:val="clear" w:color="auto" w:fill="auto"/>
            <w:vAlign w:val="bottom"/>
          </w:tcPr>
          <w:p w14:paraId="6819877F" w14:textId="77777777" w:rsidR="00803B90" w:rsidRPr="00BE780B" w:rsidRDefault="00803B90" w:rsidP="00DB5A5E">
            <w:pPr>
              <w:jc w:val="left"/>
              <w:rPr>
                <w:szCs w:val="20"/>
              </w:rPr>
            </w:pPr>
            <w:r w:rsidRPr="00BE780B">
              <w:rPr>
                <w:szCs w:val="20"/>
              </w:rPr>
              <w:t>4.np</w:t>
            </w:r>
          </w:p>
        </w:tc>
        <w:tc>
          <w:tcPr>
            <w:tcW w:w="986" w:type="dxa"/>
            <w:tcBorders>
              <w:left w:val="single" w:sz="4" w:space="0" w:color="808080"/>
              <w:bottom w:val="single" w:sz="4" w:space="0" w:color="808080"/>
            </w:tcBorders>
            <w:shd w:val="clear" w:color="auto" w:fill="auto"/>
            <w:vAlign w:val="bottom"/>
          </w:tcPr>
          <w:p w14:paraId="3670016F" w14:textId="77777777" w:rsidR="00803B90" w:rsidRPr="00BE780B" w:rsidRDefault="00803B90" w:rsidP="00DB5A5E">
            <w:pPr>
              <w:jc w:val="center"/>
              <w:rPr>
                <w:szCs w:val="20"/>
              </w:rPr>
            </w:pPr>
            <w:r w:rsidRPr="00BE780B">
              <w:rPr>
                <w:szCs w:val="20"/>
              </w:rPr>
              <w:t>815</w:t>
            </w:r>
          </w:p>
        </w:tc>
        <w:tc>
          <w:tcPr>
            <w:tcW w:w="994" w:type="dxa"/>
            <w:tcBorders>
              <w:left w:val="single" w:sz="4" w:space="0" w:color="808080"/>
              <w:bottom w:val="single" w:sz="4" w:space="0" w:color="808080"/>
            </w:tcBorders>
            <w:shd w:val="clear" w:color="auto" w:fill="auto"/>
          </w:tcPr>
          <w:p w14:paraId="01F3C131"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7F471B4F" w14:textId="77777777" w:rsidR="00803B90" w:rsidRPr="00BE780B" w:rsidRDefault="00803B90" w:rsidP="00DB5A5E">
            <w:pPr>
              <w:snapToGrid w:val="0"/>
              <w:jc w:val="left"/>
              <w:rPr>
                <w:rFonts w:eastAsia="Times New Roman"/>
                <w:szCs w:val="20"/>
              </w:rPr>
            </w:pPr>
          </w:p>
        </w:tc>
      </w:tr>
      <w:tr w:rsidR="00803B90" w:rsidRPr="00BE780B" w14:paraId="313F12BE" w14:textId="77777777" w:rsidTr="00DB5A5E">
        <w:trPr>
          <w:trHeight w:val="288"/>
        </w:trPr>
        <w:tc>
          <w:tcPr>
            <w:tcW w:w="4040" w:type="dxa"/>
            <w:tcBorders>
              <w:left w:val="single" w:sz="4" w:space="0" w:color="808080"/>
              <w:bottom w:val="single" w:sz="4" w:space="0" w:color="808080"/>
            </w:tcBorders>
            <w:shd w:val="clear" w:color="auto" w:fill="auto"/>
            <w:vAlign w:val="bottom"/>
          </w:tcPr>
          <w:p w14:paraId="37D31F8A" w14:textId="77777777" w:rsidR="00803B90" w:rsidRPr="00BE780B" w:rsidRDefault="00803B90" w:rsidP="00DB5A5E">
            <w:pPr>
              <w:jc w:val="left"/>
              <w:rPr>
                <w:szCs w:val="20"/>
              </w:rPr>
            </w:pPr>
            <w:r w:rsidRPr="00BE780B">
              <w:rPr>
                <w:szCs w:val="20"/>
              </w:rPr>
              <w:t>5.np</w:t>
            </w:r>
          </w:p>
        </w:tc>
        <w:tc>
          <w:tcPr>
            <w:tcW w:w="986" w:type="dxa"/>
            <w:tcBorders>
              <w:left w:val="single" w:sz="4" w:space="0" w:color="808080"/>
              <w:bottom w:val="single" w:sz="4" w:space="0" w:color="808080"/>
            </w:tcBorders>
            <w:shd w:val="clear" w:color="auto" w:fill="auto"/>
            <w:vAlign w:val="bottom"/>
          </w:tcPr>
          <w:p w14:paraId="396DC235" w14:textId="77777777" w:rsidR="00803B90" w:rsidRPr="00BE780B" w:rsidRDefault="00803B90" w:rsidP="00DB5A5E">
            <w:pPr>
              <w:jc w:val="center"/>
              <w:rPr>
                <w:szCs w:val="20"/>
              </w:rPr>
            </w:pPr>
            <w:r w:rsidRPr="00BE780B">
              <w:rPr>
                <w:szCs w:val="20"/>
              </w:rPr>
              <w:t>530</w:t>
            </w:r>
          </w:p>
        </w:tc>
        <w:tc>
          <w:tcPr>
            <w:tcW w:w="994" w:type="dxa"/>
            <w:tcBorders>
              <w:left w:val="single" w:sz="4" w:space="0" w:color="808080"/>
              <w:bottom w:val="single" w:sz="4" w:space="0" w:color="808080"/>
            </w:tcBorders>
            <w:shd w:val="clear" w:color="auto" w:fill="auto"/>
          </w:tcPr>
          <w:p w14:paraId="42C03343"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627B5A2B" w14:textId="77777777" w:rsidR="00803B90" w:rsidRPr="00BE780B" w:rsidRDefault="00803B90" w:rsidP="00DB5A5E">
            <w:pPr>
              <w:snapToGrid w:val="0"/>
              <w:jc w:val="left"/>
              <w:rPr>
                <w:rFonts w:eastAsia="Times New Roman"/>
                <w:szCs w:val="20"/>
              </w:rPr>
            </w:pPr>
          </w:p>
        </w:tc>
      </w:tr>
      <w:tr w:rsidR="00803B90" w:rsidRPr="00BE780B" w14:paraId="44757CAD" w14:textId="77777777" w:rsidTr="00DB5A5E">
        <w:trPr>
          <w:trHeight w:val="288"/>
        </w:trPr>
        <w:tc>
          <w:tcPr>
            <w:tcW w:w="4040" w:type="dxa"/>
            <w:tcBorders>
              <w:left w:val="single" w:sz="4" w:space="0" w:color="808080"/>
              <w:bottom w:val="single" w:sz="4" w:space="0" w:color="808080"/>
            </w:tcBorders>
            <w:shd w:val="clear" w:color="auto" w:fill="auto"/>
            <w:vAlign w:val="bottom"/>
          </w:tcPr>
          <w:p w14:paraId="5BBEC4CF" w14:textId="77777777" w:rsidR="00803B90" w:rsidRPr="00BE780B" w:rsidRDefault="00803B90" w:rsidP="00DB5A5E">
            <w:pPr>
              <w:jc w:val="left"/>
              <w:rPr>
                <w:szCs w:val="20"/>
              </w:rPr>
            </w:pPr>
            <w:r w:rsidRPr="00BE780B">
              <w:rPr>
                <w:szCs w:val="20"/>
              </w:rPr>
              <w:t>Celkem HPP nadzemní</w:t>
            </w:r>
          </w:p>
        </w:tc>
        <w:tc>
          <w:tcPr>
            <w:tcW w:w="986" w:type="dxa"/>
            <w:tcBorders>
              <w:left w:val="single" w:sz="4" w:space="0" w:color="808080"/>
              <w:bottom w:val="single" w:sz="4" w:space="0" w:color="808080"/>
            </w:tcBorders>
            <w:shd w:val="clear" w:color="auto" w:fill="auto"/>
            <w:vAlign w:val="bottom"/>
          </w:tcPr>
          <w:p w14:paraId="40912579" w14:textId="77777777" w:rsidR="00803B90" w:rsidRPr="00BE780B" w:rsidRDefault="00803B90" w:rsidP="00DB5A5E">
            <w:pPr>
              <w:jc w:val="center"/>
              <w:rPr>
                <w:szCs w:val="20"/>
              </w:rPr>
            </w:pPr>
            <w:r w:rsidRPr="00BE780B">
              <w:rPr>
                <w:szCs w:val="20"/>
              </w:rPr>
              <w:t>3821,0</w:t>
            </w:r>
          </w:p>
        </w:tc>
        <w:tc>
          <w:tcPr>
            <w:tcW w:w="994" w:type="dxa"/>
            <w:tcBorders>
              <w:left w:val="single" w:sz="4" w:space="0" w:color="808080"/>
              <w:bottom w:val="single" w:sz="4" w:space="0" w:color="808080"/>
            </w:tcBorders>
            <w:shd w:val="clear" w:color="auto" w:fill="auto"/>
          </w:tcPr>
          <w:p w14:paraId="1B57587E"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00EAA2D5" w14:textId="77777777" w:rsidR="00803B90" w:rsidRPr="00BE780B" w:rsidRDefault="00803B90" w:rsidP="00DB5A5E">
            <w:pPr>
              <w:snapToGrid w:val="0"/>
              <w:jc w:val="left"/>
              <w:rPr>
                <w:rFonts w:eastAsia="Times New Roman"/>
                <w:szCs w:val="20"/>
              </w:rPr>
            </w:pPr>
          </w:p>
        </w:tc>
      </w:tr>
      <w:tr w:rsidR="00803B90" w:rsidRPr="00BE780B" w14:paraId="27B2EF14" w14:textId="77777777" w:rsidTr="00DB5A5E">
        <w:trPr>
          <w:trHeight w:val="288"/>
        </w:trPr>
        <w:tc>
          <w:tcPr>
            <w:tcW w:w="4040" w:type="dxa"/>
            <w:tcBorders>
              <w:left w:val="single" w:sz="4" w:space="0" w:color="808080"/>
              <w:bottom w:val="single" w:sz="4" w:space="0" w:color="808080"/>
            </w:tcBorders>
            <w:shd w:val="clear" w:color="auto" w:fill="auto"/>
            <w:vAlign w:val="bottom"/>
          </w:tcPr>
          <w:p w14:paraId="6A3CD4A2" w14:textId="77777777" w:rsidR="00803B90" w:rsidRPr="00BE780B" w:rsidRDefault="00803B90" w:rsidP="00DB5A5E">
            <w:pPr>
              <w:jc w:val="left"/>
              <w:rPr>
                <w:szCs w:val="20"/>
              </w:rPr>
            </w:pPr>
            <w:r w:rsidRPr="00BE780B">
              <w:rPr>
                <w:szCs w:val="20"/>
              </w:rPr>
              <w:t>Celkem HPP</w:t>
            </w:r>
          </w:p>
        </w:tc>
        <w:tc>
          <w:tcPr>
            <w:tcW w:w="986" w:type="dxa"/>
            <w:tcBorders>
              <w:left w:val="single" w:sz="4" w:space="0" w:color="808080"/>
              <w:bottom w:val="single" w:sz="4" w:space="0" w:color="808080"/>
            </w:tcBorders>
            <w:shd w:val="clear" w:color="auto" w:fill="auto"/>
            <w:vAlign w:val="bottom"/>
          </w:tcPr>
          <w:p w14:paraId="3AB643B6" w14:textId="77777777" w:rsidR="00803B90" w:rsidRPr="00BE780B" w:rsidRDefault="00803B90" w:rsidP="00DB5A5E">
            <w:pPr>
              <w:jc w:val="center"/>
              <w:rPr>
                <w:szCs w:val="20"/>
              </w:rPr>
            </w:pPr>
            <w:r w:rsidRPr="00BE780B">
              <w:rPr>
                <w:szCs w:val="20"/>
              </w:rPr>
              <w:t>5542,2</w:t>
            </w:r>
          </w:p>
        </w:tc>
        <w:tc>
          <w:tcPr>
            <w:tcW w:w="994" w:type="dxa"/>
            <w:tcBorders>
              <w:left w:val="single" w:sz="4" w:space="0" w:color="808080"/>
              <w:bottom w:val="single" w:sz="4" w:space="0" w:color="808080"/>
            </w:tcBorders>
            <w:shd w:val="clear" w:color="auto" w:fill="auto"/>
          </w:tcPr>
          <w:p w14:paraId="7D50766E"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12DC4796" w14:textId="77777777" w:rsidR="00803B90" w:rsidRPr="00BE780B" w:rsidRDefault="00803B90" w:rsidP="00DB5A5E">
            <w:pPr>
              <w:snapToGrid w:val="0"/>
              <w:jc w:val="left"/>
              <w:rPr>
                <w:rFonts w:eastAsia="Times New Roman"/>
                <w:szCs w:val="20"/>
              </w:rPr>
            </w:pPr>
          </w:p>
        </w:tc>
      </w:tr>
      <w:tr w:rsidR="00803B90" w:rsidRPr="00BE780B" w14:paraId="68B812F2"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168AA4D7" w14:textId="77777777" w:rsidR="00803B90" w:rsidRPr="00BE780B" w:rsidRDefault="00803B90" w:rsidP="00DB5A5E">
            <w:pPr>
              <w:tabs>
                <w:tab w:val="right" w:leader="dot" w:pos="6804"/>
              </w:tabs>
              <w:jc w:val="left"/>
              <w:rPr>
                <w:szCs w:val="20"/>
              </w:rPr>
            </w:pPr>
            <w:r w:rsidRPr="00BE780B">
              <w:rPr>
                <w:b/>
                <w:bCs/>
                <w:szCs w:val="20"/>
              </w:rPr>
              <w:t>Obestavěný prostor</w:t>
            </w:r>
          </w:p>
        </w:tc>
        <w:tc>
          <w:tcPr>
            <w:tcW w:w="986" w:type="dxa"/>
            <w:tcBorders>
              <w:left w:val="single" w:sz="4" w:space="0" w:color="808080"/>
              <w:bottom w:val="single" w:sz="4" w:space="0" w:color="808080"/>
            </w:tcBorders>
            <w:shd w:val="clear" w:color="auto" w:fill="E7E6E6"/>
            <w:vAlign w:val="bottom"/>
          </w:tcPr>
          <w:p w14:paraId="5FE28606" w14:textId="77777777" w:rsidR="00803B90" w:rsidRPr="00BE780B" w:rsidRDefault="00803B90" w:rsidP="00DB5A5E">
            <w:pPr>
              <w:tabs>
                <w:tab w:val="right" w:leader="dot" w:pos="6804"/>
              </w:tabs>
              <w:snapToGrid w:val="0"/>
              <w:jc w:val="center"/>
              <w:rPr>
                <w:szCs w:val="20"/>
              </w:rPr>
            </w:pPr>
          </w:p>
        </w:tc>
        <w:tc>
          <w:tcPr>
            <w:tcW w:w="994" w:type="dxa"/>
            <w:tcBorders>
              <w:left w:val="single" w:sz="4" w:space="0" w:color="808080"/>
              <w:bottom w:val="single" w:sz="4" w:space="0" w:color="808080"/>
            </w:tcBorders>
            <w:shd w:val="clear" w:color="auto" w:fill="E7E6E6"/>
            <w:vAlign w:val="bottom"/>
          </w:tcPr>
          <w:p w14:paraId="103C7DAF" w14:textId="77777777" w:rsidR="00803B90" w:rsidRPr="00BE780B" w:rsidRDefault="00803B90" w:rsidP="00DB5A5E">
            <w:pPr>
              <w:tabs>
                <w:tab w:val="right" w:leader="dot" w:pos="6804"/>
              </w:tabs>
              <w:snapToGrid w:val="0"/>
              <w:jc w:val="center"/>
              <w:rPr>
                <w:szCs w:val="20"/>
              </w:rPr>
            </w:pPr>
          </w:p>
        </w:tc>
        <w:tc>
          <w:tcPr>
            <w:tcW w:w="2990" w:type="dxa"/>
            <w:tcBorders>
              <w:left w:val="single" w:sz="4" w:space="0" w:color="808080"/>
              <w:bottom w:val="single" w:sz="4" w:space="0" w:color="808080"/>
              <w:right w:val="single" w:sz="4" w:space="0" w:color="808080"/>
            </w:tcBorders>
            <w:shd w:val="clear" w:color="auto" w:fill="E7E6E6"/>
            <w:vAlign w:val="bottom"/>
          </w:tcPr>
          <w:p w14:paraId="7BAE4C75" w14:textId="77777777" w:rsidR="00803B90" w:rsidRPr="00BE780B" w:rsidRDefault="00803B90" w:rsidP="00DB5A5E">
            <w:pPr>
              <w:tabs>
                <w:tab w:val="right" w:leader="dot" w:pos="6804"/>
              </w:tabs>
              <w:snapToGrid w:val="0"/>
              <w:jc w:val="left"/>
              <w:rPr>
                <w:b/>
                <w:bCs/>
                <w:szCs w:val="20"/>
              </w:rPr>
            </w:pPr>
          </w:p>
        </w:tc>
      </w:tr>
      <w:tr w:rsidR="00803B90" w:rsidRPr="00BE780B" w14:paraId="55F36E43" w14:textId="77777777" w:rsidTr="00DB5A5E">
        <w:trPr>
          <w:trHeight w:val="288"/>
        </w:trPr>
        <w:tc>
          <w:tcPr>
            <w:tcW w:w="4040" w:type="dxa"/>
            <w:tcBorders>
              <w:left w:val="single" w:sz="4" w:space="0" w:color="808080"/>
              <w:bottom w:val="single" w:sz="4" w:space="0" w:color="808080"/>
            </w:tcBorders>
            <w:shd w:val="clear" w:color="auto" w:fill="auto"/>
            <w:vAlign w:val="bottom"/>
          </w:tcPr>
          <w:p w14:paraId="78BBC439"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podzemní</w:t>
            </w:r>
          </w:p>
        </w:tc>
        <w:tc>
          <w:tcPr>
            <w:tcW w:w="986" w:type="dxa"/>
            <w:tcBorders>
              <w:left w:val="single" w:sz="4" w:space="0" w:color="808080"/>
              <w:bottom w:val="single" w:sz="4" w:space="0" w:color="808080"/>
            </w:tcBorders>
            <w:shd w:val="clear" w:color="auto" w:fill="FFFFFF"/>
            <w:vAlign w:val="bottom"/>
          </w:tcPr>
          <w:p w14:paraId="5663B7A4" w14:textId="77777777" w:rsidR="00803B90" w:rsidRPr="00BE780B" w:rsidRDefault="00803B90" w:rsidP="00DB5A5E">
            <w:pPr>
              <w:jc w:val="center"/>
              <w:rPr>
                <w:szCs w:val="20"/>
              </w:rPr>
            </w:pPr>
            <w:r w:rsidRPr="00BE780B">
              <w:rPr>
                <w:rFonts w:eastAsia="Times New Roman"/>
                <w:szCs w:val="20"/>
              </w:rPr>
              <w:t>6282,5</w:t>
            </w:r>
          </w:p>
        </w:tc>
        <w:tc>
          <w:tcPr>
            <w:tcW w:w="994" w:type="dxa"/>
            <w:tcBorders>
              <w:left w:val="single" w:sz="4" w:space="0" w:color="808080"/>
              <w:bottom w:val="single" w:sz="4" w:space="0" w:color="808080"/>
            </w:tcBorders>
            <w:shd w:val="clear" w:color="auto" w:fill="auto"/>
            <w:vAlign w:val="bottom"/>
          </w:tcPr>
          <w:p w14:paraId="4A88EF03" w14:textId="77777777" w:rsidR="00803B90" w:rsidRPr="00BE780B" w:rsidRDefault="00803B90" w:rsidP="00DB5A5E">
            <w:pPr>
              <w:jc w:val="center"/>
              <w:rPr>
                <w:rFonts w:eastAsia="Times New Roman"/>
                <w:szCs w:val="20"/>
              </w:rPr>
            </w:pPr>
            <w:r w:rsidRPr="00BE780B">
              <w:rPr>
                <w:szCs w:val="20"/>
              </w:rPr>
              <w:t>m3</w:t>
            </w:r>
          </w:p>
        </w:tc>
        <w:tc>
          <w:tcPr>
            <w:tcW w:w="2990" w:type="dxa"/>
            <w:tcBorders>
              <w:left w:val="single" w:sz="4" w:space="0" w:color="808080"/>
              <w:bottom w:val="single" w:sz="4" w:space="0" w:color="808080"/>
              <w:right w:val="single" w:sz="4" w:space="0" w:color="808080"/>
            </w:tcBorders>
            <w:shd w:val="clear" w:color="auto" w:fill="auto"/>
            <w:vAlign w:val="bottom"/>
          </w:tcPr>
          <w:p w14:paraId="0246172B" w14:textId="77777777" w:rsidR="00803B90" w:rsidRPr="00BE780B" w:rsidRDefault="00803B90" w:rsidP="00DB5A5E">
            <w:pPr>
              <w:snapToGrid w:val="0"/>
              <w:jc w:val="left"/>
              <w:rPr>
                <w:rFonts w:eastAsia="Times New Roman"/>
                <w:szCs w:val="20"/>
              </w:rPr>
            </w:pPr>
          </w:p>
        </w:tc>
      </w:tr>
      <w:tr w:rsidR="00803B90" w:rsidRPr="00BE780B" w14:paraId="2DD8B699" w14:textId="77777777" w:rsidTr="00DB5A5E">
        <w:trPr>
          <w:trHeight w:val="288"/>
        </w:trPr>
        <w:tc>
          <w:tcPr>
            <w:tcW w:w="4040" w:type="dxa"/>
            <w:tcBorders>
              <w:left w:val="single" w:sz="4" w:space="0" w:color="808080"/>
              <w:bottom w:val="single" w:sz="4" w:space="0" w:color="808080"/>
            </w:tcBorders>
            <w:shd w:val="clear" w:color="auto" w:fill="auto"/>
            <w:vAlign w:val="bottom"/>
          </w:tcPr>
          <w:p w14:paraId="76D9EF88"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nadzemní</w:t>
            </w:r>
          </w:p>
        </w:tc>
        <w:tc>
          <w:tcPr>
            <w:tcW w:w="986" w:type="dxa"/>
            <w:tcBorders>
              <w:left w:val="single" w:sz="4" w:space="0" w:color="808080"/>
              <w:bottom w:val="single" w:sz="4" w:space="0" w:color="808080"/>
            </w:tcBorders>
            <w:shd w:val="clear" w:color="auto" w:fill="FFFFFF"/>
            <w:vAlign w:val="bottom"/>
          </w:tcPr>
          <w:p w14:paraId="21C73A88" w14:textId="77777777" w:rsidR="00803B90" w:rsidRPr="00BE780B" w:rsidRDefault="00803B90" w:rsidP="00DB5A5E">
            <w:pPr>
              <w:jc w:val="center"/>
              <w:rPr>
                <w:szCs w:val="20"/>
              </w:rPr>
            </w:pPr>
            <w:r w:rsidRPr="00BE780B">
              <w:rPr>
                <w:rFonts w:eastAsia="Times New Roman"/>
                <w:szCs w:val="20"/>
              </w:rPr>
              <w:t>12323,4</w:t>
            </w:r>
          </w:p>
        </w:tc>
        <w:tc>
          <w:tcPr>
            <w:tcW w:w="994" w:type="dxa"/>
            <w:tcBorders>
              <w:left w:val="single" w:sz="4" w:space="0" w:color="808080"/>
              <w:bottom w:val="single" w:sz="4" w:space="0" w:color="808080"/>
            </w:tcBorders>
            <w:shd w:val="clear" w:color="auto" w:fill="auto"/>
            <w:vAlign w:val="bottom"/>
          </w:tcPr>
          <w:p w14:paraId="731D2C46" w14:textId="77777777" w:rsidR="00803B90" w:rsidRPr="00BE780B" w:rsidRDefault="00803B90" w:rsidP="00DB5A5E">
            <w:pPr>
              <w:jc w:val="center"/>
              <w:rPr>
                <w:rFonts w:eastAsia="Times New Roman"/>
                <w:szCs w:val="20"/>
              </w:rPr>
            </w:pPr>
            <w:r w:rsidRPr="00BE780B">
              <w:rPr>
                <w:szCs w:val="20"/>
              </w:rPr>
              <w:t>m3</w:t>
            </w:r>
          </w:p>
        </w:tc>
        <w:tc>
          <w:tcPr>
            <w:tcW w:w="2990" w:type="dxa"/>
            <w:tcBorders>
              <w:left w:val="single" w:sz="4" w:space="0" w:color="808080"/>
              <w:bottom w:val="single" w:sz="4" w:space="0" w:color="808080"/>
              <w:right w:val="single" w:sz="4" w:space="0" w:color="808080"/>
            </w:tcBorders>
            <w:shd w:val="clear" w:color="auto" w:fill="auto"/>
            <w:vAlign w:val="bottom"/>
          </w:tcPr>
          <w:p w14:paraId="41387476" w14:textId="77777777" w:rsidR="00803B90" w:rsidRPr="00BE780B" w:rsidRDefault="00803B90" w:rsidP="00DB5A5E">
            <w:pPr>
              <w:snapToGrid w:val="0"/>
              <w:jc w:val="left"/>
              <w:rPr>
                <w:rFonts w:eastAsia="Times New Roman"/>
                <w:szCs w:val="20"/>
              </w:rPr>
            </w:pPr>
          </w:p>
        </w:tc>
      </w:tr>
      <w:tr w:rsidR="00803B90" w:rsidRPr="00BE780B" w14:paraId="08CFAE1E" w14:textId="77777777" w:rsidTr="00DB5A5E">
        <w:trPr>
          <w:trHeight w:val="288"/>
        </w:trPr>
        <w:tc>
          <w:tcPr>
            <w:tcW w:w="4040" w:type="dxa"/>
            <w:tcBorders>
              <w:left w:val="single" w:sz="4" w:space="0" w:color="808080"/>
              <w:bottom w:val="single" w:sz="4" w:space="0" w:color="808080"/>
            </w:tcBorders>
            <w:shd w:val="clear" w:color="auto" w:fill="auto"/>
            <w:vAlign w:val="bottom"/>
          </w:tcPr>
          <w:p w14:paraId="6DE1DC5A"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celkem</w:t>
            </w:r>
          </w:p>
        </w:tc>
        <w:tc>
          <w:tcPr>
            <w:tcW w:w="986" w:type="dxa"/>
            <w:tcBorders>
              <w:left w:val="single" w:sz="4" w:space="0" w:color="808080"/>
              <w:bottom w:val="single" w:sz="4" w:space="0" w:color="808080"/>
            </w:tcBorders>
            <w:shd w:val="clear" w:color="auto" w:fill="FFFFFF"/>
            <w:vAlign w:val="bottom"/>
          </w:tcPr>
          <w:p w14:paraId="0CCF618F" w14:textId="77777777" w:rsidR="00803B90" w:rsidRPr="00BE780B" w:rsidRDefault="00803B90" w:rsidP="00DB5A5E">
            <w:pPr>
              <w:jc w:val="center"/>
              <w:rPr>
                <w:szCs w:val="20"/>
              </w:rPr>
            </w:pPr>
            <w:r w:rsidRPr="00BE780B">
              <w:rPr>
                <w:rFonts w:eastAsia="Times New Roman"/>
                <w:szCs w:val="20"/>
              </w:rPr>
              <w:t>18605,9</w:t>
            </w:r>
          </w:p>
        </w:tc>
        <w:tc>
          <w:tcPr>
            <w:tcW w:w="994" w:type="dxa"/>
            <w:tcBorders>
              <w:left w:val="single" w:sz="4" w:space="0" w:color="808080"/>
              <w:bottom w:val="single" w:sz="4" w:space="0" w:color="808080"/>
            </w:tcBorders>
            <w:shd w:val="clear" w:color="auto" w:fill="auto"/>
            <w:vAlign w:val="bottom"/>
          </w:tcPr>
          <w:p w14:paraId="0ADE5DFB" w14:textId="77777777" w:rsidR="00803B90" w:rsidRPr="00BE780B" w:rsidRDefault="00803B90" w:rsidP="00DB5A5E">
            <w:pPr>
              <w:jc w:val="center"/>
              <w:rPr>
                <w:rFonts w:eastAsia="Times New Roman"/>
                <w:szCs w:val="20"/>
              </w:rPr>
            </w:pPr>
            <w:r w:rsidRPr="00BE780B">
              <w:rPr>
                <w:szCs w:val="20"/>
              </w:rPr>
              <w:t>m3</w:t>
            </w:r>
          </w:p>
        </w:tc>
        <w:tc>
          <w:tcPr>
            <w:tcW w:w="2990" w:type="dxa"/>
            <w:tcBorders>
              <w:left w:val="single" w:sz="4" w:space="0" w:color="808080"/>
              <w:bottom w:val="single" w:sz="4" w:space="0" w:color="808080"/>
              <w:right w:val="single" w:sz="4" w:space="0" w:color="808080"/>
            </w:tcBorders>
            <w:shd w:val="clear" w:color="auto" w:fill="auto"/>
            <w:vAlign w:val="bottom"/>
          </w:tcPr>
          <w:p w14:paraId="0FC80E0C" w14:textId="77777777" w:rsidR="00803B90" w:rsidRPr="00BE780B" w:rsidRDefault="00803B90" w:rsidP="00DB5A5E">
            <w:pPr>
              <w:snapToGrid w:val="0"/>
              <w:jc w:val="left"/>
              <w:rPr>
                <w:rFonts w:eastAsia="Times New Roman"/>
                <w:szCs w:val="20"/>
              </w:rPr>
            </w:pPr>
          </w:p>
        </w:tc>
      </w:tr>
      <w:tr w:rsidR="00803B90" w:rsidRPr="00BE780B" w14:paraId="467381CF"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22575A84" w14:textId="77777777" w:rsidR="00803B90" w:rsidRPr="00BE780B" w:rsidRDefault="00803B90" w:rsidP="00DB5A5E">
            <w:pPr>
              <w:tabs>
                <w:tab w:val="right" w:leader="dot" w:pos="6804"/>
              </w:tabs>
              <w:jc w:val="left"/>
              <w:rPr>
                <w:szCs w:val="20"/>
              </w:rPr>
            </w:pPr>
            <w:r w:rsidRPr="00BE780B">
              <w:rPr>
                <w:b/>
                <w:bCs/>
                <w:szCs w:val="20"/>
              </w:rPr>
              <w:t>Počet jednotek v bloku G Skupiny F+G</w:t>
            </w:r>
          </w:p>
        </w:tc>
        <w:tc>
          <w:tcPr>
            <w:tcW w:w="986" w:type="dxa"/>
            <w:tcBorders>
              <w:left w:val="single" w:sz="4" w:space="0" w:color="808080"/>
              <w:bottom w:val="single" w:sz="4" w:space="0" w:color="808080"/>
            </w:tcBorders>
            <w:shd w:val="clear" w:color="auto" w:fill="E7E6E6"/>
            <w:vAlign w:val="bottom"/>
          </w:tcPr>
          <w:p w14:paraId="0C38347A" w14:textId="77777777" w:rsidR="00803B90" w:rsidRPr="00BE780B" w:rsidRDefault="00803B90" w:rsidP="00DB5A5E">
            <w:pPr>
              <w:tabs>
                <w:tab w:val="right" w:leader="dot" w:pos="6804"/>
              </w:tabs>
              <w:snapToGrid w:val="0"/>
              <w:jc w:val="center"/>
              <w:rPr>
                <w:szCs w:val="20"/>
              </w:rPr>
            </w:pPr>
          </w:p>
        </w:tc>
        <w:tc>
          <w:tcPr>
            <w:tcW w:w="994" w:type="dxa"/>
            <w:tcBorders>
              <w:left w:val="single" w:sz="4" w:space="0" w:color="808080"/>
              <w:bottom w:val="single" w:sz="4" w:space="0" w:color="808080"/>
            </w:tcBorders>
            <w:shd w:val="clear" w:color="auto" w:fill="E7E6E6"/>
            <w:vAlign w:val="bottom"/>
          </w:tcPr>
          <w:p w14:paraId="6341DA79" w14:textId="77777777" w:rsidR="00803B90" w:rsidRPr="00BE780B" w:rsidRDefault="00803B90" w:rsidP="00DB5A5E">
            <w:pPr>
              <w:tabs>
                <w:tab w:val="right" w:leader="dot" w:pos="6804"/>
              </w:tabs>
              <w:snapToGrid w:val="0"/>
              <w:jc w:val="center"/>
              <w:rPr>
                <w:szCs w:val="20"/>
              </w:rPr>
            </w:pPr>
          </w:p>
        </w:tc>
        <w:tc>
          <w:tcPr>
            <w:tcW w:w="2990" w:type="dxa"/>
            <w:tcBorders>
              <w:left w:val="single" w:sz="4" w:space="0" w:color="808080"/>
              <w:bottom w:val="single" w:sz="4" w:space="0" w:color="808080"/>
              <w:right w:val="single" w:sz="4" w:space="0" w:color="808080"/>
            </w:tcBorders>
            <w:shd w:val="clear" w:color="auto" w:fill="E7E6E6"/>
            <w:vAlign w:val="bottom"/>
          </w:tcPr>
          <w:p w14:paraId="70674FF6" w14:textId="77777777" w:rsidR="00803B90" w:rsidRPr="00BE780B" w:rsidRDefault="00803B90" w:rsidP="00DB5A5E">
            <w:pPr>
              <w:tabs>
                <w:tab w:val="right" w:leader="dot" w:pos="6804"/>
              </w:tabs>
              <w:snapToGrid w:val="0"/>
              <w:jc w:val="left"/>
              <w:rPr>
                <w:b/>
                <w:bCs/>
                <w:szCs w:val="20"/>
              </w:rPr>
            </w:pPr>
          </w:p>
        </w:tc>
      </w:tr>
      <w:tr w:rsidR="00803B90" w:rsidRPr="00BE780B" w14:paraId="20503657"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5847BC56" w14:textId="77777777" w:rsidR="00803B90" w:rsidRPr="00BE780B" w:rsidRDefault="00803B90" w:rsidP="00DB5A5E">
            <w:pPr>
              <w:jc w:val="left"/>
              <w:rPr>
                <w:szCs w:val="20"/>
              </w:rPr>
            </w:pPr>
            <w:r w:rsidRPr="00BE780B">
              <w:rPr>
                <w:szCs w:val="20"/>
              </w:rPr>
              <w:t>Počet bytů 1+kk</w:t>
            </w:r>
          </w:p>
        </w:tc>
        <w:tc>
          <w:tcPr>
            <w:tcW w:w="986" w:type="dxa"/>
            <w:tcBorders>
              <w:top w:val="single" w:sz="4" w:space="0" w:color="808080"/>
              <w:left w:val="single" w:sz="4" w:space="0" w:color="808080"/>
              <w:bottom w:val="single" w:sz="4" w:space="0" w:color="808080"/>
            </w:tcBorders>
            <w:shd w:val="clear" w:color="auto" w:fill="auto"/>
            <w:vAlign w:val="bottom"/>
          </w:tcPr>
          <w:p w14:paraId="53111CC9" w14:textId="77777777" w:rsidR="00803B90" w:rsidRPr="00BE780B" w:rsidRDefault="00803B90" w:rsidP="00DB5A5E">
            <w:pPr>
              <w:jc w:val="center"/>
              <w:rPr>
                <w:szCs w:val="20"/>
                <w:lang w:val="ru-RU"/>
              </w:rPr>
            </w:pPr>
            <w:r w:rsidRPr="00BE780B">
              <w:rPr>
                <w:szCs w:val="20"/>
                <w:lang w:val="ru-RU"/>
              </w:rPr>
              <w:t>17</w:t>
            </w:r>
          </w:p>
        </w:tc>
        <w:tc>
          <w:tcPr>
            <w:tcW w:w="994" w:type="dxa"/>
            <w:tcBorders>
              <w:top w:val="single" w:sz="4" w:space="0" w:color="808080"/>
              <w:left w:val="single" w:sz="4" w:space="0" w:color="808080"/>
              <w:bottom w:val="single" w:sz="4" w:space="0" w:color="808080"/>
            </w:tcBorders>
            <w:shd w:val="clear" w:color="auto" w:fill="auto"/>
            <w:vAlign w:val="bottom"/>
          </w:tcPr>
          <w:p w14:paraId="528A3A4A"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1BEAF89C" w14:textId="77777777" w:rsidR="00803B90" w:rsidRPr="00BE780B" w:rsidRDefault="00803B90" w:rsidP="00DB5A5E">
            <w:pPr>
              <w:snapToGrid w:val="0"/>
              <w:jc w:val="left"/>
              <w:rPr>
                <w:szCs w:val="20"/>
              </w:rPr>
            </w:pPr>
          </w:p>
        </w:tc>
      </w:tr>
      <w:tr w:rsidR="00803B90" w:rsidRPr="00BE780B" w14:paraId="46284776"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40416DE3" w14:textId="77777777" w:rsidR="00803B90" w:rsidRPr="00BE780B" w:rsidRDefault="00803B90" w:rsidP="00DB5A5E">
            <w:pPr>
              <w:jc w:val="left"/>
              <w:rPr>
                <w:szCs w:val="20"/>
              </w:rPr>
            </w:pPr>
            <w:r w:rsidRPr="00BE780B">
              <w:rPr>
                <w:szCs w:val="20"/>
              </w:rPr>
              <w:t>Počet bytů 2+kk</w:t>
            </w:r>
          </w:p>
        </w:tc>
        <w:tc>
          <w:tcPr>
            <w:tcW w:w="986" w:type="dxa"/>
            <w:tcBorders>
              <w:top w:val="single" w:sz="4" w:space="0" w:color="808080"/>
              <w:left w:val="single" w:sz="4" w:space="0" w:color="808080"/>
              <w:bottom w:val="single" w:sz="4" w:space="0" w:color="808080"/>
            </w:tcBorders>
            <w:shd w:val="clear" w:color="auto" w:fill="auto"/>
            <w:vAlign w:val="bottom"/>
          </w:tcPr>
          <w:p w14:paraId="292185D7" w14:textId="77777777" w:rsidR="00803B90" w:rsidRPr="00BE780B" w:rsidRDefault="00803B90" w:rsidP="00DB5A5E">
            <w:pPr>
              <w:jc w:val="center"/>
              <w:rPr>
                <w:szCs w:val="20"/>
                <w:lang w:val="ru-RU"/>
              </w:rPr>
            </w:pPr>
            <w:r w:rsidRPr="00BE780B">
              <w:rPr>
                <w:szCs w:val="20"/>
                <w:lang w:val="ru-RU"/>
              </w:rPr>
              <w:t>19</w:t>
            </w:r>
          </w:p>
        </w:tc>
        <w:tc>
          <w:tcPr>
            <w:tcW w:w="994" w:type="dxa"/>
            <w:tcBorders>
              <w:top w:val="single" w:sz="4" w:space="0" w:color="808080"/>
              <w:left w:val="single" w:sz="4" w:space="0" w:color="808080"/>
              <w:bottom w:val="single" w:sz="4" w:space="0" w:color="808080"/>
            </w:tcBorders>
            <w:shd w:val="clear" w:color="auto" w:fill="auto"/>
            <w:vAlign w:val="bottom"/>
          </w:tcPr>
          <w:p w14:paraId="061863EC"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0BE0DE7" w14:textId="77777777" w:rsidR="00803B90" w:rsidRPr="00BE780B" w:rsidRDefault="00803B90" w:rsidP="00DB5A5E">
            <w:pPr>
              <w:snapToGrid w:val="0"/>
              <w:jc w:val="left"/>
              <w:rPr>
                <w:szCs w:val="20"/>
              </w:rPr>
            </w:pPr>
          </w:p>
        </w:tc>
      </w:tr>
      <w:tr w:rsidR="00803B90" w:rsidRPr="00BE780B" w14:paraId="78866FFE"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124A4D1E" w14:textId="77777777" w:rsidR="00803B90" w:rsidRPr="00BE780B" w:rsidRDefault="00803B90" w:rsidP="00DB5A5E">
            <w:pPr>
              <w:jc w:val="left"/>
              <w:rPr>
                <w:szCs w:val="20"/>
              </w:rPr>
            </w:pPr>
            <w:r w:rsidRPr="00BE780B">
              <w:rPr>
                <w:szCs w:val="20"/>
              </w:rPr>
              <w:t>Počet bytů 4+kk</w:t>
            </w:r>
          </w:p>
        </w:tc>
        <w:tc>
          <w:tcPr>
            <w:tcW w:w="986" w:type="dxa"/>
            <w:tcBorders>
              <w:top w:val="single" w:sz="4" w:space="0" w:color="808080"/>
              <w:left w:val="single" w:sz="4" w:space="0" w:color="808080"/>
              <w:bottom w:val="single" w:sz="4" w:space="0" w:color="808080"/>
            </w:tcBorders>
            <w:shd w:val="clear" w:color="auto" w:fill="auto"/>
            <w:vAlign w:val="bottom"/>
          </w:tcPr>
          <w:p w14:paraId="477D23CE" w14:textId="77777777" w:rsidR="00803B90" w:rsidRPr="00BE780B" w:rsidRDefault="00803B90" w:rsidP="00DB5A5E">
            <w:pPr>
              <w:jc w:val="center"/>
              <w:rPr>
                <w:szCs w:val="20"/>
                <w:lang w:val="ru-RU"/>
              </w:rPr>
            </w:pPr>
            <w:r w:rsidRPr="00BE780B">
              <w:rPr>
                <w:szCs w:val="20"/>
                <w:lang w:val="ru-RU"/>
              </w:rPr>
              <w:t>9</w:t>
            </w:r>
          </w:p>
        </w:tc>
        <w:tc>
          <w:tcPr>
            <w:tcW w:w="994" w:type="dxa"/>
            <w:tcBorders>
              <w:top w:val="single" w:sz="4" w:space="0" w:color="808080"/>
              <w:left w:val="single" w:sz="4" w:space="0" w:color="808080"/>
              <w:bottom w:val="single" w:sz="4" w:space="0" w:color="808080"/>
            </w:tcBorders>
            <w:shd w:val="clear" w:color="auto" w:fill="auto"/>
            <w:vAlign w:val="bottom"/>
          </w:tcPr>
          <w:p w14:paraId="26D3809C"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1AF9B44B" w14:textId="77777777" w:rsidR="00803B90" w:rsidRPr="00BE780B" w:rsidRDefault="00803B90" w:rsidP="00DB5A5E">
            <w:pPr>
              <w:snapToGrid w:val="0"/>
              <w:jc w:val="left"/>
              <w:rPr>
                <w:szCs w:val="20"/>
              </w:rPr>
            </w:pPr>
          </w:p>
        </w:tc>
      </w:tr>
      <w:tr w:rsidR="00803B90" w:rsidRPr="00BE780B" w14:paraId="1EAE02A0"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58835FCE" w14:textId="77777777" w:rsidR="00803B90" w:rsidRPr="00BE780B" w:rsidRDefault="00803B90" w:rsidP="00DB5A5E">
            <w:pPr>
              <w:jc w:val="left"/>
              <w:rPr>
                <w:szCs w:val="20"/>
              </w:rPr>
            </w:pPr>
            <w:r w:rsidRPr="00BE780B">
              <w:rPr>
                <w:szCs w:val="20"/>
              </w:rPr>
              <w:t>Počet bytů celkem</w:t>
            </w:r>
          </w:p>
        </w:tc>
        <w:tc>
          <w:tcPr>
            <w:tcW w:w="986" w:type="dxa"/>
            <w:tcBorders>
              <w:top w:val="single" w:sz="4" w:space="0" w:color="808080"/>
              <w:left w:val="single" w:sz="4" w:space="0" w:color="808080"/>
              <w:bottom w:val="single" w:sz="4" w:space="0" w:color="808080"/>
            </w:tcBorders>
            <w:shd w:val="clear" w:color="auto" w:fill="auto"/>
            <w:vAlign w:val="bottom"/>
          </w:tcPr>
          <w:p w14:paraId="42FF377B" w14:textId="77777777" w:rsidR="00803B90" w:rsidRPr="00BE780B" w:rsidRDefault="00803B90" w:rsidP="00DB5A5E">
            <w:pPr>
              <w:jc w:val="center"/>
              <w:rPr>
                <w:szCs w:val="20"/>
                <w:lang w:val="ru-RU"/>
              </w:rPr>
            </w:pPr>
            <w:r w:rsidRPr="00BE780B">
              <w:rPr>
                <w:szCs w:val="20"/>
                <w:lang w:val="ru-RU"/>
              </w:rPr>
              <w:t>45</w:t>
            </w:r>
          </w:p>
        </w:tc>
        <w:tc>
          <w:tcPr>
            <w:tcW w:w="994" w:type="dxa"/>
            <w:tcBorders>
              <w:top w:val="single" w:sz="4" w:space="0" w:color="808080"/>
              <w:left w:val="single" w:sz="4" w:space="0" w:color="808080"/>
              <w:bottom w:val="single" w:sz="4" w:space="0" w:color="808080"/>
            </w:tcBorders>
            <w:shd w:val="clear" w:color="auto" w:fill="auto"/>
            <w:vAlign w:val="bottom"/>
          </w:tcPr>
          <w:p w14:paraId="540034C3"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26F4F6D5" w14:textId="77777777" w:rsidR="00803B90" w:rsidRPr="00BE780B" w:rsidRDefault="00803B90" w:rsidP="00DB5A5E">
            <w:pPr>
              <w:jc w:val="left"/>
            </w:pPr>
            <w:r w:rsidRPr="00BE780B">
              <w:rPr>
                <w:szCs w:val="20"/>
              </w:rPr>
              <w:t xml:space="preserve">0 bytů nad </w:t>
            </w:r>
            <w:proofErr w:type="gramStart"/>
            <w:r w:rsidRPr="00BE780B">
              <w:rPr>
                <w:szCs w:val="20"/>
              </w:rPr>
              <w:t>100m2</w:t>
            </w:r>
            <w:proofErr w:type="gramEnd"/>
          </w:p>
        </w:tc>
      </w:tr>
      <w:tr w:rsidR="00803B90" w:rsidRPr="00BE780B" w14:paraId="48BEDF6B"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14A78546" w14:textId="77777777" w:rsidR="00803B90" w:rsidRPr="00BE780B" w:rsidRDefault="00803B90" w:rsidP="00DB5A5E">
            <w:pPr>
              <w:snapToGrid w:val="0"/>
              <w:jc w:val="left"/>
              <w:rPr>
                <w:szCs w:val="20"/>
              </w:rPr>
            </w:pPr>
          </w:p>
        </w:tc>
        <w:tc>
          <w:tcPr>
            <w:tcW w:w="986" w:type="dxa"/>
            <w:tcBorders>
              <w:top w:val="single" w:sz="4" w:space="0" w:color="808080"/>
              <w:left w:val="single" w:sz="4" w:space="0" w:color="808080"/>
              <w:bottom w:val="single" w:sz="4" w:space="0" w:color="808080"/>
            </w:tcBorders>
            <w:shd w:val="clear" w:color="auto" w:fill="auto"/>
            <w:vAlign w:val="bottom"/>
          </w:tcPr>
          <w:p w14:paraId="79B09D67" w14:textId="77777777" w:rsidR="00803B90" w:rsidRPr="00BE780B" w:rsidRDefault="00803B90" w:rsidP="00DB5A5E">
            <w:pPr>
              <w:snapToGrid w:val="0"/>
              <w:jc w:val="center"/>
              <w:rPr>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0793637F" w14:textId="77777777" w:rsidR="00803B90" w:rsidRPr="00BE780B" w:rsidRDefault="00803B90" w:rsidP="00DB5A5E">
            <w:pPr>
              <w:snapToGrid w:val="0"/>
              <w:jc w:val="center"/>
              <w:rPr>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3C5CA1FB" w14:textId="77777777" w:rsidR="00803B90" w:rsidRPr="00BE780B" w:rsidRDefault="00803B90" w:rsidP="00DB5A5E">
            <w:pPr>
              <w:snapToGrid w:val="0"/>
              <w:jc w:val="left"/>
              <w:rPr>
                <w:szCs w:val="20"/>
              </w:rPr>
            </w:pPr>
          </w:p>
        </w:tc>
      </w:tr>
      <w:tr w:rsidR="00803B90" w:rsidRPr="00BE780B" w14:paraId="0D92674B"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5D8DDF6A"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1+kk</w:t>
            </w:r>
          </w:p>
        </w:tc>
        <w:tc>
          <w:tcPr>
            <w:tcW w:w="986" w:type="dxa"/>
            <w:tcBorders>
              <w:top w:val="single" w:sz="4" w:space="0" w:color="808080"/>
              <w:left w:val="single" w:sz="4" w:space="0" w:color="808080"/>
              <w:bottom w:val="single" w:sz="4" w:space="0" w:color="808080"/>
            </w:tcBorders>
            <w:shd w:val="clear" w:color="auto" w:fill="auto"/>
            <w:vAlign w:val="bottom"/>
          </w:tcPr>
          <w:p w14:paraId="26C0D3A7" w14:textId="77777777" w:rsidR="00803B90" w:rsidRPr="00BE780B" w:rsidRDefault="00803B90" w:rsidP="00DB5A5E">
            <w:pPr>
              <w:snapToGrid w:val="0"/>
              <w:jc w:val="center"/>
              <w:rPr>
                <w:szCs w:val="20"/>
                <w:lang w:val="ru-RU"/>
              </w:rPr>
            </w:pPr>
            <w:r w:rsidRPr="00BE780B">
              <w:rPr>
                <w:szCs w:val="20"/>
                <w:lang w:val="ru-RU"/>
              </w:rPr>
              <w:t>4</w:t>
            </w:r>
          </w:p>
        </w:tc>
        <w:tc>
          <w:tcPr>
            <w:tcW w:w="994" w:type="dxa"/>
            <w:tcBorders>
              <w:top w:val="single" w:sz="4" w:space="0" w:color="808080"/>
              <w:left w:val="single" w:sz="4" w:space="0" w:color="808080"/>
              <w:bottom w:val="single" w:sz="4" w:space="0" w:color="808080"/>
            </w:tcBorders>
            <w:shd w:val="clear" w:color="auto" w:fill="auto"/>
            <w:vAlign w:val="bottom"/>
          </w:tcPr>
          <w:p w14:paraId="4E8487F5"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4D60971F" w14:textId="77777777" w:rsidR="00803B90" w:rsidRPr="00BE780B" w:rsidRDefault="00803B90" w:rsidP="00DB5A5E">
            <w:pPr>
              <w:snapToGrid w:val="0"/>
              <w:jc w:val="left"/>
              <w:rPr>
                <w:szCs w:val="20"/>
              </w:rPr>
            </w:pPr>
          </w:p>
        </w:tc>
      </w:tr>
      <w:tr w:rsidR="00803B90" w:rsidRPr="00BE780B" w14:paraId="05FE769D"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4491525B"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2+kk</w:t>
            </w:r>
          </w:p>
        </w:tc>
        <w:tc>
          <w:tcPr>
            <w:tcW w:w="986" w:type="dxa"/>
            <w:tcBorders>
              <w:top w:val="single" w:sz="4" w:space="0" w:color="808080"/>
              <w:left w:val="single" w:sz="4" w:space="0" w:color="808080"/>
              <w:bottom w:val="single" w:sz="4" w:space="0" w:color="808080"/>
            </w:tcBorders>
            <w:shd w:val="clear" w:color="auto" w:fill="auto"/>
            <w:vAlign w:val="bottom"/>
          </w:tcPr>
          <w:p w14:paraId="16114A0C" w14:textId="77777777" w:rsidR="00803B90" w:rsidRPr="00BE780B" w:rsidRDefault="00803B90" w:rsidP="00DB5A5E">
            <w:pPr>
              <w:snapToGrid w:val="0"/>
              <w:jc w:val="center"/>
              <w:rPr>
                <w:szCs w:val="20"/>
                <w:lang w:val="ru-RU"/>
              </w:rPr>
            </w:pPr>
            <w:r w:rsidRPr="00BE780B">
              <w:rPr>
                <w:szCs w:val="20"/>
                <w:lang w:val="ru-RU"/>
              </w:rPr>
              <w:t>2</w:t>
            </w:r>
          </w:p>
        </w:tc>
        <w:tc>
          <w:tcPr>
            <w:tcW w:w="994" w:type="dxa"/>
            <w:tcBorders>
              <w:top w:val="single" w:sz="4" w:space="0" w:color="808080"/>
              <w:left w:val="single" w:sz="4" w:space="0" w:color="808080"/>
              <w:bottom w:val="single" w:sz="4" w:space="0" w:color="808080"/>
            </w:tcBorders>
            <w:shd w:val="clear" w:color="auto" w:fill="auto"/>
            <w:vAlign w:val="bottom"/>
          </w:tcPr>
          <w:p w14:paraId="305271CC"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5E464DE" w14:textId="77777777" w:rsidR="00803B90" w:rsidRPr="00BE780B" w:rsidRDefault="00803B90" w:rsidP="00DB5A5E">
            <w:pPr>
              <w:snapToGrid w:val="0"/>
              <w:jc w:val="left"/>
              <w:rPr>
                <w:szCs w:val="20"/>
              </w:rPr>
            </w:pPr>
          </w:p>
        </w:tc>
      </w:tr>
      <w:tr w:rsidR="00803B90" w:rsidRPr="00BE780B" w14:paraId="61F0FE73"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E190FF9"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4+kk</w:t>
            </w:r>
          </w:p>
        </w:tc>
        <w:tc>
          <w:tcPr>
            <w:tcW w:w="986" w:type="dxa"/>
            <w:tcBorders>
              <w:top w:val="single" w:sz="4" w:space="0" w:color="808080"/>
              <w:left w:val="single" w:sz="4" w:space="0" w:color="808080"/>
              <w:bottom w:val="single" w:sz="4" w:space="0" w:color="808080"/>
            </w:tcBorders>
            <w:shd w:val="clear" w:color="auto" w:fill="auto"/>
            <w:vAlign w:val="bottom"/>
          </w:tcPr>
          <w:p w14:paraId="72867A01" w14:textId="77777777" w:rsidR="00803B90" w:rsidRPr="00BE780B" w:rsidRDefault="00803B90" w:rsidP="00DB5A5E">
            <w:pPr>
              <w:snapToGrid w:val="0"/>
              <w:jc w:val="center"/>
              <w:rPr>
                <w:szCs w:val="20"/>
                <w:lang w:val="ru-RU"/>
              </w:rPr>
            </w:pPr>
            <w:r w:rsidRPr="00BE780B">
              <w:rPr>
                <w:szCs w:val="20"/>
                <w:lang w:val="ru-RU"/>
              </w:rPr>
              <w:t>0</w:t>
            </w:r>
          </w:p>
        </w:tc>
        <w:tc>
          <w:tcPr>
            <w:tcW w:w="994" w:type="dxa"/>
            <w:tcBorders>
              <w:top w:val="single" w:sz="4" w:space="0" w:color="808080"/>
              <w:left w:val="single" w:sz="4" w:space="0" w:color="808080"/>
              <w:bottom w:val="single" w:sz="4" w:space="0" w:color="808080"/>
            </w:tcBorders>
            <w:shd w:val="clear" w:color="auto" w:fill="auto"/>
            <w:vAlign w:val="bottom"/>
          </w:tcPr>
          <w:p w14:paraId="2C035B32"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17CE571F" w14:textId="77777777" w:rsidR="00803B90" w:rsidRPr="00BE780B" w:rsidRDefault="00803B90" w:rsidP="00DB5A5E">
            <w:pPr>
              <w:snapToGrid w:val="0"/>
              <w:jc w:val="left"/>
              <w:rPr>
                <w:szCs w:val="20"/>
              </w:rPr>
            </w:pPr>
          </w:p>
        </w:tc>
      </w:tr>
      <w:tr w:rsidR="00803B90" w:rsidRPr="00BE780B" w14:paraId="1501C69A"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755E78D6" w14:textId="77777777" w:rsidR="00803B90" w:rsidRPr="00BE780B" w:rsidRDefault="00803B90" w:rsidP="00DB5A5E">
            <w:pPr>
              <w:jc w:val="left"/>
              <w:rPr>
                <w:szCs w:val="20"/>
              </w:rPr>
            </w:pPr>
            <w:r w:rsidRPr="00BE780B">
              <w:rPr>
                <w:szCs w:val="20"/>
              </w:rPr>
              <w:t>Počet ateliérů</w:t>
            </w:r>
            <w:r w:rsidRPr="00BE780B">
              <w:t>-kanceláří s malou návštěvností</w:t>
            </w:r>
            <w:r w:rsidRPr="00BE780B">
              <w:rPr>
                <w:szCs w:val="20"/>
              </w:rPr>
              <w:t xml:space="preserve"> celkem</w:t>
            </w:r>
          </w:p>
        </w:tc>
        <w:tc>
          <w:tcPr>
            <w:tcW w:w="986" w:type="dxa"/>
            <w:tcBorders>
              <w:top w:val="single" w:sz="4" w:space="0" w:color="808080"/>
              <w:left w:val="single" w:sz="4" w:space="0" w:color="808080"/>
              <w:bottom w:val="single" w:sz="4" w:space="0" w:color="808080"/>
            </w:tcBorders>
            <w:shd w:val="clear" w:color="auto" w:fill="auto"/>
            <w:vAlign w:val="bottom"/>
          </w:tcPr>
          <w:p w14:paraId="444E9BA2" w14:textId="77777777" w:rsidR="00803B90" w:rsidRPr="00BE780B" w:rsidRDefault="00803B90" w:rsidP="00DB5A5E">
            <w:pPr>
              <w:snapToGrid w:val="0"/>
              <w:jc w:val="center"/>
              <w:rPr>
                <w:szCs w:val="20"/>
                <w:lang w:val="ru-RU"/>
              </w:rPr>
            </w:pPr>
            <w:r w:rsidRPr="00BE780B">
              <w:rPr>
                <w:szCs w:val="20"/>
                <w:lang w:val="ru-RU"/>
              </w:rPr>
              <w:t>6</w:t>
            </w:r>
          </w:p>
        </w:tc>
        <w:tc>
          <w:tcPr>
            <w:tcW w:w="994" w:type="dxa"/>
            <w:tcBorders>
              <w:top w:val="single" w:sz="4" w:space="0" w:color="808080"/>
              <w:left w:val="single" w:sz="4" w:space="0" w:color="808080"/>
              <w:bottom w:val="single" w:sz="4" w:space="0" w:color="808080"/>
            </w:tcBorders>
            <w:shd w:val="clear" w:color="auto" w:fill="auto"/>
            <w:vAlign w:val="bottom"/>
          </w:tcPr>
          <w:p w14:paraId="16B5734A"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4A14A4C4" w14:textId="77777777" w:rsidR="00803B90" w:rsidRPr="00BE780B" w:rsidRDefault="00803B90" w:rsidP="00DB5A5E">
            <w:pPr>
              <w:snapToGrid w:val="0"/>
              <w:jc w:val="left"/>
              <w:rPr>
                <w:szCs w:val="20"/>
              </w:rPr>
            </w:pPr>
          </w:p>
        </w:tc>
      </w:tr>
      <w:tr w:rsidR="00803B90" w:rsidRPr="00BE780B" w14:paraId="7AE24967"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02CBBCB" w14:textId="77777777" w:rsidR="00803B90" w:rsidRPr="00BE780B" w:rsidRDefault="00803B90" w:rsidP="00DB5A5E">
            <w:pPr>
              <w:snapToGrid w:val="0"/>
              <w:jc w:val="left"/>
              <w:rPr>
                <w:szCs w:val="20"/>
              </w:rPr>
            </w:pPr>
          </w:p>
        </w:tc>
        <w:tc>
          <w:tcPr>
            <w:tcW w:w="986" w:type="dxa"/>
            <w:tcBorders>
              <w:top w:val="single" w:sz="4" w:space="0" w:color="808080"/>
              <w:left w:val="single" w:sz="4" w:space="0" w:color="808080"/>
              <w:bottom w:val="single" w:sz="4" w:space="0" w:color="808080"/>
            </w:tcBorders>
            <w:shd w:val="clear" w:color="auto" w:fill="auto"/>
            <w:vAlign w:val="bottom"/>
          </w:tcPr>
          <w:p w14:paraId="4F2D16EA" w14:textId="77777777" w:rsidR="00803B90" w:rsidRPr="00BE780B" w:rsidRDefault="00803B90" w:rsidP="00DB5A5E">
            <w:pPr>
              <w:snapToGrid w:val="0"/>
              <w:jc w:val="center"/>
              <w:rPr>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0FD4E362" w14:textId="77777777" w:rsidR="00803B90" w:rsidRPr="00BE780B" w:rsidRDefault="00803B90" w:rsidP="00DB5A5E">
            <w:pPr>
              <w:snapToGrid w:val="0"/>
              <w:jc w:val="center"/>
              <w:rPr>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523D654" w14:textId="77777777" w:rsidR="00803B90" w:rsidRPr="00BE780B" w:rsidRDefault="00803B90" w:rsidP="00DB5A5E">
            <w:pPr>
              <w:snapToGrid w:val="0"/>
              <w:jc w:val="left"/>
              <w:rPr>
                <w:szCs w:val="20"/>
              </w:rPr>
            </w:pPr>
          </w:p>
        </w:tc>
      </w:tr>
      <w:tr w:rsidR="00803B90" w:rsidRPr="00BE780B" w14:paraId="73265CAD"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5626DC0B" w14:textId="77777777" w:rsidR="00803B90" w:rsidRPr="00BE780B" w:rsidRDefault="00803B90" w:rsidP="00DB5A5E">
            <w:pPr>
              <w:jc w:val="left"/>
              <w:rPr>
                <w:szCs w:val="20"/>
              </w:rPr>
            </w:pPr>
            <w:r w:rsidRPr="00BE780B">
              <w:rPr>
                <w:szCs w:val="20"/>
              </w:rPr>
              <w:t>Počet komerčních jednotek</w:t>
            </w:r>
          </w:p>
        </w:tc>
        <w:tc>
          <w:tcPr>
            <w:tcW w:w="986" w:type="dxa"/>
            <w:tcBorders>
              <w:top w:val="single" w:sz="4" w:space="0" w:color="808080"/>
              <w:left w:val="single" w:sz="4" w:space="0" w:color="808080"/>
              <w:bottom w:val="single" w:sz="4" w:space="0" w:color="808080"/>
            </w:tcBorders>
            <w:shd w:val="clear" w:color="auto" w:fill="auto"/>
            <w:vAlign w:val="bottom"/>
          </w:tcPr>
          <w:p w14:paraId="2BD473EE" w14:textId="77777777" w:rsidR="00803B90" w:rsidRPr="00BE780B" w:rsidRDefault="00803B90" w:rsidP="00DB5A5E">
            <w:pPr>
              <w:snapToGrid w:val="0"/>
              <w:jc w:val="center"/>
              <w:rPr>
                <w:szCs w:val="20"/>
                <w:lang w:val="ru-RU"/>
              </w:rPr>
            </w:pPr>
            <w:r w:rsidRPr="00BE780B">
              <w:rPr>
                <w:szCs w:val="20"/>
                <w:lang w:val="ru-RU"/>
              </w:rPr>
              <w:t>0</w:t>
            </w:r>
          </w:p>
        </w:tc>
        <w:tc>
          <w:tcPr>
            <w:tcW w:w="994" w:type="dxa"/>
            <w:tcBorders>
              <w:top w:val="single" w:sz="4" w:space="0" w:color="808080"/>
              <w:left w:val="single" w:sz="4" w:space="0" w:color="808080"/>
              <w:bottom w:val="single" w:sz="4" w:space="0" w:color="808080"/>
            </w:tcBorders>
            <w:shd w:val="clear" w:color="auto" w:fill="auto"/>
            <w:vAlign w:val="bottom"/>
          </w:tcPr>
          <w:p w14:paraId="10703473"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3B98E217" w14:textId="77777777" w:rsidR="00803B90" w:rsidRPr="00BE780B" w:rsidRDefault="00803B90" w:rsidP="00DB5A5E">
            <w:pPr>
              <w:snapToGrid w:val="0"/>
              <w:jc w:val="left"/>
              <w:rPr>
                <w:szCs w:val="20"/>
              </w:rPr>
            </w:pPr>
          </w:p>
        </w:tc>
      </w:tr>
      <w:tr w:rsidR="00803B90" w:rsidRPr="00BE780B" w14:paraId="6B826860"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21BE4E43" w14:textId="77777777" w:rsidR="00803B90" w:rsidRPr="00BE780B" w:rsidRDefault="00803B90" w:rsidP="00DB5A5E">
            <w:pPr>
              <w:tabs>
                <w:tab w:val="right" w:leader="dot" w:pos="6804"/>
              </w:tabs>
              <w:jc w:val="left"/>
              <w:rPr>
                <w:rFonts w:eastAsia="Times New Roman"/>
                <w:szCs w:val="20"/>
              </w:rPr>
            </w:pPr>
            <w:r w:rsidRPr="00BE780B">
              <w:rPr>
                <w:b/>
                <w:bCs/>
                <w:szCs w:val="20"/>
              </w:rPr>
              <w:t>Počet parkovacích stání</w:t>
            </w:r>
          </w:p>
        </w:tc>
        <w:tc>
          <w:tcPr>
            <w:tcW w:w="986" w:type="dxa"/>
            <w:tcBorders>
              <w:left w:val="single" w:sz="4" w:space="0" w:color="808080"/>
              <w:bottom w:val="single" w:sz="4" w:space="0" w:color="808080"/>
            </w:tcBorders>
            <w:shd w:val="clear" w:color="auto" w:fill="E7E6E6"/>
            <w:vAlign w:val="bottom"/>
          </w:tcPr>
          <w:p w14:paraId="1CCD2C18" w14:textId="77777777" w:rsidR="00803B90" w:rsidRPr="00BE780B" w:rsidRDefault="00803B90" w:rsidP="00DB5A5E">
            <w:pPr>
              <w:snapToGrid w:val="0"/>
              <w:jc w:val="center"/>
              <w:rPr>
                <w:rFonts w:eastAsia="Times New Roman"/>
                <w:szCs w:val="20"/>
              </w:rPr>
            </w:pPr>
          </w:p>
        </w:tc>
        <w:tc>
          <w:tcPr>
            <w:tcW w:w="994" w:type="dxa"/>
            <w:tcBorders>
              <w:left w:val="single" w:sz="4" w:space="0" w:color="808080"/>
              <w:bottom w:val="single" w:sz="4" w:space="0" w:color="808080"/>
            </w:tcBorders>
            <w:shd w:val="clear" w:color="auto" w:fill="E7E6E6"/>
            <w:vAlign w:val="bottom"/>
          </w:tcPr>
          <w:p w14:paraId="062160B3" w14:textId="77777777" w:rsidR="00803B90" w:rsidRPr="00BE780B" w:rsidRDefault="00803B90" w:rsidP="00DB5A5E">
            <w:pPr>
              <w:snapToGrid w:val="0"/>
              <w:jc w:val="center"/>
              <w:rPr>
                <w:rFonts w:eastAsia="Times New Roman"/>
                <w:szCs w:val="20"/>
              </w:rPr>
            </w:pPr>
          </w:p>
        </w:tc>
        <w:tc>
          <w:tcPr>
            <w:tcW w:w="2990" w:type="dxa"/>
            <w:tcBorders>
              <w:left w:val="single" w:sz="4" w:space="0" w:color="808080"/>
              <w:bottom w:val="single" w:sz="4" w:space="0" w:color="808080"/>
              <w:right w:val="single" w:sz="4" w:space="0" w:color="808080"/>
            </w:tcBorders>
            <w:shd w:val="clear" w:color="auto" w:fill="E7E6E6"/>
            <w:vAlign w:val="bottom"/>
          </w:tcPr>
          <w:p w14:paraId="49876D8C" w14:textId="77777777" w:rsidR="00803B90" w:rsidRPr="00BE780B" w:rsidRDefault="00803B90" w:rsidP="00DB5A5E">
            <w:pPr>
              <w:snapToGrid w:val="0"/>
              <w:jc w:val="left"/>
              <w:rPr>
                <w:rFonts w:eastAsia="Times New Roman"/>
                <w:b/>
                <w:bCs/>
                <w:szCs w:val="20"/>
              </w:rPr>
            </w:pPr>
          </w:p>
        </w:tc>
      </w:tr>
      <w:tr w:rsidR="00803B90" w:rsidRPr="00BE780B" w14:paraId="1F44B991"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4EB26E3" w14:textId="77777777" w:rsidR="00803B90" w:rsidRPr="00BE780B" w:rsidRDefault="00803B90" w:rsidP="00DB5A5E">
            <w:pPr>
              <w:tabs>
                <w:tab w:val="right" w:leader="dot" w:pos="6804"/>
              </w:tabs>
              <w:jc w:val="left"/>
              <w:rPr>
                <w:rFonts w:eastAsia="Times New Roman"/>
                <w:szCs w:val="20"/>
              </w:rPr>
            </w:pPr>
            <w:r w:rsidRPr="00BE780B">
              <w:rPr>
                <w:szCs w:val="20"/>
              </w:rPr>
              <w:t>Počet parkovacích stání v 1.pp</w:t>
            </w:r>
          </w:p>
        </w:tc>
        <w:tc>
          <w:tcPr>
            <w:tcW w:w="986" w:type="dxa"/>
            <w:tcBorders>
              <w:top w:val="single" w:sz="4" w:space="0" w:color="808080"/>
              <w:left w:val="single" w:sz="4" w:space="0" w:color="808080"/>
              <w:bottom w:val="single" w:sz="4" w:space="0" w:color="808080"/>
            </w:tcBorders>
            <w:shd w:val="clear" w:color="auto" w:fill="auto"/>
            <w:vAlign w:val="bottom"/>
          </w:tcPr>
          <w:p w14:paraId="4C3F7741" w14:textId="77777777" w:rsidR="00803B90" w:rsidRPr="00BE780B" w:rsidRDefault="00803B90" w:rsidP="00DB5A5E">
            <w:pPr>
              <w:snapToGrid w:val="0"/>
              <w:jc w:val="center"/>
              <w:rPr>
                <w:rFonts w:eastAsia="Times New Roman"/>
                <w:szCs w:val="20"/>
              </w:rPr>
            </w:pPr>
            <w:r w:rsidRPr="00BE780B">
              <w:rPr>
                <w:rFonts w:eastAsia="Times New Roman"/>
                <w:szCs w:val="20"/>
              </w:rPr>
              <w:t>36</w:t>
            </w:r>
          </w:p>
        </w:tc>
        <w:tc>
          <w:tcPr>
            <w:tcW w:w="994" w:type="dxa"/>
            <w:tcBorders>
              <w:top w:val="single" w:sz="4" w:space="0" w:color="808080"/>
              <w:left w:val="single" w:sz="4" w:space="0" w:color="808080"/>
              <w:bottom w:val="single" w:sz="4" w:space="0" w:color="808080"/>
            </w:tcBorders>
            <w:shd w:val="clear" w:color="auto" w:fill="auto"/>
            <w:vAlign w:val="bottom"/>
          </w:tcPr>
          <w:p w14:paraId="39CED992"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4F7D9187" w14:textId="77777777" w:rsidR="00803B90" w:rsidRPr="00BE780B" w:rsidRDefault="00803B90" w:rsidP="00DB5A5E">
            <w:pPr>
              <w:jc w:val="left"/>
            </w:pPr>
            <w:r w:rsidRPr="00BE780B">
              <w:rPr>
                <w:szCs w:val="20"/>
              </w:rPr>
              <w:t xml:space="preserve">(z toho </w:t>
            </w:r>
            <w:r>
              <w:rPr>
                <w:szCs w:val="20"/>
              </w:rPr>
              <w:t>4</w:t>
            </w:r>
            <w:r w:rsidRPr="00BE780B">
              <w:rPr>
                <w:szCs w:val="20"/>
              </w:rPr>
              <w:t xml:space="preserve"> imobilní)</w:t>
            </w:r>
          </w:p>
        </w:tc>
      </w:tr>
      <w:tr w:rsidR="00803B90" w:rsidRPr="00BE780B" w14:paraId="13AA689F"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2A8FBB21" w14:textId="77777777" w:rsidR="00803B90" w:rsidRPr="00BE780B" w:rsidRDefault="00803B90" w:rsidP="00DB5A5E">
            <w:pPr>
              <w:tabs>
                <w:tab w:val="right" w:leader="dot" w:pos="6804"/>
              </w:tabs>
              <w:jc w:val="left"/>
              <w:rPr>
                <w:szCs w:val="20"/>
              </w:rPr>
            </w:pPr>
          </w:p>
        </w:tc>
        <w:tc>
          <w:tcPr>
            <w:tcW w:w="986" w:type="dxa"/>
            <w:tcBorders>
              <w:top w:val="single" w:sz="4" w:space="0" w:color="808080"/>
              <w:left w:val="single" w:sz="4" w:space="0" w:color="808080"/>
              <w:bottom w:val="single" w:sz="4" w:space="0" w:color="808080"/>
            </w:tcBorders>
            <w:shd w:val="clear" w:color="auto" w:fill="auto"/>
            <w:vAlign w:val="bottom"/>
          </w:tcPr>
          <w:p w14:paraId="670AB774" w14:textId="77777777" w:rsidR="00803B90" w:rsidRPr="00BE780B" w:rsidRDefault="00803B90" w:rsidP="00DB5A5E">
            <w:pPr>
              <w:snapToGrid w:val="0"/>
              <w:jc w:val="center"/>
              <w:rPr>
                <w:rFonts w:eastAsia="Times New Roman"/>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212CCE82"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4EFB243F" w14:textId="77777777" w:rsidR="00803B90" w:rsidRPr="00BE780B" w:rsidRDefault="00803B90" w:rsidP="00DB5A5E">
            <w:pPr>
              <w:snapToGrid w:val="0"/>
              <w:jc w:val="left"/>
              <w:rPr>
                <w:rFonts w:eastAsia="Times New Roman"/>
                <w:b/>
                <w:bCs/>
                <w:szCs w:val="20"/>
              </w:rPr>
            </w:pPr>
          </w:p>
        </w:tc>
      </w:tr>
      <w:tr w:rsidR="00803B90" w:rsidRPr="00BE780B" w14:paraId="20CCBEDA"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0B7C462D" w14:textId="77777777" w:rsidR="00803B90" w:rsidRPr="00BE780B" w:rsidRDefault="00803B90" w:rsidP="00DB5A5E">
            <w:pPr>
              <w:tabs>
                <w:tab w:val="right" w:leader="dot" w:pos="6804"/>
              </w:tabs>
              <w:jc w:val="left"/>
              <w:rPr>
                <w:szCs w:val="20"/>
              </w:rPr>
            </w:pPr>
            <w:r w:rsidRPr="00BE780B">
              <w:rPr>
                <w:b/>
                <w:bCs/>
                <w:szCs w:val="20"/>
              </w:rPr>
              <w:t>Počet osob</w:t>
            </w:r>
          </w:p>
        </w:tc>
        <w:tc>
          <w:tcPr>
            <w:tcW w:w="986" w:type="dxa"/>
            <w:tcBorders>
              <w:left w:val="single" w:sz="4" w:space="0" w:color="808080"/>
              <w:bottom w:val="single" w:sz="4" w:space="0" w:color="808080"/>
            </w:tcBorders>
            <w:shd w:val="clear" w:color="auto" w:fill="E7E6E6"/>
            <w:vAlign w:val="bottom"/>
          </w:tcPr>
          <w:p w14:paraId="399CD87B" w14:textId="77777777" w:rsidR="00803B90" w:rsidRPr="00BE780B" w:rsidRDefault="00803B90" w:rsidP="00DB5A5E">
            <w:pPr>
              <w:tabs>
                <w:tab w:val="right" w:leader="dot" w:pos="6804"/>
              </w:tabs>
              <w:snapToGrid w:val="0"/>
              <w:jc w:val="center"/>
              <w:rPr>
                <w:szCs w:val="20"/>
              </w:rPr>
            </w:pPr>
          </w:p>
        </w:tc>
        <w:tc>
          <w:tcPr>
            <w:tcW w:w="994" w:type="dxa"/>
            <w:tcBorders>
              <w:left w:val="single" w:sz="4" w:space="0" w:color="808080"/>
              <w:bottom w:val="single" w:sz="4" w:space="0" w:color="808080"/>
            </w:tcBorders>
            <w:shd w:val="clear" w:color="auto" w:fill="E7E6E6"/>
            <w:vAlign w:val="bottom"/>
          </w:tcPr>
          <w:p w14:paraId="5129BFFF" w14:textId="77777777" w:rsidR="00803B90" w:rsidRPr="00BE780B" w:rsidRDefault="00803B90" w:rsidP="00DB5A5E">
            <w:pPr>
              <w:tabs>
                <w:tab w:val="right" w:leader="dot" w:pos="6804"/>
              </w:tabs>
              <w:snapToGrid w:val="0"/>
              <w:jc w:val="center"/>
              <w:rPr>
                <w:szCs w:val="20"/>
              </w:rPr>
            </w:pPr>
          </w:p>
        </w:tc>
        <w:tc>
          <w:tcPr>
            <w:tcW w:w="2990" w:type="dxa"/>
            <w:tcBorders>
              <w:left w:val="single" w:sz="4" w:space="0" w:color="808080"/>
              <w:bottom w:val="single" w:sz="4" w:space="0" w:color="808080"/>
              <w:right w:val="single" w:sz="4" w:space="0" w:color="808080"/>
            </w:tcBorders>
            <w:shd w:val="clear" w:color="auto" w:fill="E7E6E6"/>
            <w:vAlign w:val="bottom"/>
          </w:tcPr>
          <w:p w14:paraId="49B78742" w14:textId="77777777" w:rsidR="00803B90" w:rsidRPr="00BE780B" w:rsidRDefault="00803B90" w:rsidP="00DB5A5E">
            <w:pPr>
              <w:tabs>
                <w:tab w:val="right" w:leader="dot" w:pos="6804"/>
              </w:tabs>
              <w:snapToGrid w:val="0"/>
              <w:jc w:val="left"/>
              <w:rPr>
                <w:b/>
                <w:bCs/>
                <w:szCs w:val="20"/>
              </w:rPr>
            </w:pPr>
          </w:p>
        </w:tc>
      </w:tr>
      <w:tr w:rsidR="00803B90" w:rsidRPr="00BE780B" w14:paraId="105897F1"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69C27CCC" w14:textId="77777777" w:rsidR="00803B90" w:rsidRPr="00BE780B" w:rsidRDefault="00803B90" w:rsidP="00DB5A5E">
            <w:pPr>
              <w:jc w:val="left"/>
              <w:rPr>
                <w:szCs w:val="20"/>
              </w:rPr>
            </w:pPr>
            <w:r w:rsidRPr="00BE780B">
              <w:rPr>
                <w:szCs w:val="20"/>
              </w:rPr>
              <w:t>Počet osob 1+kk</w:t>
            </w:r>
          </w:p>
        </w:tc>
        <w:tc>
          <w:tcPr>
            <w:tcW w:w="986" w:type="dxa"/>
            <w:tcBorders>
              <w:top w:val="single" w:sz="4" w:space="0" w:color="808080"/>
              <w:left w:val="single" w:sz="4" w:space="0" w:color="808080"/>
              <w:bottom w:val="single" w:sz="4" w:space="0" w:color="808080"/>
            </w:tcBorders>
            <w:shd w:val="clear" w:color="auto" w:fill="auto"/>
            <w:vAlign w:val="bottom"/>
          </w:tcPr>
          <w:p w14:paraId="653A8283" w14:textId="77777777" w:rsidR="00803B90" w:rsidRPr="00BE780B" w:rsidRDefault="00803B90" w:rsidP="00DB5A5E">
            <w:pPr>
              <w:jc w:val="center"/>
              <w:rPr>
                <w:szCs w:val="20"/>
              </w:rPr>
            </w:pPr>
            <w:r w:rsidRPr="00BE780B">
              <w:rPr>
                <w:szCs w:val="20"/>
              </w:rPr>
              <w:t>34</w:t>
            </w:r>
          </w:p>
        </w:tc>
        <w:tc>
          <w:tcPr>
            <w:tcW w:w="994" w:type="dxa"/>
            <w:tcBorders>
              <w:top w:val="single" w:sz="4" w:space="0" w:color="808080"/>
              <w:left w:val="single" w:sz="4" w:space="0" w:color="808080"/>
              <w:bottom w:val="single" w:sz="4" w:space="0" w:color="808080"/>
            </w:tcBorders>
            <w:shd w:val="clear" w:color="auto" w:fill="auto"/>
            <w:vAlign w:val="bottom"/>
          </w:tcPr>
          <w:p w14:paraId="10ADC4B8" w14:textId="77777777" w:rsidR="00803B90" w:rsidRPr="00BE780B" w:rsidRDefault="00803B90" w:rsidP="00DB5A5E">
            <w:pPr>
              <w:jc w:val="center"/>
              <w:rPr>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560743F" w14:textId="77777777" w:rsidR="00803B90" w:rsidRPr="00BE780B" w:rsidRDefault="00803B90" w:rsidP="00DB5A5E">
            <w:pPr>
              <w:snapToGrid w:val="0"/>
              <w:jc w:val="left"/>
              <w:rPr>
                <w:szCs w:val="20"/>
              </w:rPr>
            </w:pPr>
          </w:p>
        </w:tc>
      </w:tr>
      <w:tr w:rsidR="00803B90" w:rsidRPr="00BE780B" w14:paraId="7F4BA51C"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31C9A030" w14:textId="77777777" w:rsidR="00803B90" w:rsidRPr="00BE780B" w:rsidRDefault="00803B90" w:rsidP="00DB5A5E">
            <w:pPr>
              <w:jc w:val="left"/>
              <w:rPr>
                <w:szCs w:val="20"/>
              </w:rPr>
            </w:pPr>
            <w:r w:rsidRPr="00BE780B">
              <w:rPr>
                <w:szCs w:val="20"/>
              </w:rPr>
              <w:t>Počet osob 2+kk</w:t>
            </w:r>
          </w:p>
        </w:tc>
        <w:tc>
          <w:tcPr>
            <w:tcW w:w="986" w:type="dxa"/>
            <w:tcBorders>
              <w:top w:val="single" w:sz="4" w:space="0" w:color="808080"/>
              <w:left w:val="single" w:sz="4" w:space="0" w:color="808080"/>
              <w:bottom w:val="single" w:sz="4" w:space="0" w:color="808080"/>
            </w:tcBorders>
            <w:shd w:val="clear" w:color="auto" w:fill="auto"/>
            <w:vAlign w:val="bottom"/>
          </w:tcPr>
          <w:p w14:paraId="1F132EA7" w14:textId="77777777" w:rsidR="00803B90" w:rsidRPr="00BE780B" w:rsidRDefault="00803B90" w:rsidP="00DB5A5E">
            <w:pPr>
              <w:jc w:val="center"/>
              <w:rPr>
                <w:szCs w:val="20"/>
              </w:rPr>
            </w:pPr>
            <w:r w:rsidRPr="00BE780B">
              <w:rPr>
                <w:szCs w:val="20"/>
              </w:rPr>
              <w:t>38</w:t>
            </w:r>
          </w:p>
        </w:tc>
        <w:tc>
          <w:tcPr>
            <w:tcW w:w="994" w:type="dxa"/>
            <w:tcBorders>
              <w:top w:val="single" w:sz="4" w:space="0" w:color="808080"/>
              <w:left w:val="single" w:sz="4" w:space="0" w:color="808080"/>
              <w:bottom w:val="single" w:sz="4" w:space="0" w:color="808080"/>
            </w:tcBorders>
            <w:shd w:val="clear" w:color="auto" w:fill="auto"/>
            <w:vAlign w:val="bottom"/>
          </w:tcPr>
          <w:p w14:paraId="3DF16EA5" w14:textId="77777777" w:rsidR="00803B90" w:rsidRPr="00BE780B" w:rsidRDefault="00803B90" w:rsidP="00DB5A5E">
            <w:pPr>
              <w:jc w:val="center"/>
              <w:rPr>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22E8FB2" w14:textId="77777777" w:rsidR="00803B90" w:rsidRPr="00BE780B" w:rsidRDefault="00803B90" w:rsidP="00DB5A5E">
            <w:pPr>
              <w:snapToGrid w:val="0"/>
              <w:jc w:val="left"/>
              <w:rPr>
                <w:szCs w:val="20"/>
              </w:rPr>
            </w:pPr>
          </w:p>
        </w:tc>
      </w:tr>
      <w:tr w:rsidR="00803B90" w:rsidRPr="00BE780B" w14:paraId="1C8D708E"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140A1058" w14:textId="77777777" w:rsidR="00803B90" w:rsidRPr="00BE780B" w:rsidRDefault="00803B90" w:rsidP="00DB5A5E">
            <w:pPr>
              <w:jc w:val="left"/>
              <w:rPr>
                <w:szCs w:val="20"/>
              </w:rPr>
            </w:pPr>
            <w:r w:rsidRPr="00BE780B">
              <w:rPr>
                <w:szCs w:val="20"/>
              </w:rPr>
              <w:t>Počet osob 4+kk</w:t>
            </w:r>
          </w:p>
        </w:tc>
        <w:tc>
          <w:tcPr>
            <w:tcW w:w="986" w:type="dxa"/>
            <w:tcBorders>
              <w:top w:val="single" w:sz="4" w:space="0" w:color="808080"/>
              <w:left w:val="single" w:sz="4" w:space="0" w:color="808080"/>
              <w:bottom w:val="single" w:sz="4" w:space="0" w:color="808080"/>
            </w:tcBorders>
            <w:shd w:val="clear" w:color="auto" w:fill="auto"/>
            <w:vAlign w:val="bottom"/>
          </w:tcPr>
          <w:p w14:paraId="6121CC78" w14:textId="77777777" w:rsidR="00803B90" w:rsidRPr="00BE780B" w:rsidRDefault="00803B90" w:rsidP="00DB5A5E">
            <w:pPr>
              <w:jc w:val="center"/>
              <w:rPr>
                <w:szCs w:val="20"/>
              </w:rPr>
            </w:pPr>
            <w:r w:rsidRPr="00BE780B">
              <w:rPr>
                <w:szCs w:val="20"/>
              </w:rPr>
              <w:t>36</w:t>
            </w:r>
          </w:p>
        </w:tc>
        <w:tc>
          <w:tcPr>
            <w:tcW w:w="994" w:type="dxa"/>
            <w:tcBorders>
              <w:top w:val="single" w:sz="4" w:space="0" w:color="808080"/>
              <w:left w:val="single" w:sz="4" w:space="0" w:color="808080"/>
              <w:bottom w:val="single" w:sz="4" w:space="0" w:color="808080"/>
            </w:tcBorders>
            <w:shd w:val="clear" w:color="auto" w:fill="auto"/>
            <w:vAlign w:val="bottom"/>
          </w:tcPr>
          <w:p w14:paraId="68AE02E4" w14:textId="77777777" w:rsidR="00803B90" w:rsidRPr="00BE780B" w:rsidRDefault="00803B90" w:rsidP="00DB5A5E">
            <w:pPr>
              <w:jc w:val="center"/>
              <w:rPr>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6B1C2DC" w14:textId="77777777" w:rsidR="00803B90" w:rsidRPr="00BE780B" w:rsidRDefault="00803B90" w:rsidP="00DB5A5E">
            <w:pPr>
              <w:snapToGrid w:val="0"/>
              <w:jc w:val="left"/>
              <w:rPr>
                <w:szCs w:val="20"/>
              </w:rPr>
            </w:pPr>
          </w:p>
        </w:tc>
      </w:tr>
      <w:tr w:rsidR="00803B90" w:rsidRPr="00BE780B" w14:paraId="5749221D"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7923AA29" w14:textId="77777777" w:rsidR="00803B90" w:rsidRPr="00BE780B" w:rsidRDefault="00803B90" w:rsidP="00DB5A5E">
            <w:pPr>
              <w:jc w:val="left"/>
              <w:rPr>
                <w:szCs w:val="20"/>
              </w:rPr>
            </w:pPr>
            <w:r w:rsidRPr="00BE780B">
              <w:rPr>
                <w:szCs w:val="20"/>
              </w:rPr>
              <w:t>Počet osob celkem</w:t>
            </w:r>
          </w:p>
        </w:tc>
        <w:tc>
          <w:tcPr>
            <w:tcW w:w="986" w:type="dxa"/>
            <w:tcBorders>
              <w:top w:val="single" w:sz="4" w:space="0" w:color="808080"/>
              <w:left w:val="single" w:sz="4" w:space="0" w:color="808080"/>
              <w:bottom w:val="single" w:sz="4" w:space="0" w:color="808080"/>
            </w:tcBorders>
            <w:shd w:val="clear" w:color="auto" w:fill="auto"/>
            <w:vAlign w:val="bottom"/>
          </w:tcPr>
          <w:p w14:paraId="6843D809" w14:textId="77777777" w:rsidR="00803B90" w:rsidRPr="00BE780B" w:rsidRDefault="00803B90" w:rsidP="00DB5A5E">
            <w:pPr>
              <w:jc w:val="center"/>
              <w:rPr>
                <w:szCs w:val="20"/>
              </w:rPr>
            </w:pPr>
            <w:r w:rsidRPr="00BE780B">
              <w:rPr>
                <w:szCs w:val="20"/>
              </w:rPr>
              <w:t>108</w:t>
            </w:r>
          </w:p>
        </w:tc>
        <w:tc>
          <w:tcPr>
            <w:tcW w:w="994" w:type="dxa"/>
            <w:tcBorders>
              <w:top w:val="single" w:sz="4" w:space="0" w:color="808080"/>
              <w:left w:val="single" w:sz="4" w:space="0" w:color="808080"/>
              <w:bottom w:val="single" w:sz="4" w:space="0" w:color="808080"/>
            </w:tcBorders>
            <w:shd w:val="clear" w:color="auto" w:fill="auto"/>
            <w:vAlign w:val="bottom"/>
          </w:tcPr>
          <w:p w14:paraId="0DC3B5E7" w14:textId="77777777" w:rsidR="00803B90" w:rsidRPr="00BE780B" w:rsidRDefault="00803B90" w:rsidP="00DB5A5E">
            <w:pPr>
              <w:jc w:val="center"/>
              <w:rPr>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28261039" w14:textId="77777777" w:rsidR="00803B90" w:rsidRPr="00BE780B" w:rsidRDefault="00803B90" w:rsidP="00DB5A5E">
            <w:pPr>
              <w:jc w:val="left"/>
            </w:pPr>
          </w:p>
        </w:tc>
      </w:tr>
      <w:tr w:rsidR="00803B90" w:rsidRPr="00BE780B" w14:paraId="1F9C1FB5"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2BAE9059" w14:textId="77777777" w:rsidR="00803B90" w:rsidRPr="00BE780B" w:rsidRDefault="00803B90" w:rsidP="00DB5A5E">
            <w:pPr>
              <w:tabs>
                <w:tab w:val="right" w:leader="dot" w:pos="6804"/>
              </w:tabs>
              <w:jc w:val="left"/>
              <w:rPr>
                <w:szCs w:val="20"/>
              </w:rPr>
            </w:pPr>
          </w:p>
        </w:tc>
        <w:tc>
          <w:tcPr>
            <w:tcW w:w="986" w:type="dxa"/>
            <w:tcBorders>
              <w:top w:val="single" w:sz="4" w:space="0" w:color="808080"/>
              <w:left w:val="single" w:sz="4" w:space="0" w:color="808080"/>
              <w:bottom w:val="single" w:sz="4" w:space="0" w:color="808080"/>
            </w:tcBorders>
            <w:shd w:val="clear" w:color="auto" w:fill="auto"/>
            <w:vAlign w:val="bottom"/>
          </w:tcPr>
          <w:p w14:paraId="62E469B1" w14:textId="77777777" w:rsidR="00803B90" w:rsidRPr="00BE780B" w:rsidRDefault="00803B90" w:rsidP="00DB5A5E">
            <w:pPr>
              <w:snapToGrid w:val="0"/>
              <w:jc w:val="center"/>
              <w:rPr>
                <w:rFonts w:eastAsia="Times New Roman"/>
                <w:szCs w:val="20"/>
              </w:rPr>
            </w:pPr>
          </w:p>
        </w:tc>
        <w:tc>
          <w:tcPr>
            <w:tcW w:w="994" w:type="dxa"/>
            <w:tcBorders>
              <w:top w:val="single" w:sz="4" w:space="0" w:color="808080"/>
              <w:left w:val="single" w:sz="4" w:space="0" w:color="808080"/>
              <w:bottom w:val="single" w:sz="4" w:space="0" w:color="808080"/>
            </w:tcBorders>
            <w:shd w:val="clear" w:color="auto" w:fill="auto"/>
            <w:vAlign w:val="bottom"/>
          </w:tcPr>
          <w:p w14:paraId="6FB79074" w14:textId="77777777" w:rsidR="00803B90" w:rsidRPr="00BE780B" w:rsidRDefault="00803B90" w:rsidP="00DB5A5E">
            <w:pPr>
              <w:snapToGrid w:val="0"/>
              <w:jc w:val="center"/>
              <w:rPr>
                <w:rFonts w:eastAsia="Times New Roman"/>
                <w:szCs w:val="20"/>
              </w:rPr>
            </w:pP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702D9438" w14:textId="77777777" w:rsidR="00803B90" w:rsidRPr="00BE780B" w:rsidRDefault="00803B90" w:rsidP="00DB5A5E">
            <w:pPr>
              <w:snapToGrid w:val="0"/>
              <w:jc w:val="left"/>
              <w:rPr>
                <w:rFonts w:eastAsia="Times New Roman"/>
                <w:b/>
                <w:bCs/>
                <w:szCs w:val="20"/>
              </w:rPr>
            </w:pPr>
          </w:p>
        </w:tc>
      </w:tr>
    </w:tbl>
    <w:p w14:paraId="437923DE" w14:textId="77777777" w:rsidR="00803B90" w:rsidRPr="00BE780B" w:rsidRDefault="00803B90" w:rsidP="00803B90">
      <w:pPr>
        <w:rPr>
          <w:b/>
        </w:rPr>
      </w:pPr>
    </w:p>
    <w:p w14:paraId="1961CF92" w14:textId="77777777" w:rsidR="00803B90" w:rsidRPr="00BE780B" w:rsidRDefault="00803B90" w:rsidP="00803B90">
      <w:pPr>
        <w:rPr>
          <w:b/>
        </w:rPr>
      </w:pPr>
    </w:p>
    <w:tbl>
      <w:tblPr>
        <w:tblW w:w="0" w:type="auto"/>
        <w:tblInd w:w="51" w:type="dxa"/>
        <w:tblLayout w:type="fixed"/>
        <w:tblCellMar>
          <w:left w:w="70" w:type="dxa"/>
          <w:right w:w="70" w:type="dxa"/>
        </w:tblCellMar>
        <w:tblLook w:val="0000" w:firstRow="0" w:lastRow="0" w:firstColumn="0" w:lastColumn="0" w:noHBand="0" w:noVBand="0"/>
      </w:tblPr>
      <w:tblGrid>
        <w:gridCol w:w="4040"/>
        <w:gridCol w:w="986"/>
        <w:gridCol w:w="994"/>
        <w:gridCol w:w="2990"/>
      </w:tblGrid>
      <w:tr w:rsidR="00803B90" w:rsidRPr="00BE780B" w14:paraId="361DC01F"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5864D84C" w14:textId="77777777" w:rsidR="00803B90" w:rsidRPr="00BE780B" w:rsidRDefault="00803B90" w:rsidP="00DB5A5E">
            <w:pPr>
              <w:jc w:val="left"/>
              <w:rPr>
                <w:rFonts w:eastAsia="Times New Roman"/>
                <w:szCs w:val="20"/>
              </w:rPr>
            </w:pPr>
            <w:r w:rsidRPr="00BE780B">
              <w:rPr>
                <w:rFonts w:eastAsia="Times New Roman"/>
                <w:szCs w:val="20"/>
              </w:rPr>
              <w:t>Název</w:t>
            </w:r>
          </w:p>
        </w:tc>
        <w:tc>
          <w:tcPr>
            <w:tcW w:w="986" w:type="dxa"/>
            <w:tcBorders>
              <w:top w:val="single" w:sz="4" w:space="0" w:color="808080"/>
              <w:left w:val="single" w:sz="4" w:space="0" w:color="808080"/>
              <w:bottom w:val="single" w:sz="4" w:space="0" w:color="808080"/>
            </w:tcBorders>
            <w:shd w:val="clear" w:color="auto" w:fill="auto"/>
            <w:vAlign w:val="bottom"/>
          </w:tcPr>
          <w:p w14:paraId="2FCAC7A8" w14:textId="77777777" w:rsidR="00803B90" w:rsidRPr="00BE780B" w:rsidRDefault="00803B90" w:rsidP="00DB5A5E">
            <w:pPr>
              <w:jc w:val="left"/>
              <w:rPr>
                <w:rFonts w:eastAsia="Times New Roman"/>
                <w:szCs w:val="20"/>
              </w:rPr>
            </w:pPr>
            <w:r w:rsidRPr="00BE780B">
              <w:rPr>
                <w:rFonts w:eastAsia="Times New Roman"/>
                <w:szCs w:val="20"/>
              </w:rPr>
              <w:t>Výměra</w:t>
            </w:r>
          </w:p>
        </w:tc>
        <w:tc>
          <w:tcPr>
            <w:tcW w:w="994" w:type="dxa"/>
            <w:tcBorders>
              <w:top w:val="single" w:sz="4" w:space="0" w:color="808080"/>
              <w:left w:val="single" w:sz="4" w:space="0" w:color="808080"/>
              <w:bottom w:val="single" w:sz="4" w:space="0" w:color="808080"/>
            </w:tcBorders>
            <w:shd w:val="clear" w:color="auto" w:fill="auto"/>
            <w:vAlign w:val="bottom"/>
          </w:tcPr>
          <w:p w14:paraId="115A4F07" w14:textId="77777777" w:rsidR="00803B90" w:rsidRPr="00BE780B" w:rsidRDefault="00803B90" w:rsidP="00DB5A5E">
            <w:pPr>
              <w:jc w:val="left"/>
              <w:rPr>
                <w:rFonts w:eastAsia="Times New Roman"/>
                <w:szCs w:val="20"/>
              </w:rPr>
            </w:pPr>
            <w:r w:rsidRPr="00BE780B">
              <w:rPr>
                <w:rFonts w:eastAsia="Times New Roman"/>
                <w:szCs w:val="20"/>
              </w:rPr>
              <w:t>Jednotky</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50966E99" w14:textId="77777777" w:rsidR="00803B90" w:rsidRPr="00BE780B" w:rsidRDefault="00803B90" w:rsidP="00DB5A5E">
            <w:pPr>
              <w:jc w:val="left"/>
            </w:pPr>
            <w:r w:rsidRPr="00BE780B">
              <w:rPr>
                <w:rFonts w:eastAsia="Times New Roman"/>
                <w:szCs w:val="20"/>
              </w:rPr>
              <w:t>Poznámka</w:t>
            </w:r>
          </w:p>
        </w:tc>
      </w:tr>
      <w:tr w:rsidR="00803B90" w:rsidRPr="00BE780B" w14:paraId="27C90A9F" w14:textId="77777777" w:rsidTr="00DB5A5E">
        <w:trPr>
          <w:trHeight w:val="288"/>
        </w:trPr>
        <w:tc>
          <w:tcPr>
            <w:tcW w:w="4040" w:type="dxa"/>
            <w:tcBorders>
              <w:left w:val="single" w:sz="4" w:space="0" w:color="808080"/>
              <w:bottom w:val="single" w:sz="4" w:space="0" w:color="808080"/>
            </w:tcBorders>
            <w:shd w:val="clear" w:color="auto" w:fill="A5A5A5"/>
            <w:vAlign w:val="bottom"/>
          </w:tcPr>
          <w:p w14:paraId="2E602540" w14:textId="77777777" w:rsidR="00803B90" w:rsidRPr="00BE780B" w:rsidRDefault="00803B90" w:rsidP="00DB5A5E">
            <w:pPr>
              <w:jc w:val="left"/>
              <w:rPr>
                <w:rFonts w:eastAsia="Times New Roman"/>
                <w:szCs w:val="20"/>
              </w:rPr>
            </w:pPr>
            <w:r w:rsidRPr="00BE780B">
              <w:rPr>
                <w:rFonts w:eastAsia="Times New Roman"/>
                <w:b/>
                <w:bCs/>
                <w:szCs w:val="20"/>
              </w:rPr>
              <w:t>2.etapa ŠKOLKA</w:t>
            </w:r>
          </w:p>
        </w:tc>
        <w:tc>
          <w:tcPr>
            <w:tcW w:w="986" w:type="dxa"/>
            <w:tcBorders>
              <w:left w:val="single" w:sz="4" w:space="0" w:color="808080"/>
              <w:bottom w:val="single" w:sz="4" w:space="0" w:color="808080"/>
            </w:tcBorders>
            <w:shd w:val="clear" w:color="auto" w:fill="A5A5A5"/>
            <w:vAlign w:val="bottom"/>
          </w:tcPr>
          <w:p w14:paraId="3981E6BC" w14:textId="77777777" w:rsidR="00803B90" w:rsidRPr="00BE780B" w:rsidRDefault="00803B90" w:rsidP="00DB5A5E">
            <w:pPr>
              <w:jc w:val="left"/>
              <w:rPr>
                <w:rFonts w:eastAsia="Times New Roman"/>
                <w:szCs w:val="20"/>
              </w:rPr>
            </w:pPr>
            <w:r w:rsidRPr="00BE780B">
              <w:rPr>
                <w:rFonts w:eastAsia="Times New Roman"/>
                <w:szCs w:val="20"/>
              </w:rPr>
              <w:t> </w:t>
            </w:r>
          </w:p>
        </w:tc>
        <w:tc>
          <w:tcPr>
            <w:tcW w:w="994" w:type="dxa"/>
            <w:tcBorders>
              <w:left w:val="single" w:sz="4" w:space="0" w:color="808080"/>
              <w:bottom w:val="single" w:sz="4" w:space="0" w:color="808080"/>
            </w:tcBorders>
            <w:shd w:val="clear" w:color="auto" w:fill="A5A5A5"/>
            <w:vAlign w:val="bottom"/>
          </w:tcPr>
          <w:p w14:paraId="477D9602" w14:textId="77777777" w:rsidR="00803B90" w:rsidRPr="00BE780B" w:rsidRDefault="00803B90" w:rsidP="00DB5A5E">
            <w:pPr>
              <w:snapToGrid w:val="0"/>
              <w:jc w:val="left"/>
              <w:rPr>
                <w:rFonts w:eastAsia="Times New Roman"/>
                <w:szCs w:val="20"/>
              </w:rPr>
            </w:pPr>
          </w:p>
        </w:tc>
        <w:tc>
          <w:tcPr>
            <w:tcW w:w="2990" w:type="dxa"/>
            <w:tcBorders>
              <w:left w:val="single" w:sz="4" w:space="0" w:color="808080"/>
              <w:bottom w:val="single" w:sz="4" w:space="0" w:color="808080"/>
              <w:right w:val="single" w:sz="4" w:space="0" w:color="808080"/>
            </w:tcBorders>
            <w:shd w:val="clear" w:color="auto" w:fill="A5A5A5"/>
            <w:vAlign w:val="bottom"/>
          </w:tcPr>
          <w:p w14:paraId="37F0B128" w14:textId="77777777" w:rsidR="00803B90" w:rsidRPr="00BE780B" w:rsidRDefault="00803B90" w:rsidP="00DB5A5E">
            <w:pPr>
              <w:jc w:val="left"/>
            </w:pPr>
            <w:r w:rsidRPr="00BE780B">
              <w:rPr>
                <w:rFonts w:eastAsia="Times New Roman"/>
                <w:szCs w:val="20"/>
              </w:rPr>
              <w:t> </w:t>
            </w:r>
          </w:p>
        </w:tc>
      </w:tr>
      <w:tr w:rsidR="00803B90" w:rsidRPr="00BE780B" w14:paraId="78FC045A" w14:textId="77777777" w:rsidTr="00DB5A5E">
        <w:trPr>
          <w:trHeight w:val="288"/>
        </w:trPr>
        <w:tc>
          <w:tcPr>
            <w:tcW w:w="4040" w:type="dxa"/>
            <w:tcBorders>
              <w:left w:val="single" w:sz="4" w:space="0" w:color="808080"/>
              <w:bottom w:val="single" w:sz="4" w:space="0" w:color="808080"/>
            </w:tcBorders>
            <w:shd w:val="clear" w:color="auto" w:fill="auto"/>
            <w:vAlign w:val="bottom"/>
          </w:tcPr>
          <w:p w14:paraId="66A94D5A" w14:textId="77777777" w:rsidR="00803B90" w:rsidRPr="00BE780B" w:rsidRDefault="00803B90" w:rsidP="00DB5A5E">
            <w:pPr>
              <w:jc w:val="left"/>
              <w:rPr>
                <w:rFonts w:eastAsia="Times New Roman"/>
                <w:szCs w:val="20"/>
              </w:rPr>
            </w:pPr>
            <w:r w:rsidRPr="00BE780B">
              <w:rPr>
                <w:rFonts w:eastAsia="Times New Roman"/>
                <w:szCs w:val="20"/>
              </w:rPr>
              <w:t> </w:t>
            </w:r>
          </w:p>
        </w:tc>
        <w:tc>
          <w:tcPr>
            <w:tcW w:w="986" w:type="dxa"/>
            <w:tcBorders>
              <w:left w:val="single" w:sz="4" w:space="0" w:color="808080"/>
              <w:bottom w:val="single" w:sz="4" w:space="0" w:color="808080"/>
            </w:tcBorders>
            <w:shd w:val="clear" w:color="auto" w:fill="auto"/>
            <w:vAlign w:val="bottom"/>
          </w:tcPr>
          <w:p w14:paraId="08095C80" w14:textId="77777777" w:rsidR="00803B90" w:rsidRPr="00BE780B" w:rsidRDefault="00803B90" w:rsidP="00DB5A5E">
            <w:pPr>
              <w:jc w:val="left"/>
              <w:rPr>
                <w:rFonts w:eastAsia="Times New Roman"/>
                <w:szCs w:val="20"/>
              </w:rPr>
            </w:pPr>
            <w:r w:rsidRPr="00BE780B">
              <w:rPr>
                <w:rFonts w:eastAsia="Times New Roman"/>
                <w:szCs w:val="20"/>
              </w:rPr>
              <w:t> </w:t>
            </w:r>
          </w:p>
        </w:tc>
        <w:tc>
          <w:tcPr>
            <w:tcW w:w="994" w:type="dxa"/>
            <w:tcBorders>
              <w:left w:val="single" w:sz="4" w:space="0" w:color="808080"/>
              <w:bottom w:val="single" w:sz="4" w:space="0" w:color="808080"/>
            </w:tcBorders>
            <w:shd w:val="clear" w:color="auto" w:fill="auto"/>
            <w:vAlign w:val="bottom"/>
          </w:tcPr>
          <w:p w14:paraId="6A2E5611" w14:textId="77777777" w:rsidR="00803B90" w:rsidRPr="00BE780B" w:rsidRDefault="00803B90" w:rsidP="00DB5A5E">
            <w:pPr>
              <w:snapToGrid w:val="0"/>
              <w:jc w:val="left"/>
              <w:rPr>
                <w:rFonts w:eastAsia="Times New Roman"/>
                <w:szCs w:val="20"/>
              </w:rPr>
            </w:pPr>
          </w:p>
        </w:tc>
        <w:tc>
          <w:tcPr>
            <w:tcW w:w="2990" w:type="dxa"/>
            <w:tcBorders>
              <w:left w:val="single" w:sz="4" w:space="0" w:color="808080"/>
              <w:bottom w:val="single" w:sz="4" w:space="0" w:color="808080"/>
              <w:right w:val="single" w:sz="4" w:space="0" w:color="808080"/>
            </w:tcBorders>
            <w:shd w:val="clear" w:color="auto" w:fill="auto"/>
            <w:vAlign w:val="bottom"/>
          </w:tcPr>
          <w:p w14:paraId="0EA8B387" w14:textId="77777777" w:rsidR="00803B90" w:rsidRPr="00BE780B" w:rsidRDefault="00803B90" w:rsidP="00DB5A5E">
            <w:pPr>
              <w:jc w:val="left"/>
            </w:pPr>
            <w:r w:rsidRPr="00BE780B">
              <w:rPr>
                <w:rFonts w:eastAsia="Times New Roman"/>
                <w:szCs w:val="20"/>
              </w:rPr>
              <w:t> </w:t>
            </w:r>
          </w:p>
        </w:tc>
      </w:tr>
      <w:tr w:rsidR="00803B90" w:rsidRPr="00BE780B" w14:paraId="79B0167F" w14:textId="77777777" w:rsidTr="00DB5A5E">
        <w:trPr>
          <w:trHeight w:val="288"/>
        </w:trPr>
        <w:tc>
          <w:tcPr>
            <w:tcW w:w="4040" w:type="dxa"/>
            <w:tcBorders>
              <w:left w:val="single" w:sz="4" w:space="0" w:color="808080"/>
              <w:bottom w:val="single" w:sz="4" w:space="0" w:color="808080"/>
            </w:tcBorders>
            <w:shd w:val="clear" w:color="auto" w:fill="D8D8D8"/>
            <w:vAlign w:val="bottom"/>
          </w:tcPr>
          <w:p w14:paraId="773FE761" w14:textId="77777777" w:rsidR="00803B90" w:rsidRPr="00BE780B" w:rsidRDefault="00803B90" w:rsidP="00DB5A5E">
            <w:pPr>
              <w:tabs>
                <w:tab w:val="right" w:leader="dot" w:pos="6804"/>
              </w:tabs>
              <w:jc w:val="left"/>
              <w:rPr>
                <w:szCs w:val="20"/>
              </w:rPr>
            </w:pPr>
            <w:r w:rsidRPr="00BE780B">
              <w:rPr>
                <w:b/>
                <w:bCs/>
                <w:szCs w:val="20"/>
              </w:rPr>
              <w:t>Zastavěná plocha domu</w:t>
            </w:r>
          </w:p>
        </w:tc>
        <w:tc>
          <w:tcPr>
            <w:tcW w:w="986" w:type="dxa"/>
            <w:tcBorders>
              <w:left w:val="single" w:sz="4" w:space="0" w:color="808080"/>
              <w:bottom w:val="single" w:sz="4" w:space="0" w:color="808080"/>
            </w:tcBorders>
            <w:shd w:val="clear" w:color="auto" w:fill="D8D8D8"/>
            <w:vAlign w:val="bottom"/>
          </w:tcPr>
          <w:p w14:paraId="699C69A6" w14:textId="77777777" w:rsidR="00803B90" w:rsidRPr="00BE780B" w:rsidRDefault="00803B90" w:rsidP="00DB5A5E">
            <w:pPr>
              <w:tabs>
                <w:tab w:val="right" w:leader="dot" w:pos="6804"/>
              </w:tabs>
              <w:jc w:val="center"/>
              <w:rPr>
                <w:szCs w:val="20"/>
              </w:rPr>
            </w:pPr>
            <w:r w:rsidRPr="00BE780B">
              <w:rPr>
                <w:szCs w:val="20"/>
              </w:rPr>
              <w:t>548,5</w:t>
            </w:r>
          </w:p>
        </w:tc>
        <w:tc>
          <w:tcPr>
            <w:tcW w:w="994" w:type="dxa"/>
            <w:tcBorders>
              <w:left w:val="single" w:sz="4" w:space="0" w:color="808080"/>
              <w:bottom w:val="single" w:sz="4" w:space="0" w:color="808080"/>
            </w:tcBorders>
            <w:shd w:val="clear" w:color="auto" w:fill="D8D8D8"/>
            <w:vAlign w:val="bottom"/>
          </w:tcPr>
          <w:p w14:paraId="308DF76C" w14:textId="77777777" w:rsidR="00803B90" w:rsidRPr="00BE780B" w:rsidRDefault="00803B90" w:rsidP="00DB5A5E">
            <w:pPr>
              <w:tabs>
                <w:tab w:val="right" w:leader="dot" w:pos="6804"/>
              </w:tabs>
              <w:jc w:val="center"/>
              <w:rPr>
                <w:b/>
                <w:bCs/>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D8D8D8"/>
            <w:vAlign w:val="bottom"/>
          </w:tcPr>
          <w:p w14:paraId="5159B636" w14:textId="77777777" w:rsidR="00803B90" w:rsidRPr="00BE780B" w:rsidRDefault="00803B90" w:rsidP="00DB5A5E">
            <w:pPr>
              <w:tabs>
                <w:tab w:val="right" w:leader="dot" w:pos="6804"/>
              </w:tabs>
              <w:snapToGrid w:val="0"/>
              <w:jc w:val="left"/>
              <w:rPr>
                <w:b/>
                <w:bCs/>
                <w:szCs w:val="20"/>
              </w:rPr>
            </w:pPr>
          </w:p>
        </w:tc>
      </w:tr>
      <w:tr w:rsidR="00803B90" w:rsidRPr="00BE780B" w14:paraId="0B0D2B6C" w14:textId="77777777" w:rsidTr="00DB5A5E">
        <w:trPr>
          <w:trHeight w:val="288"/>
        </w:trPr>
        <w:tc>
          <w:tcPr>
            <w:tcW w:w="4040" w:type="dxa"/>
            <w:tcBorders>
              <w:left w:val="single" w:sz="4" w:space="0" w:color="808080"/>
              <w:bottom w:val="single" w:sz="4" w:space="0" w:color="808080"/>
            </w:tcBorders>
            <w:shd w:val="clear" w:color="auto" w:fill="D8D8D8"/>
            <w:vAlign w:val="bottom"/>
          </w:tcPr>
          <w:p w14:paraId="735C0104" w14:textId="77777777" w:rsidR="00803B90" w:rsidRPr="00BE780B" w:rsidRDefault="00803B90" w:rsidP="00DB5A5E">
            <w:pPr>
              <w:tabs>
                <w:tab w:val="right" w:leader="dot" w:pos="6804"/>
              </w:tabs>
              <w:jc w:val="left"/>
              <w:rPr>
                <w:szCs w:val="20"/>
              </w:rPr>
            </w:pPr>
            <w:r w:rsidRPr="00BE780B">
              <w:rPr>
                <w:b/>
                <w:bCs/>
                <w:szCs w:val="20"/>
              </w:rPr>
              <w:t>Hrubé podlažní plochy</w:t>
            </w:r>
          </w:p>
        </w:tc>
        <w:tc>
          <w:tcPr>
            <w:tcW w:w="986" w:type="dxa"/>
            <w:tcBorders>
              <w:left w:val="single" w:sz="4" w:space="0" w:color="808080"/>
              <w:bottom w:val="single" w:sz="4" w:space="0" w:color="808080"/>
            </w:tcBorders>
            <w:shd w:val="clear" w:color="auto" w:fill="D8D8D8"/>
            <w:vAlign w:val="bottom"/>
          </w:tcPr>
          <w:p w14:paraId="2B9FF276" w14:textId="77777777" w:rsidR="00803B90" w:rsidRPr="00BE780B" w:rsidRDefault="00803B90" w:rsidP="00DB5A5E">
            <w:pPr>
              <w:snapToGrid w:val="0"/>
              <w:jc w:val="center"/>
              <w:rPr>
                <w:szCs w:val="20"/>
                <w:highlight w:val="green"/>
              </w:rPr>
            </w:pPr>
          </w:p>
        </w:tc>
        <w:tc>
          <w:tcPr>
            <w:tcW w:w="994" w:type="dxa"/>
            <w:tcBorders>
              <w:left w:val="single" w:sz="4" w:space="0" w:color="808080"/>
              <w:bottom w:val="single" w:sz="4" w:space="0" w:color="808080"/>
            </w:tcBorders>
            <w:shd w:val="clear" w:color="auto" w:fill="D8D8D8"/>
            <w:vAlign w:val="bottom"/>
          </w:tcPr>
          <w:p w14:paraId="32256405" w14:textId="77777777" w:rsidR="00803B90" w:rsidRPr="00BE780B" w:rsidRDefault="00803B90" w:rsidP="00DB5A5E">
            <w:pPr>
              <w:snapToGrid w:val="0"/>
              <w:jc w:val="center"/>
              <w:rPr>
                <w:rFonts w:eastAsia="Times New Roman"/>
                <w:szCs w:val="20"/>
                <w:highlight w:val="green"/>
              </w:rPr>
            </w:pPr>
          </w:p>
        </w:tc>
        <w:tc>
          <w:tcPr>
            <w:tcW w:w="2990" w:type="dxa"/>
            <w:tcBorders>
              <w:left w:val="single" w:sz="4" w:space="0" w:color="808080"/>
              <w:bottom w:val="single" w:sz="4" w:space="0" w:color="808080"/>
              <w:right w:val="single" w:sz="4" w:space="0" w:color="808080"/>
            </w:tcBorders>
            <w:shd w:val="clear" w:color="auto" w:fill="D8D8D8"/>
            <w:vAlign w:val="bottom"/>
          </w:tcPr>
          <w:p w14:paraId="5F7AF4C6" w14:textId="77777777" w:rsidR="00803B90" w:rsidRPr="00BE780B" w:rsidRDefault="00803B90" w:rsidP="00DB5A5E">
            <w:pPr>
              <w:snapToGrid w:val="0"/>
              <w:jc w:val="left"/>
              <w:rPr>
                <w:rFonts w:eastAsia="Times New Roman"/>
                <w:szCs w:val="20"/>
                <w:highlight w:val="green"/>
              </w:rPr>
            </w:pPr>
          </w:p>
        </w:tc>
      </w:tr>
      <w:tr w:rsidR="00803B90" w:rsidRPr="00BE780B" w14:paraId="64E80C53" w14:textId="77777777" w:rsidTr="00DB5A5E">
        <w:trPr>
          <w:trHeight w:val="288"/>
        </w:trPr>
        <w:tc>
          <w:tcPr>
            <w:tcW w:w="4040" w:type="dxa"/>
            <w:tcBorders>
              <w:left w:val="single" w:sz="4" w:space="0" w:color="808080"/>
              <w:bottom w:val="single" w:sz="4" w:space="0" w:color="808080"/>
            </w:tcBorders>
            <w:shd w:val="clear" w:color="auto" w:fill="auto"/>
            <w:vAlign w:val="bottom"/>
          </w:tcPr>
          <w:p w14:paraId="13477965" w14:textId="77777777" w:rsidR="00803B90" w:rsidRPr="00BE780B" w:rsidRDefault="00803B90" w:rsidP="00DB5A5E">
            <w:pPr>
              <w:jc w:val="left"/>
              <w:rPr>
                <w:szCs w:val="20"/>
              </w:rPr>
            </w:pPr>
            <w:r w:rsidRPr="00BE780B">
              <w:rPr>
                <w:szCs w:val="20"/>
              </w:rPr>
              <w:t>1.pp</w:t>
            </w:r>
          </w:p>
        </w:tc>
        <w:tc>
          <w:tcPr>
            <w:tcW w:w="986" w:type="dxa"/>
            <w:tcBorders>
              <w:left w:val="single" w:sz="4" w:space="0" w:color="808080"/>
              <w:bottom w:val="single" w:sz="4" w:space="0" w:color="808080"/>
            </w:tcBorders>
            <w:shd w:val="clear" w:color="auto" w:fill="auto"/>
            <w:vAlign w:val="bottom"/>
          </w:tcPr>
          <w:p w14:paraId="3808E325" w14:textId="77777777" w:rsidR="00803B90" w:rsidRPr="00BE780B" w:rsidRDefault="00803B90" w:rsidP="00DB5A5E">
            <w:pPr>
              <w:jc w:val="center"/>
              <w:rPr>
                <w:szCs w:val="20"/>
              </w:rPr>
            </w:pPr>
            <w:r w:rsidRPr="00BE780B">
              <w:rPr>
                <w:szCs w:val="20"/>
              </w:rPr>
              <w:t>55</w:t>
            </w:r>
          </w:p>
        </w:tc>
        <w:tc>
          <w:tcPr>
            <w:tcW w:w="994" w:type="dxa"/>
            <w:tcBorders>
              <w:left w:val="single" w:sz="4" w:space="0" w:color="808080"/>
              <w:bottom w:val="single" w:sz="4" w:space="0" w:color="808080"/>
            </w:tcBorders>
            <w:shd w:val="clear" w:color="auto" w:fill="auto"/>
          </w:tcPr>
          <w:p w14:paraId="47FED8E9"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16D42DA7" w14:textId="77777777" w:rsidR="00803B90" w:rsidRPr="00BE780B" w:rsidRDefault="00803B90" w:rsidP="00DB5A5E">
            <w:pPr>
              <w:snapToGrid w:val="0"/>
              <w:jc w:val="left"/>
              <w:rPr>
                <w:rFonts w:eastAsia="Times New Roman"/>
                <w:szCs w:val="20"/>
              </w:rPr>
            </w:pPr>
          </w:p>
        </w:tc>
      </w:tr>
      <w:tr w:rsidR="00803B90" w:rsidRPr="00BE780B" w14:paraId="621111C5" w14:textId="77777777" w:rsidTr="00DB5A5E">
        <w:trPr>
          <w:trHeight w:val="288"/>
        </w:trPr>
        <w:tc>
          <w:tcPr>
            <w:tcW w:w="4040" w:type="dxa"/>
            <w:tcBorders>
              <w:left w:val="single" w:sz="4" w:space="0" w:color="808080"/>
              <w:bottom w:val="single" w:sz="4" w:space="0" w:color="808080"/>
            </w:tcBorders>
            <w:shd w:val="clear" w:color="auto" w:fill="auto"/>
            <w:vAlign w:val="bottom"/>
          </w:tcPr>
          <w:p w14:paraId="352DAFE2" w14:textId="77777777" w:rsidR="00803B90" w:rsidRPr="00BE780B" w:rsidRDefault="00803B90" w:rsidP="00DB5A5E">
            <w:pPr>
              <w:jc w:val="left"/>
              <w:rPr>
                <w:szCs w:val="20"/>
              </w:rPr>
            </w:pPr>
            <w:r w:rsidRPr="00BE780B">
              <w:t>1.np</w:t>
            </w:r>
          </w:p>
        </w:tc>
        <w:tc>
          <w:tcPr>
            <w:tcW w:w="986" w:type="dxa"/>
            <w:tcBorders>
              <w:left w:val="single" w:sz="4" w:space="0" w:color="808080"/>
              <w:bottom w:val="single" w:sz="4" w:space="0" w:color="808080"/>
            </w:tcBorders>
            <w:shd w:val="clear" w:color="auto" w:fill="auto"/>
            <w:vAlign w:val="bottom"/>
          </w:tcPr>
          <w:p w14:paraId="34C141E0" w14:textId="77777777" w:rsidR="00803B90" w:rsidRPr="00BE780B" w:rsidRDefault="00803B90" w:rsidP="00DB5A5E">
            <w:pPr>
              <w:jc w:val="center"/>
              <w:rPr>
                <w:szCs w:val="20"/>
              </w:rPr>
            </w:pPr>
            <w:r w:rsidRPr="00BE780B">
              <w:rPr>
                <w:szCs w:val="20"/>
              </w:rPr>
              <w:t>536,28</w:t>
            </w:r>
          </w:p>
        </w:tc>
        <w:tc>
          <w:tcPr>
            <w:tcW w:w="994" w:type="dxa"/>
            <w:tcBorders>
              <w:left w:val="single" w:sz="4" w:space="0" w:color="808080"/>
              <w:bottom w:val="single" w:sz="4" w:space="0" w:color="808080"/>
            </w:tcBorders>
            <w:shd w:val="clear" w:color="auto" w:fill="auto"/>
          </w:tcPr>
          <w:p w14:paraId="750900DE"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75734453" w14:textId="77777777" w:rsidR="00803B90" w:rsidRPr="00BE780B" w:rsidRDefault="00803B90" w:rsidP="00DB5A5E">
            <w:pPr>
              <w:snapToGrid w:val="0"/>
              <w:jc w:val="left"/>
              <w:rPr>
                <w:rFonts w:eastAsia="Times New Roman"/>
                <w:szCs w:val="20"/>
              </w:rPr>
            </w:pPr>
          </w:p>
        </w:tc>
      </w:tr>
      <w:tr w:rsidR="00803B90" w:rsidRPr="00BE780B" w14:paraId="725777D2" w14:textId="77777777" w:rsidTr="00DB5A5E">
        <w:trPr>
          <w:trHeight w:val="288"/>
        </w:trPr>
        <w:tc>
          <w:tcPr>
            <w:tcW w:w="4040" w:type="dxa"/>
            <w:tcBorders>
              <w:left w:val="single" w:sz="4" w:space="0" w:color="808080"/>
              <w:bottom w:val="single" w:sz="4" w:space="0" w:color="808080"/>
            </w:tcBorders>
            <w:shd w:val="clear" w:color="auto" w:fill="auto"/>
            <w:vAlign w:val="bottom"/>
          </w:tcPr>
          <w:p w14:paraId="43E3A8E1" w14:textId="77777777" w:rsidR="00803B90" w:rsidRPr="00BE780B" w:rsidRDefault="00803B90" w:rsidP="00DB5A5E">
            <w:pPr>
              <w:jc w:val="left"/>
              <w:rPr>
                <w:szCs w:val="20"/>
              </w:rPr>
            </w:pPr>
            <w:r w:rsidRPr="00BE780B">
              <w:t>2.np</w:t>
            </w:r>
          </w:p>
        </w:tc>
        <w:tc>
          <w:tcPr>
            <w:tcW w:w="986" w:type="dxa"/>
            <w:tcBorders>
              <w:left w:val="single" w:sz="4" w:space="0" w:color="808080"/>
              <w:bottom w:val="single" w:sz="4" w:space="0" w:color="808080"/>
            </w:tcBorders>
            <w:shd w:val="clear" w:color="auto" w:fill="auto"/>
            <w:vAlign w:val="bottom"/>
          </w:tcPr>
          <w:p w14:paraId="0FD29250" w14:textId="77777777" w:rsidR="00803B90" w:rsidRPr="00BE780B" w:rsidRDefault="00803B90" w:rsidP="00DB5A5E">
            <w:pPr>
              <w:jc w:val="center"/>
              <w:rPr>
                <w:szCs w:val="20"/>
              </w:rPr>
            </w:pPr>
            <w:r w:rsidRPr="00BE780B">
              <w:rPr>
                <w:szCs w:val="20"/>
              </w:rPr>
              <w:t>536,28</w:t>
            </w:r>
          </w:p>
        </w:tc>
        <w:tc>
          <w:tcPr>
            <w:tcW w:w="994" w:type="dxa"/>
            <w:tcBorders>
              <w:left w:val="single" w:sz="4" w:space="0" w:color="808080"/>
              <w:bottom w:val="single" w:sz="4" w:space="0" w:color="808080"/>
            </w:tcBorders>
            <w:shd w:val="clear" w:color="auto" w:fill="auto"/>
          </w:tcPr>
          <w:p w14:paraId="1C43C0FC"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6E4F46AE" w14:textId="77777777" w:rsidR="00803B90" w:rsidRPr="00BE780B" w:rsidRDefault="00803B90" w:rsidP="00DB5A5E">
            <w:pPr>
              <w:snapToGrid w:val="0"/>
              <w:jc w:val="left"/>
              <w:rPr>
                <w:rFonts w:eastAsia="Times New Roman"/>
                <w:szCs w:val="20"/>
              </w:rPr>
            </w:pPr>
          </w:p>
        </w:tc>
      </w:tr>
      <w:tr w:rsidR="00803B90" w:rsidRPr="00BE780B" w14:paraId="32404FB0" w14:textId="77777777" w:rsidTr="00DB5A5E">
        <w:trPr>
          <w:trHeight w:val="288"/>
        </w:trPr>
        <w:tc>
          <w:tcPr>
            <w:tcW w:w="4040" w:type="dxa"/>
            <w:tcBorders>
              <w:left w:val="single" w:sz="4" w:space="0" w:color="808080"/>
              <w:bottom w:val="single" w:sz="4" w:space="0" w:color="808080"/>
            </w:tcBorders>
            <w:shd w:val="clear" w:color="auto" w:fill="auto"/>
            <w:vAlign w:val="bottom"/>
          </w:tcPr>
          <w:p w14:paraId="209CA1CF" w14:textId="77777777" w:rsidR="00803B90" w:rsidRPr="00BE780B" w:rsidRDefault="00803B90" w:rsidP="00DB5A5E">
            <w:pPr>
              <w:jc w:val="left"/>
              <w:rPr>
                <w:szCs w:val="20"/>
              </w:rPr>
            </w:pPr>
            <w:r w:rsidRPr="00BE780B">
              <w:rPr>
                <w:szCs w:val="20"/>
              </w:rPr>
              <w:t>Celkem HPP nadzemní</w:t>
            </w:r>
          </w:p>
        </w:tc>
        <w:tc>
          <w:tcPr>
            <w:tcW w:w="986" w:type="dxa"/>
            <w:tcBorders>
              <w:left w:val="single" w:sz="4" w:space="0" w:color="808080"/>
              <w:bottom w:val="single" w:sz="4" w:space="0" w:color="808080"/>
            </w:tcBorders>
            <w:shd w:val="clear" w:color="auto" w:fill="auto"/>
            <w:vAlign w:val="bottom"/>
          </w:tcPr>
          <w:p w14:paraId="33F8590B" w14:textId="77777777" w:rsidR="00803B90" w:rsidRPr="00BE780B" w:rsidRDefault="00803B90" w:rsidP="00DB5A5E">
            <w:pPr>
              <w:jc w:val="center"/>
              <w:rPr>
                <w:szCs w:val="20"/>
              </w:rPr>
            </w:pPr>
            <w:r w:rsidRPr="00BE780B">
              <w:rPr>
                <w:szCs w:val="20"/>
              </w:rPr>
              <w:t>1072,56</w:t>
            </w:r>
          </w:p>
        </w:tc>
        <w:tc>
          <w:tcPr>
            <w:tcW w:w="994" w:type="dxa"/>
            <w:tcBorders>
              <w:left w:val="single" w:sz="4" w:space="0" w:color="808080"/>
              <w:bottom w:val="single" w:sz="4" w:space="0" w:color="808080"/>
            </w:tcBorders>
            <w:shd w:val="clear" w:color="auto" w:fill="auto"/>
          </w:tcPr>
          <w:p w14:paraId="597CC27A"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223DA71A" w14:textId="77777777" w:rsidR="00803B90" w:rsidRPr="00BE780B" w:rsidRDefault="00803B90" w:rsidP="00DB5A5E">
            <w:pPr>
              <w:snapToGrid w:val="0"/>
              <w:jc w:val="left"/>
              <w:rPr>
                <w:rFonts w:eastAsia="Times New Roman"/>
                <w:szCs w:val="20"/>
              </w:rPr>
            </w:pPr>
          </w:p>
        </w:tc>
      </w:tr>
      <w:tr w:rsidR="00803B90" w:rsidRPr="00BE780B" w14:paraId="11DB2ECE" w14:textId="77777777" w:rsidTr="00DB5A5E">
        <w:trPr>
          <w:trHeight w:val="288"/>
        </w:trPr>
        <w:tc>
          <w:tcPr>
            <w:tcW w:w="4040" w:type="dxa"/>
            <w:tcBorders>
              <w:left w:val="single" w:sz="4" w:space="0" w:color="808080"/>
              <w:bottom w:val="single" w:sz="4" w:space="0" w:color="808080"/>
            </w:tcBorders>
            <w:shd w:val="clear" w:color="auto" w:fill="auto"/>
            <w:vAlign w:val="bottom"/>
          </w:tcPr>
          <w:p w14:paraId="683DD21A" w14:textId="77777777" w:rsidR="00803B90" w:rsidRPr="00BE780B" w:rsidRDefault="00803B90" w:rsidP="00DB5A5E">
            <w:pPr>
              <w:jc w:val="left"/>
              <w:rPr>
                <w:szCs w:val="20"/>
              </w:rPr>
            </w:pPr>
            <w:r w:rsidRPr="00BE780B">
              <w:rPr>
                <w:szCs w:val="20"/>
              </w:rPr>
              <w:t>Celkem HPP</w:t>
            </w:r>
          </w:p>
        </w:tc>
        <w:tc>
          <w:tcPr>
            <w:tcW w:w="986" w:type="dxa"/>
            <w:tcBorders>
              <w:left w:val="single" w:sz="4" w:space="0" w:color="808080"/>
              <w:bottom w:val="single" w:sz="4" w:space="0" w:color="808080"/>
            </w:tcBorders>
            <w:shd w:val="clear" w:color="auto" w:fill="auto"/>
            <w:vAlign w:val="bottom"/>
          </w:tcPr>
          <w:p w14:paraId="26B20E02" w14:textId="77777777" w:rsidR="00803B90" w:rsidRPr="00BE780B" w:rsidRDefault="00803B90" w:rsidP="00DB5A5E">
            <w:pPr>
              <w:jc w:val="center"/>
              <w:rPr>
                <w:szCs w:val="20"/>
              </w:rPr>
            </w:pPr>
            <w:r w:rsidRPr="00BE780B">
              <w:rPr>
                <w:szCs w:val="20"/>
              </w:rPr>
              <w:t>1127,56</w:t>
            </w:r>
          </w:p>
        </w:tc>
        <w:tc>
          <w:tcPr>
            <w:tcW w:w="994" w:type="dxa"/>
            <w:tcBorders>
              <w:left w:val="single" w:sz="4" w:space="0" w:color="808080"/>
              <w:bottom w:val="single" w:sz="4" w:space="0" w:color="808080"/>
            </w:tcBorders>
            <w:shd w:val="clear" w:color="auto" w:fill="auto"/>
          </w:tcPr>
          <w:p w14:paraId="17D01F0C" w14:textId="77777777" w:rsidR="00803B90" w:rsidRPr="00BE780B" w:rsidRDefault="00803B90" w:rsidP="00DB5A5E">
            <w:pPr>
              <w:jc w:val="center"/>
              <w:rPr>
                <w:rFonts w:eastAsia="Times New Roman"/>
                <w:szCs w:val="20"/>
              </w:rPr>
            </w:pPr>
            <w:r w:rsidRPr="00BE780B">
              <w:rPr>
                <w:szCs w:val="20"/>
              </w:rPr>
              <w:t>m2</w:t>
            </w:r>
          </w:p>
        </w:tc>
        <w:tc>
          <w:tcPr>
            <w:tcW w:w="2990" w:type="dxa"/>
            <w:tcBorders>
              <w:left w:val="single" w:sz="4" w:space="0" w:color="808080"/>
              <w:bottom w:val="single" w:sz="4" w:space="0" w:color="808080"/>
              <w:right w:val="single" w:sz="4" w:space="0" w:color="808080"/>
            </w:tcBorders>
            <w:shd w:val="clear" w:color="auto" w:fill="auto"/>
            <w:vAlign w:val="bottom"/>
          </w:tcPr>
          <w:p w14:paraId="2643CB4E" w14:textId="77777777" w:rsidR="00803B90" w:rsidRPr="00BE780B" w:rsidRDefault="00803B90" w:rsidP="00DB5A5E">
            <w:pPr>
              <w:snapToGrid w:val="0"/>
              <w:jc w:val="left"/>
              <w:rPr>
                <w:rFonts w:eastAsia="Times New Roman"/>
                <w:szCs w:val="20"/>
              </w:rPr>
            </w:pPr>
          </w:p>
        </w:tc>
      </w:tr>
      <w:tr w:rsidR="00803B90" w:rsidRPr="00BE780B" w14:paraId="0C15C09A"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209F428B" w14:textId="77777777" w:rsidR="00803B90" w:rsidRPr="00BE780B" w:rsidRDefault="00803B90" w:rsidP="00DB5A5E">
            <w:pPr>
              <w:tabs>
                <w:tab w:val="right" w:leader="dot" w:pos="6804"/>
              </w:tabs>
              <w:jc w:val="left"/>
              <w:rPr>
                <w:szCs w:val="20"/>
              </w:rPr>
            </w:pPr>
            <w:r w:rsidRPr="00BE780B">
              <w:rPr>
                <w:b/>
                <w:bCs/>
                <w:szCs w:val="20"/>
              </w:rPr>
              <w:t>Obestavěný prostor</w:t>
            </w:r>
          </w:p>
        </w:tc>
        <w:tc>
          <w:tcPr>
            <w:tcW w:w="986" w:type="dxa"/>
            <w:tcBorders>
              <w:left w:val="single" w:sz="4" w:space="0" w:color="808080"/>
              <w:bottom w:val="single" w:sz="4" w:space="0" w:color="808080"/>
            </w:tcBorders>
            <w:shd w:val="clear" w:color="auto" w:fill="E7E6E6"/>
            <w:vAlign w:val="bottom"/>
          </w:tcPr>
          <w:p w14:paraId="18C8A0B2" w14:textId="77777777" w:rsidR="00803B90" w:rsidRPr="00BE780B" w:rsidRDefault="00803B90" w:rsidP="00DB5A5E">
            <w:pPr>
              <w:tabs>
                <w:tab w:val="right" w:leader="dot" w:pos="6804"/>
              </w:tabs>
              <w:snapToGrid w:val="0"/>
              <w:jc w:val="center"/>
              <w:rPr>
                <w:szCs w:val="20"/>
              </w:rPr>
            </w:pPr>
          </w:p>
        </w:tc>
        <w:tc>
          <w:tcPr>
            <w:tcW w:w="994" w:type="dxa"/>
            <w:tcBorders>
              <w:left w:val="single" w:sz="4" w:space="0" w:color="808080"/>
              <w:bottom w:val="single" w:sz="4" w:space="0" w:color="808080"/>
            </w:tcBorders>
            <w:shd w:val="clear" w:color="auto" w:fill="E7E6E6"/>
            <w:vAlign w:val="bottom"/>
          </w:tcPr>
          <w:p w14:paraId="63C98A1A" w14:textId="77777777" w:rsidR="00803B90" w:rsidRPr="00BE780B" w:rsidRDefault="00803B90" w:rsidP="00DB5A5E">
            <w:pPr>
              <w:tabs>
                <w:tab w:val="right" w:leader="dot" w:pos="6804"/>
              </w:tabs>
              <w:snapToGrid w:val="0"/>
              <w:jc w:val="center"/>
              <w:rPr>
                <w:szCs w:val="20"/>
              </w:rPr>
            </w:pPr>
          </w:p>
        </w:tc>
        <w:tc>
          <w:tcPr>
            <w:tcW w:w="2990" w:type="dxa"/>
            <w:tcBorders>
              <w:left w:val="single" w:sz="4" w:space="0" w:color="808080"/>
              <w:bottom w:val="single" w:sz="4" w:space="0" w:color="808080"/>
              <w:right w:val="single" w:sz="4" w:space="0" w:color="808080"/>
            </w:tcBorders>
            <w:shd w:val="clear" w:color="auto" w:fill="E7E6E6"/>
            <w:vAlign w:val="bottom"/>
          </w:tcPr>
          <w:p w14:paraId="45C4058D" w14:textId="77777777" w:rsidR="00803B90" w:rsidRPr="00BE780B" w:rsidRDefault="00803B90" w:rsidP="00DB5A5E">
            <w:pPr>
              <w:tabs>
                <w:tab w:val="right" w:leader="dot" w:pos="6804"/>
              </w:tabs>
              <w:snapToGrid w:val="0"/>
              <w:jc w:val="left"/>
              <w:rPr>
                <w:b/>
                <w:bCs/>
                <w:szCs w:val="20"/>
              </w:rPr>
            </w:pPr>
          </w:p>
        </w:tc>
      </w:tr>
      <w:tr w:rsidR="00803B90" w:rsidRPr="00BE780B" w14:paraId="0D27A323" w14:textId="77777777" w:rsidTr="00DB5A5E">
        <w:trPr>
          <w:trHeight w:val="288"/>
        </w:trPr>
        <w:tc>
          <w:tcPr>
            <w:tcW w:w="4040" w:type="dxa"/>
            <w:tcBorders>
              <w:left w:val="single" w:sz="4" w:space="0" w:color="808080"/>
              <w:bottom w:val="single" w:sz="4" w:space="0" w:color="808080"/>
            </w:tcBorders>
            <w:shd w:val="clear" w:color="auto" w:fill="auto"/>
            <w:vAlign w:val="bottom"/>
          </w:tcPr>
          <w:p w14:paraId="398A8746"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podzemní</w:t>
            </w:r>
          </w:p>
        </w:tc>
        <w:tc>
          <w:tcPr>
            <w:tcW w:w="986" w:type="dxa"/>
            <w:tcBorders>
              <w:left w:val="single" w:sz="4" w:space="0" w:color="808080"/>
              <w:bottom w:val="single" w:sz="4" w:space="0" w:color="808080"/>
            </w:tcBorders>
            <w:shd w:val="clear" w:color="auto" w:fill="FFFFFF"/>
            <w:vAlign w:val="bottom"/>
          </w:tcPr>
          <w:p w14:paraId="12744C2B" w14:textId="77777777" w:rsidR="00803B90" w:rsidRPr="00BE780B" w:rsidRDefault="00803B90" w:rsidP="00DB5A5E">
            <w:pPr>
              <w:jc w:val="center"/>
              <w:rPr>
                <w:szCs w:val="20"/>
              </w:rPr>
            </w:pPr>
            <w:r w:rsidRPr="00BE780B">
              <w:rPr>
                <w:szCs w:val="20"/>
              </w:rPr>
              <w:t>193</w:t>
            </w:r>
          </w:p>
        </w:tc>
        <w:tc>
          <w:tcPr>
            <w:tcW w:w="994" w:type="dxa"/>
            <w:tcBorders>
              <w:left w:val="single" w:sz="4" w:space="0" w:color="808080"/>
              <w:bottom w:val="single" w:sz="4" w:space="0" w:color="808080"/>
            </w:tcBorders>
            <w:shd w:val="clear" w:color="auto" w:fill="auto"/>
            <w:vAlign w:val="bottom"/>
          </w:tcPr>
          <w:p w14:paraId="129AC8E4" w14:textId="77777777" w:rsidR="00803B90" w:rsidRPr="00BE780B" w:rsidRDefault="00803B90" w:rsidP="00DB5A5E">
            <w:pPr>
              <w:jc w:val="center"/>
              <w:rPr>
                <w:rFonts w:eastAsia="Times New Roman"/>
                <w:szCs w:val="20"/>
              </w:rPr>
            </w:pPr>
            <w:r w:rsidRPr="00BE780B">
              <w:rPr>
                <w:szCs w:val="20"/>
              </w:rPr>
              <w:t>m3</w:t>
            </w:r>
          </w:p>
        </w:tc>
        <w:tc>
          <w:tcPr>
            <w:tcW w:w="2990" w:type="dxa"/>
            <w:tcBorders>
              <w:left w:val="single" w:sz="4" w:space="0" w:color="808080"/>
              <w:bottom w:val="single" w:sz="4" w:space="0" w:color="808080"/>
              <w:right w:val="single" w:sz="4" w:space="0" w:color="808080"/>
            </w:tcBorders>
            <w:shd w:val="clear" w:color="auto" w:fill="auto"/>
            <w:vAlign w:val="bottom"/>
          </w:tcPr>
          <w:p w14:paraId="5719A04E" w14:textId="77777777" w:rsidR="00803B90" w:rsidRPr="00BE780B" w:rsidRDefault="00803B90" w:rsidP="00DB5A5E">
            <w:pPr>
              <w:snapToGrid w:val="0"/>
              <w:jc w:val="left"/>
              <w:rPr>
                <w:rFonts w:eastAsia="Times New Roman"/>
                <w:szCs w:val="20"/>
              </w:rPr>
            </w:pPr>
          </w:p>
        </w:tc>
      </w:tr>
      <w:tr w:rsidR="00803B90" w:rsidRPr="00BE780B" w14:paraId="2E16FB76" w14:textId="77777777" w:rsidTr="00DB5A5E">
        <w:trPr>
          <w:trHeight w:val="288"/>
        </w:trPr>
        <w:tc>
          <w:tcPr>
            <w:tcW w:w="4040" w:type="dxa"/>
            <w:tcBorders>
              <w:left w:val="single" w:sz="4" w:space="0" w:color="808080"/>
              <w:bottom w:val="single" w:sz="4" w:space="0" w:color="808080"/>
            </w:tcBorders>
            <w:shd w:val="clear" w:color="auto" w:fill="auto"/>
            <w:vAlign w:val="bottom"/>
          </w:tcPr>
          <w:p w14:paraId="44AA1E2D"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nadzemní</w:t>
            </w:r>
          </w:p>
        </w:tc>
        <w:tc>
          <w:tcPr>
            <w:tcW w:w="986" w:type="dxa"/>
            <w:tcBorders>
              <w:left w:val="single" w:sz="4" w:space="0" w:color="808080"/>
              <w:bottom w:val="single" w:sz="4" w:space="0" w:color="808080"/>
            </w:tcBorders>
            <w:shd w:val="clear" w:color="auto" w:fill="FFFFFF"/>
            <w:vAlign w:val="bottom"/>
          </w:tcPr>
          <w:p w14:paraId="4D54817C" w14:textId="77777777" w:rsidR="00803B90" w:rsidRPr="00BE780B" w:rsidRDefault="00803B90" w:rsidP="00DB5A5E">
            <w:pPr>
              <w:jc w:val="center"/>
              <w:rPr>
                <w:szCs w:val="20"/>
              </w:rPr>
            </w:pPr>
            <w:r w:rsidRPr="00BE780B">
              <w:rPr>
                <w:szCs w:val="20"/>
              </w:rPr>
              <w:t>5694</w:t>
            </w:r>
          </w:p>
        </w:tc>
        <w:tc>
          <w:tcPr>
            <w:tcW w:w="994" w:type="dxa"/>
            <w:tcBorders>
              <w:left w:val="single" w:sz="4" w:space="0" w:color="808080"/>
              <w:bottom w:val="single" w:sz="4" w:space="0" w:color="808080"/>
            </w:tcBorders>
            <w:shd w:val="clear" w:color="auto" w:fill="auto"/>
            <w:vAlign w:val="bottom"/>
          </w:tcPr>
          <w:p w14:paraId="3DF8436B" w14:textId="77777777" w:rsidR="00803B90" w:rsidRPr="00BE780B" w:rsidRDefault="00803B90" w:rsidP="00DB5A5E">
            <w:pPr>
              <w:jc w:val="center"/>
              <w:rPr>
                <w:rFonts w:eastAsia="Times New Roman"/>
                <w:szCs w:val="20"/>
              </w:rPr>
            </w:pPr>
            <w:r w:rsidRPr="00BE780B">
              <w:rPr>
                <w:szCs w:val="20"/>
              </w:rPr>
              <w:t>m3</w:t>
            </w:r>
          </w:p>
        </w:tc>
        <w:tc>
          <w:tcPr>
            <w:tcW w:w="2990" w:type="dxa"/>
            <w:tcBorders>
              <w:left w:val="single" w:sz="4" w:space="0" w:color="808080"/>
              <w:bottom w:val="single" w:sz="4" w:space="0" w:color="808080"/>
              <w:right w:val="single" w:sz="4" w:space="0" w:color="808080"/>
            </w:tcBorders>
            <w:shd w:val="clear" w:color="auto" w:fill="auto"/>
            <w:vAlign w:val="bottom"/>
          </w:tcPr>
          <w:p w14:paraId="783F43BF" w14:textId="77777777" w:rsidR="00803B90" w:rsidRPr="00BE780B" w:rsidRDefault="00803B90" w:rsidP="00DB5A5E">
            <w:pPr>
              <w:snapToGrid w:val="0"/>
              <w:jc w:val="left"/>
              <w:rPr>
                <w:rFonts w:eastAsia="Times New Roman"/>
                <w:szCs w:val="20"/>
              </w:rPr>
            </w:pPr>
          </w:p>
        </w:tc>
      </w:tr>
      <w:tr w:rsidR="00803B90" w:rsidRPr="00BE780B" w14:paraId="394E1FB8" w14:textId="77777777" w:rsidTr="00DB5A5E">
        <w:trPr>
          <w:trHeight w:val="288"/>
        </w:trPr>
        <w:tc>
          <w:tcPr>
            <w:tcW w:w="4040" w:type="dxa"/>
            <w:tcBorders>
              <w:left w:val="single" w:sz="4" w:space="0" w:color="808080"/>
              <w:bottom w:val="single" w:sz="4" w:space="0" w:color="808080"/>
            </w:tcBorders>
            <w:shd w:val="clear" w:color="auto" w:fill="auto"/>
            <w:vAlign w:val="bottom"/>
          </w:tcPr>
          <w:p w14:paraId="42B9A81F" w14:textId="77777777" w:rsidR="00803B90" w:rsidRPr="00BE780B" w:rsidRDefault="00803B90" w:rsidP="00DB5A5E">
            <w:pPr>
              <w:jc w:val="left"/>
              <w:rPr>
                <w:rFonts w:eastAsia="Times New Roman"/>
                <w:szCs w:val="20"/>
              </w:rPr>
            </w:pPr>
            <w:r w:rsidRPr="00BE780B">
              <w:rPr>
                <w:szCs w:val="20"/>
              </w:rPr>
              <w:t>Obestavěný</w:t>
            </w:r>
            <w:r w:rsidRPr="00BE780B">
              <w:rPr>
                <w:rFonts w:eastAsia="Times New Roman"/>
                <w:szCs w:val="20"/>
                <w:lang w:val="x-none"/>
              </w:rPr>
              <w:t xml:space="preserve"> prostor</w:t>
            </w:r>
            <w:r w:rsidRPr="00BE780B">
              <w:rPr>
                <w:rFonts w:eastAsia="Times New Roman"/>
                <w:szCs w:val="20"/>
              </w:rPr>
              <w:t xml:space="preserve"> celkem</w:t>
            </w:r>
          </w:p>
        </w:tc>
        <w:tc>
          <w:tcPr>
            <w:tcW w:w="986" w:type="dxa"/>
            <w:tcBorders>
              <w:left w:val="single" w:sz="4" w:space="0" w:color="808080"/>
              <w:bottom w:val="single" w:sz="4" w:space="0" w:color="808080"/>
            </w:tcBorders>
            <w:shd w:val="clear" w:color="auto" w:fill="FFFFFF"/>
            <w:vAlign w:val="bottom"/>
          </w:tcPr>
          <w:p w14:paraId="67738753" w14:textId="77777777" w:rsidR="00803B90" w:rsidRPr="00BE780B" w:rsidRDefault="00803B90" w:rsidP="00DB5A5E">
            <w:pPr>
              <w:jc w:val="center"/>
              <w:rPr>
                <w:szCs w:val="20"/>
              </w:rPr>
            </w:pPr>
            <w:r w:rsidRPr="00BE780B">
              <w:rPr>
                <w:szCs w:val="20"/>
              </w:rPr>
              <w:t>5887</w:t>
            </w:r>
          </w:p>
        </w:tc>
        <w:tc>
          <w:tcPr>
            <w:tcW w:w="994" w:type="dxa"/>
            <w:tcBorders>
              <w:left w:val="single" w:sz="4" w:space="0" w:color="808080"/>
              <w:bottom w:val="single" w:sz="4" w:space="0" w:color="808080"/>
            </w:tcBorders>
            <w:shd w:val="clear" w:color="auto" w:fill="auto"/>
            <w:vAlign w:val="bottom"/>
          </w:tcPr>
          <w:p w14:paraId="561B61BA" w14:textId="77777777" w:rsidR="00803B90" w:rsidRPr="00BE780B" w:rsidRDefault="00803B90" w:rsidP="00DB5A5E">
            <w:pPr>
              <w:jc w:val="center"/>
              <w:rPr>
                <w:rFonts w:eastAsia="Times New Roman"/>
                <w:szCs w:val="20"/>
              </w:rPr>
            </w:pPr>
            <w:r w:rsidRPr="00BE780B">
              <w:rPr>
                <w:szCs w:val="20"/>
              </w:rPr>
              <w:t>m3</w:t>
            </w:r>
          </w:p>
        </w:tc>
        <w:tc>
          <w:tcPr>
            <w:tcW w:w="2990" w:type="dxa"/>
            <w:tcBorders>
              <w:left w:val="single" w:sz="4" w:space="0" w:color="808080"/>
              <w:bottom w:val="single" w:sz="4" w:space="0" w:color="808080"/>
              <w:right w:val="single" w:sz="4" w:space="0" w:color="808080"/>
            </w:tcBorders>
            <w:shd w:val="clear" w:color="auto" w:fill="auto"/>
            <w:vAlign w:val="bottom"/>
          </w:tcPr>
          <w:p w14:paraId="73810FF5" w14:textId="77777777" w:rsidR="00803B90" w:rsidRPr="00BE780B" w:rsidRDefault="00803B90" w:rsidP="00DB5A5E">
            <w:pPr>
              <w:snapToGrid w:val="0"/>
              <w:jc w:val="left"/>
              <w:rPr>
                <w:rFonts w:eastAsia="Times New Roman"/>
                <w:szCs w:val="20"/>
              </w:rPr>
            </w:pPr>
          </w:p>
        </w:tc>
      </w:tr>
      <w:tr w:rsidR="00803B90" w:rsidRPr="00BE780B" w14:paraId="65723489" w14:textId="77777777" w:rsidTr="00DB5A5E">
        <w:trPr>
          <w:trHeight w:val="288"/>
        </w:trPr>
        <w:tc>
          <w:tcPr>
            <w:tcW w:w="4040" w:type="dxa"/>
            <w:tcBorders>
              <w:left w:val="single" w:sz="4" w:space="0" w:color="808080"/>
              <w:bottom w:val="single" w:sz="4" w:space="0" w:color="808080"/>
            </w:tcBorders>
            <w:shd w:val="clear" w:color="auto" w:fill="E7E6E6"/>
            <w:vAlign w:val="bottom"/>
          </w:tcPr>
          <w:p w14:paraId="0523971C" w14:textId="77777777" w:rsidR="00803B90" w:rsidRPr="00BE780B" w:rsidRDefault="00803B90" w:rsidP="00DB5A5E">
            <w:pPr>
              <w:tabs>
                <w:tab w:val="right" w:leader="dot" w:pos="6804"/>
              </w:tabs>
              <w:jc w:val="left"/>
              <w:rPr>
                <w:szCs w:val="20"/>
                <w:highlight w:val="green"/>
              </w:rPr>
            </w:pPr>
          </w:p>
        </w:tc>
        <w:tc>
          <w:tcPr>
            <w:tcW w:w="986" w:type="dxa"/>
            <w:tcBorders>
              <w:left w:val="single" w:sz="4" w:space="0" w:color="808080"/>
              <w:bottom w:val="single" w:sz="4" w:space="0" w:color="808080"/>
            </w:tcBorders>
            <w:shd w:val="clear" w:color="auto" w:fill="E7E6E6"/>
            <w:vAlign w:val="bottom"/>
          </w:tcPr>
          <w:p w14:paraId="4168C8AA" w14:textId="77777777" w:rsidR="00803B90" w:rsidRPr="00BE780B" w:rsidRDefault="00803B90" w:rsidP="00DB5A5E">
            <w:pPr>
              <w:tabs>
                <w:tab w:val="right" w:leader="dot" w:pos="6804"/>
              </w:tabs>
              <w:snapToGrid w:val="0"/>
              <w:jc w:val="center"/>
              <w:rPr>
                <w:szCs w:val="20"/>
                <w:highlight w:val="green"/>
              </w:rPr>
            </w:pPr>
          </w:p>
        </w:tc>
        <w:tc>
          <w:tcPr>
            <w:tcW w:w="994" w:type="dxa"/>
            <w:tcBorders>
              <w:left w:val="single" w:sz="4" w:space="0" w:color="808080"/>
              <w:bottom w:val="single" w:sz="4" w:space="0" w:color="808080"/>
            </w:tcBorders>
            <w:shd w:val="clear" w:color="auto" w:fill="E7E6E6"/>
            <w:vAlign w:val="bottom"/>
          </w:tcPr>
          <w:p w14:paraId="6BE70423" w14:textId="77777777" w:rsidR="00803B90" w:rsidRPr="00BE780B" w:rsidRDefault="00803B90" w:rsidP="00DB5A5E">
            <w:pPr>
              <w:tabs>
                <w:tab w:val="right" w:leader="dot" w:pos="6804"/>
              </w:tabs>
              <w:snapToGrid w:val="0"/>
              <w:jc w:val="center"/>
              <w:rPr>
                <w:szCs w:val="20"/>
                <w:highlight w:val="green"/>
              </w:rPr>
            </w:pPr>
          </w:p>
        </w:tc>
        <w:tc>
          <w:tcPr>
            <w:tcW w:w="2990" w:type="dxa"/>
            <w:tcBorders>
              <w:left w:val="single" w:sz="4" w:space="0" w:color="808080"/>
              <w:bottom w:val="single" w:sz="4" w:space="0" w:color="808080"/>
              <w:right w:val="single" w:sz="4" w:space="0" w:color="808080"/>
            </w:tcBorders>
            <w:shd w:val="clear" w:color="auto" w:fill="E7E6E6"/>
            <w:vAlign w:val="bottom"/>
          </w:tcPr>
          <w:p w14:paraId="18969F83" w14:textId="77777777" w:rsidR="00803B90" w:rsidRPr="00BE780B" w:rsidRDefault="00803B90" w:rsidP="00DB5A5E">
            <w:pPr>
              <w:tabs>
                <w:tab w:val="right" w:leader="dot" w:pos="6804"/>
              </w:tabs>
              <w:snapToGrid w:val="0"/>
              <w:jc w:val="left"/>
              <w:rPr>
                <w:b/>
                <w:bCs/>
                <w:szCs w:val="20"/>
                <w:highlight w:val="green"/>
              </w:rPr>
            </w:pPr>
          </w:p>
        </w:tc>
      </w:tr>
      <w:tr w:rsidR="00803B90" w:rsidRPr="00BE780B" w14:paraId="36020944"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695664B4" w14:textId="77777777" w:rsidR="00803B90" w:rsidRPr="00BE780B" w:rsidRDefault="00803B90" w:rsidP="00DB5A5E">
            <w:pPr>
              <w:jc w:val="left"/>
              <w:rPr>
                <w:szCs w:val="20"/>
              </w:rPr>
            </w:pPr>
            <w:r w:rsidRPr="00BE780B">
              <w:rPr>
                <w:szCs w:val="20"/>
              </w:rPr>
              <w:t>Počet tříd (24 dětí)</w:t>
            </w:r>
          </w:p>
        </w:tc>
        <w:tc>
          <w:tcPr>
            <w:tcW w:w="986" w:type="dxa"/>
            <w:tcBorders>
              <w:top w:val="single" w:sz="4" w:space="0" w:color="808080"/>
              <w:left w:val="single" w:sz="4" w:space="0" w:color="808080"/>
              <w:bottom w:val="single" w:sz="4" w:space="0" w:color="808080"/>
            </w:tcBorders>
            <w:shd w:val="clear" w:color="auto" w:fill="auto"/>
            <w:vAlign w:val="bottom"/>
          </w:tcPr>
          <w:p w14:paraId="32622DAD" w14:textId="77777777" w:rsidR="00803B90" w:rsidRPr="00BE780B" w:rsidRDefault="00803B90" w:rsidP="00DB5A5E">
            <w:pPr>
              <w:jc w:val="center"/>
              <w:rPr>
                <w:szCs w:val="20"/>
              </w:rPr>
            </w:pPr>
            <w:r w:rsidRPr="00BE780B">
              <w:rPr>
                <w:szCs w:val="20"/>
              </w:rPr>
              <w:t>4</w:t>
            </w:r>
          </w:p>
        </w:tc>
        <w:tc>
          <w:tcPr>
            <w:tcW w:w="994" w:type="dxa"/>
            <w:tcBorders>
              <w:top w:val="single" w:sz="4" w:space="0" w:color="808080"/>
              <w:left w:val="single" w:sz="4" w:space="0" w:color="808080"/>
              <w:bottom w:val="single" w:sz="4" w:space="0" w:color="808080"/>
            </w:tcBorders>
            <w:shd w:val="clear" w:color="auto" w:fill="auto"/>
            <w:vAlign w:val="bottom"/>
          </w:tcPr>
          <w:p w14:paraId="7B7F08FB"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53887BCB" w14:textId="77777777" w:rsidR="00803B90" w:rsidRPr="00BE780B" w:rsidRDefault="00803B90" w:rsidP="00DB5A5E">
            <w:pPr>
              <w:snapToGrid w:val="0"/>
              <w:jc w:val="left"/>
              <w:rPr>
                <w:szCs w:val="20"/>
              </w:rPr>
            </w:pPr>
          </w:p>
        </w:tc>
      </w:tr>
      <w:tr w:rsidR="00803B90" w:rsidRPr="00BE780B" w14:paraId="2EFDAE0D"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072A4C79" w14:textId="77777777" w:rsidR="00803B90" w:rsidRPr="00BE780B" w:rsidRDefault="00803B90" w:rsidP="00DB5A5E">
            <w:pPr>
              <w:jc w:val="left"/>
              <w:rPr>
                <w:szCs w:val="20"/>
              </w:rPr>
            </w:pPr>
            <w:r w:rsidRPr="00BE780B">
              <w:rPr>
                <w:szCs w:val="20"/>
              </w:rPr>
              <w:t>Počet zaměstnanců školky</w:t>
            </w:r>
          </w:p>
        </w:tc>
        <w:tc>
          <w:tcPr>
            <w:tcW w:w="986" w:type="dxa"/>
            <w:tcBorders>
              <w:top w:val="single" w:sz="4" w:space="0" w:color="808080"/>
              <w:left w:val="single" w:sz="4" w:space="0" w:color="808080"/>
              <w:bottom w:val="single" w:sz="4" w:space="0" w:color="808080"/>
            </w:tcBorders>
            <w:shd w:val="clear" w:color="auto" w:fill="auto"/>
            <w:vAlign w:val="bottom"/>
          </w:tcPr>
          <w:p w14:paraId="7CC47E78" w14:textId="77777777" w:rsidR="00803B90" w:rsidRPr="00BE780B" w:rsidRDefault="00803B90" w:rsidP="00DB5A5E">
            <w:pPr>
              <w:jc w:val="center"/>
              <w:rPr>
                <w:szCs w:val="20"/>
              </w:rPr>
            </w:pPr>
            <w:r w:rsidRPr="00BE780B">
              <w:rPr>
                <w:szCs w:val="20"/>
              </w:rPr>
              <w:t>12</w:t>
            </w:r>
          </w:p>
        </w:tc>
        <w:tc>
          <w:tcPr>
            <w:tcW w:w="994" w:type="dxa"/>
            <w:tcBorders>
              <w:top w:val="single" w:sz="4" w:space="0" w:color="808080"/>
              <w:left w:val="single" w:sz="4" w:space="0" w:color="808080"/>
              <w:bottom w:val="single" w:sz="4" w:space="0" w:color="808080"/>
            </w:tcBorders>
            <w:shd w:val="clear" w:color="auto" w:fill="auto"/>
            <w:vAlign w:val="bottom"/>
          </w:tcPr>
          <w:p w14:paraId="1934AA7F"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147D8901" w14:textId="77777777" w:rsidR="00803B90" w:rsidRPr="00BE780B" w:rsidRDefault="00803B90" w:rsidP="00DB5A5E">
            <w:pPr>
              <w:snapToGrid w:val="0"/>
              <w:jc w:val="left"/>
              <w:rPr>
                <w:szCs w:val="20"/>
              </w:rPr>
            </w:pPr>
          </w:p>
        </w:tc>
      </w:tr>
      <w:tr w:rsidR="00803B90" w:rsidRPr="00BE780B" w14:paraId="1506F40F"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550AF586" w14:textId="77777777" w:rsidR="00803B90" w:rsidRPr="00BE780B" w:rsidRDefault="00803B90" w:rsidP="00DB5A5E">
            <w:pPr>
              <w:jc w:val="left"/>
              <w:rPr>
                <w:szCs w:val="20"/>
              </w:rPr>
            </w:pPr>
            <w:r w:rsidRPr="00BE780B">
              <w:rPr>
                <w:szCs w:val="20"/>
              </w:rPr>
              <w:t>Počet zaměstnanců kuchyně</w:t>
            </w:r>
          </w:p>
        </w:tc>
        <w:tc>
          <w:tcPr>
            <w:tcW w:w="986" w:type="dxa"/>
            <w:tcBorders>
              <w:top w:val="single" w:sz="4" w:space="0" w:color="808080"/>
              <w:left w:val="single" w:sz="4" w:space="0" w:color="808080"/>
              <w:bottom w:val="single" w:sz="4" w:space="0" w:color="808080"/>
            </w:tcBorders>
            <w:shd w:val="clear" w:color="auto" w:fill="auto"/>
            <w:vAlign w:val="bottom"/>
          </w:tcPr>
          <w:p w14:paraId="2079F67D" w14:textId="77777777" w:rsidR="00803B90" w:rsidRPr="00BE780B" w:rsidRDefault="00803B90" w:rsidP="00DB5A5E">
            <w:pPr>
              <w:jc w:val="center"/>
              <w:rPr>
                <w:szCs w:val="20"/>
              </w:rPr>
            </w:pPr>
            <w:r w:rsidRPr="00BE780B">
              <w:rPr>
                <w:szCs w:val="20"/>
              </w:rPr>
              <w:t>5</w:t>
            </w:r>
          </w:p>
        </w:tc>
        <w:tc>
          <w:tcPr>
            <w:tcW w:w="994" w:type="dxa"/>
            <w:tcBorders>
              <w:top w:val="single" w:sz="4" w:space="0" w:color="808080"/>
              <w:left w:val="single" w:sz="4" w:space="0" w:color="808080"/>
              <w:bottom w:val="single" w:sz="4" w:space="0" w:color="808080"/>
            </w:tcBorders>
            <w:shd w:val="clear" w:color="auto" w:fill="auto"/>
            <w:vAlign w:val="bottom"/>
          </w:tcPr>
          <w:p w14:paraId="01F1E6F7"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38364522" w14:textId="77777777" w:rsidR="00803B90" w:rsidRPr="00BE780B" w:rsidRDefault="00803B90" w:rsidP="00DB5A5E">
            <w:pPr>
              <w:snapToGrid w:val="0"/>
              <w:jc w:val="left"/>
              <w:rPr>
                <w:szCs w:val="20"/>
              </w:rPr>
            </w:pPr>
          </w:p>
        </w:tc>
      </w:tr>
      <w:tr w:rsidR="00803B90" w:rsidRPr="00BE780B" w14:paraId="69B1608C" w14:textId="77777777" w:rsidTr="00DB5A5E">
        <w:trPr>
          <w:trHeight w:val="288"/>
        </w:trPr>
        <w:tc>
          <w:tcPr>
            <w:tcW w:w="4040" w:type="dxa"/>
            <w:tcBorders>
              <w:top w:val="single" w:sz="4" w:space="0" w:color="808080"/>
              <w:left w:val="single" w:sz="4" w:space="0" w:color="808080"/>
              <w:bottom w:val="single" w:sz="4" w:space="0" w:color="808080"/>
            </w:tcBorders>
            <w:shd w:val="clear" w:color="auto" w:fill="auto"/>
            <w:vAlign w:val="bottom"/>
          </w:tcPr>
          <w:p w14:paraId="46CDB199" w14:textId="77777777" w:rsidR="00803B90" w:rsidRPr="00BE780B" w:rsidRDefault="00803B90" w:rsidP="00DB5A5E">
            <w:pPr>
              <w:jc w:val="left"/>
              <w:rPr>
                <w:szCs w:val="20"/>
              </w:rPr>
            </w:pPr>
            <w:r w:rsidRPr="00BE780B">
              <w:rPr>
                <w:szCs w:val="20"/>
              </w:rPr>
              <w:t>Počet zaměstnanců celkem</w:t>
            </w:r>
          </w:p>
        </w:tc>
        <w:tc>
          <w:tcPr>
            <w:tcW w:w="986" w:type="dxa"/>
            <w:tcBorders>
              <w:top w:val="single" w:sz="4" w:space="0" w:color="808080"/>
              <w:left w:val="single" w:sz="4" w:space="0" w:color="808080"/>
              <w:bottom w:val="single" w:sz="4" w:space="0" w:color="808080"/>
            </w:tcBorders>
            <w:shd w:val="clear" w:color="auto" w:fill="auto"/>
            <w:vAlign w:val="bottom"/>
          </w:tcPr>
          <w:p w14:paraId="5C2325BA" w14:textId="77777777" w:rsidR="00803B90" w:rsidRPr="00BE780B" w:rsidRDefault="00803B90" w:rsidP="00DB5A5E">
            <w:pPr>
              <w:jc w:val="center"/>
              <w:rPr>
                <w:szCs w:val="20"/>
              </w:rPr>
            </w:pPr>
            <w:r w:rsidRPr="00BE780B">
              <w:rPr>
                <w:szCs w:val="20"/>
              </w:rPr>
              <w:t>17</w:t>
            </w:r>
          </w:p>
        </w:tc>
        <w:tc>
          <w:tcPr>
            <w:tcW w:w="994" w:type="dxa"/>
            <w:tcBorders>
              <w:top w:val="single" w:sz="4" w:space="0" w:color="808080"/>
              <w:left w:val="single" w:sz="4" w:space="0" w:color="808080"/>
              <w:bottom w:val="single" w:sz="4" w:space="0" w:color="808080"/>
            </w:tcBorders>
            <w:shd w:val="clear" w:color="auto" w:fill="auto"/>
            <w:vAlign w:val="bottom"/>
          </w:tcPr>
          <w:p w14:paraId="4B6B4708" w14:textId="77777777" w:rsidR="00803B90" w:rsidRPr="00BE780B" w:rsidRDefault="00803B90" w:rsidP="00DB5A5E">
            <w:pPr>
              <w:jc w:val="center"/>
              <w:rPr>
                <w:szCs w:val="20"/>
              </w:rPr>
            </w:pPr>
            <w:r w:rsidRPr="00BE780B">
              <w:rPr>
                <w:szCs w:val="20"/>
              </w:rPr>
              <w:t>ks</w:t>
            </w:r>
          </w:p>
        </w:tc>
        <w:tc>
          <w:tcPr>
            <w:tcW w:w="2990"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D90DE69" w14:textId="77777777" w:rsidR="00803B90" w:rsidRPr="00BE780B" w:rsidRDefault="00803B90" w:rsidP="00DB5A5E">
            <w:pPr>
              <w:jc w:val="left"/>
            </w:pPr>
          </w:p>
        </w:tc>
      </w:tr>
    </w:tbl>
    <w:p w14:paraId="54D1C52F" w14:textId="77777777" w:rsidR="00803B90" w:rsidRPr="00BE780B" w:rsidRDefault="00803B90" w:rsidP="00803B90">
      <w:pPr>
        <w:rPr>
          <w:b/>
        </w:rPr>
      </w:pPr>
    </w:p>
    <w:p w14:paraId="0E866C40" w14:textId="77777777" w:rsidR="00803B90" w:rsidRPr="00BE780B" w:rsidRDefault="00803B90" w:rsidP="00803B90">
      <w:pPr>
        <w:pStyle w:val="Nadpis6"/>
      </w:pPr>
      <w:r w:rsidRPr="00BE780B">
        <w:t>základní bilance stavby - potřeby a spotřeby médií a hmot, hospodaření s dešťovou vodou, celkové produkované množství a druhy odpadů a emisí, třída energetické náročnosti budov apod.,</w:t>
      </w:r>
    </w:p>
    <w:p w14:paraId="55F3945D" w14:textId="77777777" w:rsidR="00803B90" w:rsidRPr="00BE780B" w:rsidRDefault="00803B90" w:rsidP="00803B90">
      <w:pPr>
        <w:rPr>
          <w:rFonts w:cs="Arial"/>
        </w:rPr>
      </w:pPr>
    </w:p>
    <w:p w14:paraId="7C8F87B4" w14:textId="77777777" w:rsidR="00803B90" w:rsidRPr="00757BD8" w:rsidRDefault="00803B90" w:rsidP="00803B90">
      <w:pPr>
        <w:tabs>
          <w:tab w:val="right" w:leader="dot" w:pos="8505"/>
        </w:tabs>
        <w:rPr>
          <w:b/>
        </w:rPr>
      </w:pPr>
      <w:bookmarkStart w:id="17" w:name="_Hlk93662991"/>
      <w:r w:rsidRPr="00757BD8">
        <w:rPr>
          <w:b/>
        </w:rPr>
        <w:t xml:space="preserve">Předpokládaná roční potřeba vody </w:t>
      </w:r>
    </w:p>
    <w:p w14:paraId="2955EF04" w14:textId="77777777" w:rsidR="00803B90" w:rsidRPr="00757BD8" w:rsidRDefault="00803B90" w:rsidP="00803B90">
      <w:pPr>
        <w:tabs>
          <w:tab w:val="right" w:leader="dot" w:pos="7371"/>
        </w:tabs>
      </w:pPr>
      <w:r w:rsidRPr="00757BD8">
        <w:t>SO711 (A)</w:t>
      </w:r>
      <w:r w:rsidRPr="00757BD8">
        <w:tab/>
        <w:t>9 940 m3/rok</w:t>
      </w:r>
    </w:p>
    <w:p w14:paraId="60BF3236" w14:textId="77777777" w:rsidR="00803B90" w:rsidRPr="00757BD8" w:rsidRDefault="00803B90" w:rsidP="00803B90">
      <w:pPr>
        <w:tabs>
          <w:tab w:val="right" w:leader="dot" w:pos="7371"/>
        </w:tabs>
      </w:pPr>
      <w:r w:rsidRPr="00757BD8">
        <w:t>SO712 (B)</w:t>
      </w:r>
      <w:r w:rsidRPr="00757BD8">
        <w:tab/>
        <w:t>7 700 m3/rok</w:t>
      </w:r>
    </w:p>
    <w:p w14:paraId="21F61F94" w14:textId="77777777" w:rsidR="00803B90" w:rsidRPr="00757BD8" w:rsidRDefault="00803B90" w:rsidP="00803B90">
      <w:pPr>
        <w:tabs>
          <w:tab w:val="right" w:leader="dot" w:pos="7371"/>
        </w:tabs>
      </w:pPr>
      <w:r w:rsidRPr="00757BD8">
        <w:t>SO713 (C)</w:t>
      </w:r>
      <w:r w:rsidRPr="00757BD8">
        <w:tab/>
        <w:t>10 640 m3/rok</w:t>
      </w:r>
    </w:p>
    <w:p w14:paraId="7A26420F" w14:textId="77777777" w:rsidR="00803B90" w:rsidRPr="00757BD8" w:rsidRDefault="00803B90" w:rsidP="00803B90">
      <w:pPr>
        <w:tabs>
          <w:tab w:val="right" w:leader="dot" w:pos="7371"/>
        </w:tabs>
      </w:pPr>
      <w:r w:rsidRPr="00757BD8">
        <w:t>SO714 (F+G)</w:t>
      </w:r>
      <w:r w:rsidRPr="00757BD8">
        <w:tab/>
        <w:t>11 200 m3/rok</w:t>
      </w:r>
    </w:p>
    <w:p w14:paraId="28C13CBA" w14:textId="77777777" w:rsidR="00803B90" w:rsidRPr="00757BD8" w:rsidRDefault="00803B90" w:rsidP="00803B90">
      <w:pPr>
        <w:tabs>
          <w:tab w:val="right" w:leader="dot" w:pos="7371"/>
        </w:tabs>
      </w:pPr>
      <w:r w:rsidRPr="00757BD8">
        <w:t>SO715 (školka)</w:t>
      </w:r>
      <w:r w:rsidRPr="00757BD8">
        <w:tab/>
        <w:t>2 005 m3/rok</w:t>
      </w:r>
    </w:p>
    <w:p w14:paraId="1843680A" w14:textId="77777777" w:rsidR="00803B90" w:rsidRPr="00757BD8" w:rsidRDefault="00803B90" w:rsidP="00803B90">
      <w:pPr>
        <w:tabs>
          <w:tab w:val="right" w:leader="dot" w:pos="7371"/>
        </w:tabs>
      </w:pPr>
    </w:p>
    <w:p w14:paraId="6CFB1182" w14:textId="77777777" w:rsidR="00803B90" w:rsidRPr="00757BD8" w:rsidRDefault="00803B90" w:rsidP="00803B90">
      <w:pPr>
        <w:tabs>
          <w:tab w:val="right" w:leader="dot" w:pos="8505"/>
        </w:tabs>
        <w:rPr>
          <w:b/>
        </w:rPr>
      </w:pPr>
      <w:r w:rsidRPr="00757BD8">
        <w:rPr>
          <w:b/>
        </w:rPr>
        <w:t xml:space="preserve">Předpokládaný roční úhrn splaškových vod </w:t>
      </w:r>
    </w:p>
    <w:p w14:paraId="76DBAC2C" w14:textId="77777777" w:rsidR="00803B90" w:rsidRPr="00757BD8" w:rsidRDefault="00803B90" w:rsidP="00803B90">
      <w:pPr>
        <w:tabs>
          <w:tab w:val="right" w:leader="dot" w:pos="7371"/>
        </w:tabs>
      </w:pPr>
      <w:r w:rsidRPr="00757BD8">
        <w:t>SO711 (A)</w:t>
      </w:r>
      <w:r w:rsidRPr="00757BD8">
        <w:tab/>
        <w:t>9 940 m3/rok</w:t>
      </w:r>
    </w:p>
    <w:p w14:paraId="64690F3D" w14:textId="77777777" w:rsidR="00803B90" w:rsidRPr="00757BD8" w:rsidRDefault="00803B90" w:rsidP="00803B90">
      <w:pPr>
        <w:tabs>
          <w:tab w:val="right" w:leader="dot" w:pos="7371"/>
        </w:tabs>
      </w:pPr>
      <w:r w:rsidRPr="00757BD8">
        <w:t>SO712 (B)</w:t>
      </w:r>
      <w:r w:rsidRPr="00757BD8">
        <w:tab/>
        <w:t>7 700 m3/rok</w:t>
      </w:r>
    </w:p>
    <w:p w14:paraId="2D7A8FB9" w14:textId="77777777" w:rsidR="00803B90" w:rsidRPr="00757BD8" w:rsidRDefault="00803B90" w:rsidP="00803B90">
      <w:pPr>
        <w:tabs>
          <w:tab w:val="right" w:leader="dot" w:pos="7371"/>
        </w:tabs>
      </w:pPr>
      <w:r w:rsidRPr="00757BD8">
        <w:t>SO713 (C)</w:t>
      </w:r>
      <w:r w:rsidRPr="00757BD8">
        <w:tab/>
        <w:t>10 640 m3/rok</w:t>
      </w:r>
    </w:p>
    <w:p w14:paraId="51E869A6" w14:textId="77777777" w:rsidR="00803B90" w:rsidRPr="00757BD8" w:rsidRDefault="00803B90" w:rsidP="00803B90">
      <w:pPr>
        <w:tabs>
          <w:tab w:val="right" w:leader="dot" w:pos="7371"/>
        </w:tabs>
      </w:pPr>
      <w:r w:rsidRPr="00757BD8">
        <w:t>SO714 (F+G)</w:t>
      </w:r>
      <w:r w:rsidRPr="00757BD8">
        <w:tab/>
        <w:t>11 200 m3/rok</w:t>
      </w:r>
    </w:p>
    <w:p w14:paraId="5C29DD0B" w14:textId="77777777" w:rsidR="00803B90" w:rsidRPr="00757BD8" w:rsidRDefault="00803B90" w:rsidP="00803B90">
      <w:pPr>
        <w:tabs>
          <w:tab w:val="right" w:leader="dot" w:pos="7371"/>
        </w:tabs>
      </w:pPr>
      <w:r w:rsidRPr="00757BD8">
        <w:t>SO715 (školka)</w:t>
      </w:r>
      <w:r w:rsidRPr="00757BD8">
        <w:tab/>
        <w:t>2 005 m3/rok</w:t>
      </w:r>
    </w:p>
    <w:p w14:paraId="4D11E3BC" w14:textId="77777777" w:rsidR="00803B90" w:rsidRPr="00BE780B" w:rsidRDefault="00803B90" w:rsidP="00803B90">
      <w:pPr>
        <w:tabs>
          <w:tab w:val="right" w:leader="dot" w:pos="8505"/>
        </w:tabs>
        <w:rPr>
          <w:b/>
          <w:highlight w:val="yellow"/>
        </w:rPr>
      </w:pPr>
    </w:p>
    <w:p w14:paraId="425A7CFC" w14:textId="77777777" w:rsidR="00803B90" w:rsidRPr="00BE780B" w:rsidRDefault="00803B90" w:rsidP="00803B90">
      <w:pPr>
        <w:tabs>
          <w:tab w:val="right" w:leader="dot" w:pos="8505"/>
        </w:tabs>
        <w:rPr>
          <w:b/>
        </w:rPr>
      </w:pPr>
      <w:r w:rsidRPr="00BE780B">
        <w:rPr>
          <w:b/>
        </w:rPr>
        <w:t xml:space="preserve">Předpokládaná roční potřeba tepla </w:t>
      </w:r>
    </w:p>
    <w:p w14:paraId="2479B9A6" w14:textId="77777777" w:rsidR="00803B90" w:rsidRPr="00BE780B" w:rsidRDefault="00803B90" w:rsidP="00803B90">
      <w:pPr>
        <w:tabs>
          <w:tab w:val="right" w:leader="dot" w:pos="7371"/>
        </w:tabs>
      </w:pPr>
      <w:r w:rsidRPr="00BE780B">
        <w:t>SO711 (A)</w:t>
      </w:r>
    </w:p>
    <w:p w14:paraId="6CD3D092" w14:textId="77777777" w:rsidR="00803B90" w:rsidRPr="00BE780B" w:rsidRDefault="00803B90" w:rsidP="00803B90">
      <w:pPr>
        <w:tabs>
          <w:tab w:val="right" w:leader="dot" w:pos="7371"/>
        </w:tabs>
        <w:rPr>
          <w:rFonts w:cs="Arial"/>
          <w:szCs w:val="20"/>
        </w:rPr>
      </w:pPr>
      <w:r w:rsidRPr="00BE780B">
        <w:rPr>
          <w:rFonts w:cs="Arial"/>
          <w:szCs w:val="20"/>
        </w:rPr>
        <w:t>Pro vytápění</w:t>
      </w:r>
      <w:r w:rsidRPr="00BE780B">
        <w:rPr>
          <w:rFonts w:cs="Arial"/>
          <w:szCs w:val="20"/>
        </w:rPr>
        <w:tab/>
        <w:t xml:space="preserve">492 </w:t>
      </w:r>
      <w:proofErr w:type="spellStart"/>
      <w:r w:rsidRPr="00BE780B">
        <w:rPr>
          <w:rFonts w:cs="Arial"/>
          <w:szCs w:val="20"/>
        </w:rPr>
        <w:t>MWh</w:t>
      </w:r>
      <w:proofErr w:type="spellEnd"/>
      <w:r w:rsidRPr="00BE780B">
        <w:rPr>
          <w:rFonts w:cs="Arial"/>
          <w:szCs w:val="20"/>
        </w:rPr>
        <w:t>/rok</w:t>
      </w:r>
    </w:p>
    <w:p w14:paraId="14F564E2" w14:textId="77777777" w:rsidR="00803B90" w:rsidRPr="00BE780B" w:rsidRDefault="00803B90" w:rsidP="00803B90">
      <w:pPr>
        <w:tabs>
          <w:tab w:val="right" w:leader="dot" w:pos="7371"/>
        </w:tabs>
        <w:rPr>
          <w:rFonts w:cs="Arial"/>
          <w:szCs w:val="20"/>
        </w:rPr>
      </w:pPr>
      <w:r w:rsidRPr="00BE780B">
        <w:rPr>
          <w:rFonts w:cs="Arial"/>
          <w:szCs w:val="20"/>
        </w:rPr>
        <w:t xml:space="preserve">Pro ohřev TV…………………………………………………………………284 </w:t>
      </w:r>
      <w:proofErr w:type="spellStart"/>
      <w:r w:rsidRPr="00BE780B">
        <w:rPr>
          <w:rFonts w:cs="Arial"/>
          <w:szCs w:val="20"/>
        </w:rPr>
        <w:t>MWh</w:t>
      </w:r>
      <w:proofErr w:type="spellEnd"/>
      <w:r w:rsidRPr="00BE780B">
        <w:rPr>
          <w:rFonts w:cs="Arial"/>
          <w:szCs w:val="20"/>
        </w:rPr>
        <w:t>/rok</w:t>
      </w:r>
    </w:p>
    <w:p w14:paraId="252BDEB0" w14:textId="77777777" w:rsidR="00803B90" w:rsidRPr="00BE780B" w:rsidRDefault="00803B90" w:rsidP="00803B90">
      <w:pPr>
        <w:tabs>
          <w:tab w:val="right" w:leader="dot" w:pos="7371"/>
        </w:tabs>
        <w:rPr>
          <w:rFonts w:cs="Arial"/>
          <w:szCs w:val="20"/>
        </w:rPr>
      </w:pPr>
      <w:r w:rsidRPr="00BE780B">
        <w:rPr>
          <w:rFonts w:cs="Arial"/>
          <w:szCs w:val="20"/>
        </w:rPr>
        <w:t>Celkem…………………………………………………………………</w:t>
      </w:r>
      <w:proofErr w:type="gramStart"/>
      <w:r w:rsidRPr="00BE780B">
        <w:rPr>
          <w:rFonts w:cs="Arial"/>
          <w:szCs w:val="20"/>
        </w:rPr>
        <w:t>…….</w:t>
      </w:r>
      <w:proofErr w:type="gramEnd"/>
      <w:r w:rsidRPr="00BE780B">
        <w:rPr>
          <w:rFonts w:cs="Arial"/>
          <w:szCs w:val="20"/>
        </w:rPr>
        <w:t xml:space="preserve">.776 </w:t>
      </w:r>
      <w:proofErr w:type="spellStart"/>
      <w:r w:rsidRPr="00BE780B">
        <w:rPr>
          <w:rFonts w:cs="Arial"/>
          <w:szCs w:val="20"/>
        </w:rPr>
        <w:t>MWh</w:t>
      </w:r>
      <w:proofErr w:type="spellEnd"/>
      <w:r w:rsidRPr="00BE780B">
        <w:rPr>
          <w:rFonts w:cs="Arial"/>
          <w:szCs w:val="20"/>
        </w:rPr>
        <w:t>/rok</w:t>
      </w:r>
    </w:p>
    <w:p w14:paraId="1F0ABC56" w14:textId="77777777" w:rsidR="00803B90" w:rsidRPr="00BE780B" w:rsidRDefault="00803B90" w:rsidP="00803B90">
      <w:pPr>
        <w:tabs>
          <w:tab w:val="right" w:leader="dot" w:pos="7371"/>
        </w:tabs>
        <w:rPr>
          <w:rFonts w:cs="Arial"/>
          <w:szCs w:val="20"/>
        </w:rPr>
      </w:pPr>
    </w:p>
    <w:p w14:paraId="79E80422" w14:textId="77777777" w:rsidR="00803B90" w:rsidRPr="00BE780B" w:rsidRDefault="00803B90" w:rsidP="00803B90">
      <w:pPr>
        <w:tabs>
          <w:tab w:val="right" w:leader="dot" w:pos="7371"/>
        </w:tabs>
      </w:pPr>
      <w:r w:rsidRPr="00BE780B">
        <w:t>SO712 (B)</w:t>
      </w:r>
    </w:p>
    <w:p w14:paraId="54F384D6" w14:textId="77777777" w:rsidR="00803B90" w:rsidRPr="00BE780B" w:rsidRDefault="00803B90" w:rsidP="00803B90">
      <w:pPr>
        <w:tabs>
          <w:tab w:val="right" w:leader="dot" w:pos="7371"/>
        </w:tabs>
        <w:rPr>
          <w:rFonts w:cs="Arial"/>
          <w:szCs w:val="20"/>
        </w:rPr>
      </w:pPr>
      <w:r w:rsidRPr="00BE780B">
        <w:rPr>
          <w:rFonts w:cs="Arial"/>
          <w:szCs w:val="20"/>
        </w:rPr>
        <w:t>Pro vytápění</w:t>
      </w:r>
      <w:r w:rsidRPr="00BE780B">
        <w:rPr>
          <w:rFonts w:cs="Arial"/>
          <w:szCs w:val="20"/>
        </w:rPr>
        <w:tab/>
        <w:t xml:space="preserve">386 </w:t>
      </w:r>
      <w:proofErr w:type="spellStart"/>
      <w:r w:rsidRPr="00BE780B">
        <w:rPr>
          <w:rFonts w:cs="Arial"/>
          <w:szCs w:val="20"/>
        </w:rPr>
        <w:t>MWh</w:t>
      </w:r>
      <w:proofErr w:type="spellEnd"/>
      <w:r w:rsidRPr="00BE780B">
        <w:rPr>
          <w:rFonts w:cs="Arial"/>
          <w:szCs w:val="20"/>
        </w:rPr>
        <w:t>/rok</w:t>
      </w:r>
    </w:p>
    <w:p w14:paraId="1D3BE295" w14:textId="77777777" w:rsidR="00803B90" w:rsidRPr="00BE780B" w:rsidRDefault="00803B90" w:rsidP="00803B90">
      <w:pPr>
        <w:tabs>
          <w:tab w:val="right" w:leader="dot" w:pos="7371"/>
        </w:tabs>
        <w:rPr>
          <w:rFonts w:cs="Arial"/>
          <w:szCs w:val="20"/>
        </w:rPr>
      </w:pPr>
      <w:r w:rsidRPr="00BE780B">
        <w:rPr>
          <w:rFonts w:cs="Arial"/>
          <w:szCs w:val="20"/>
        </w:rPr>
        <w:t xml:space="preserve">Pro ohřev TV…………………………………………………………………219 </w:t>
      </w:r>
      <w:proofErr w:type="spellStart"/>
      <w:r w:rsidRPr="00BE780B">
        <w:rPr>
          <w:rFonts w:cs="Arial"/>
          <w:szCs w:val="20"/>
        </w:rPr>
        <w:t>MWh</w:t>
      </w:r>
      <w:proofErr w:type="spellEnd"/>
      <w:r w:rsidRPr="00BE780B">
        <w:rPr>
          <w:rFonts w:cs="Arial"/>
          <w:szCs w:val="20"/>
        </w:rPr>
        <w:t>/rok</w:t>
      </w:r>
    </w:p>
    <w:p w14:paraId="1D7023A1" w14:textId="77777777" w:rsidR="00803B90" w:rsidRPr="00BE780B" w:rsidRDefault="00803B90" w:rsidP="00803B90">
      <w:pPr>
        <w:tabs>
          <w:tab w:val="right" w:leader="dot" w:pos="7371"/>
        </w:tabs>
        <w:rPr>
          <w:rFonts w:cs="Arial"/>
          <w:szCs w:val="20"/>
        </w:rPr>
      </w:pPr>
      <w:r w:rsidRPr="00BE780B">
        <w:rPr>
          <w:rFonts w:cs="Arial"/>
          <w:szCs w:val="20"/>
        </w:rPr>
        <w:t>Celkem…………………………………………………………………</w:t>
      </w:r>
      <w:proofErr w:type="gramStart"/>
      <w:r w:rsidRPr="00BE780B">
        <w:rPr>
          <w:rFonts w:cs="Arial"/>
          <w:szCs w:val="20"/>
        </w:rPr>
        <w:t>…….</w:t>
      </w:r>
      <w:proofErr w:type="gramEnd"/>
      <w:r w:rsidRPr="00BE780B">
        <w:rPr>
          <w:rFonts w:cs="Arial"/>
          <w:szCs w:val="20"/>
        </w:rPr>
        <w:t xml:space="preserve">.605 </w:t>
      </w:r>
      <w:proofErr w:type="spellStart"/>
      <w:r w:rsidRPr="00BE780B">
        <w:rPr>
          <w:rFonts w:cs="Arial"/>
          <w:szCs w:val="20"/>
        </w:rPr>
        <w:t>MWh</w:t>
      </w:r>
      <w:proofErr w:type="spellEnd"/>
      <w:r w:rsidRPr="00BE780B">
        <w:rPr>
          <w:rFonts w:cs="Arial"/>
          <w:szCs w:val="20"/>
        </w:rPr>
        <w:t>/rok</w:t>
      </w:r>
    </w:p>
    <w:p w14:paraId="7213A57C" w14:textId="77777777" w:rsidR="00803B90" w:rsidRPr="00BE780B" w:rsidRDefault="00803B90" w:rsidP="00803B90">
      <w:pPr>
        <w:tabs>
          <w:tab w:val="right" w:leader="dot" w:pos="7371"/>
        </w:tabs>
        <w:rPr>
          <w:rFonts w:cs="Arial"/>
          <w:szCs w:val="20"/>
        </w:rPr>
      </w:pPr>
    </w:p>
    <w:p w14:paraId="76C0899E" w14:textId="77777777" w:rsidR="00803B90" w:rsidRPr="00BE780B" w:rsidRDefault="00803B90" w:rsidP="00803B90">
      <w:pPr>
        <w:tabs>
          <w:tab w:val="right" w:leader="dot" w:pos="7371"/>
        </w:tabs>
      </w:pPr>
      <w:r w:rsidRPr="00BE780B">
        <w:t>SO713 (C)</w:t>
      </w:r>
    </w:p>
    <w:p w14:paraId="536C711A" w14:textId="77777777" w:rsidR="00803B90" w:rsidRPr="00BE780B" w:rsidRDefault="00803B90" w:rsidP="00803B90">
      <w:pPr>
        <w:tabs>
          <w:tab w:val="right" w:leader="dot" w:pos="7371"/>
        </w:tabs>
        <w:rPr>
          <w:rFonts w:cs="Arial"/>
          <w:szCs w:val="20"/>
        </w:rPr>
      </w:pPr>
      <w:r w:rsidRPr="00BE780B">
        <w:rPr>
          <w:rFonts w:cs="Arial"/>
          <w:szCs w:val="20"/>
        </w:rPr>
        <w:t>Pro vytápění</w:t>
      </w:r>
      <w:r w:rsidRPr="00BE780B">
        <w:rPr>
          <w:rFonts w:cs="Arial"/>
          <w:szCs w:val="20"/>
        </w:rPr>
        <w:tab/>
        <w:t xml:space="preserve">518 </w:t>
      </w:r>
      <w:proofErr w:type="spellStart"/>
      <w:r w:rsidRPr="00BE780B">
        <w:rPr>
          <w:rFonts w:cs="Arial"/>
          <w:szCs w:val="20"/>
        </w:rPr>
        <w:t>MWh</w:t>
      </w:r>
      <w:proofErr w:type="spellEnd"/>
      <w:r w:rsidRPr="00BE780B">
        <w:rPr>
          <w:rFonts w:cs="Arial"/>
          <w:szCs w:val="20"/>
        </w:rPr>
        <w:t>/rok</w:t>
      </w:r>
    </w:p>
    <w:p w14:paraId="023BD248" w14:textId="77777777" w:rsidR="00803B90" w:rsidRPr="00BE780B" w:rsidRDefault="00803B90" w:rsidP="00803B90">
      <w:pPr>
        <w:tabs>
          <w:tab w:val="right" w:leader="dot" w:pos="7371"/>
        </w:tabs>
        <w:rPr>
          <w:rFonts w:cs="Arial"/>
          <w:szCs w:val="20"/>
        </w:rPr>
      </w:pPr>
      <w:r w:rsidRPr="00BE780B">
        <w:rPr>
          <w:rFonts w:cs="Arial"/>
          <w:szCs w:val="20"/>
        </w:rPr>
        <w:t xml:space="preserve">Pro ohřev TV…………………………………………………………………302 </w:t>
      </w:r>
      <w:proofErr w:type="spellStart"/>
      <w:r w:rsidRPr="00BE780B">
        <w:rPr>
          <w:rFonts w:cs="Arial"/>
          <w:szCs w:val="20"/>
        </w:rPr>
        <w:t>MWh</w:t>
      </w:r>
      <w:proofErr w:type="spellEnd"/>
      <w:r w:rsidRPr="00BE780B">
        <w:rPr>
          <w:rFonts w:cs="Arial"/>
          <w:szCs w:val="20"/>
        </w:rPr>
        <w:t>/rok</w:t>
      </w:r>
    </w:p>
    <w:p w14:paraId="4BFED3D8" w14:textId="77777777" w:rsidR="00803B90" w:rsidRPr="00BE780B" w:rsidRDefault="00803B90" w:rsidP="00803B90">
      <w:pPr>
        <w:tabs>
          <w:tab w:val="right" w:leader="dot" w:pos="7371"/>
        </w:tabs>
        <w:rPr>
          <w:rFonts w:cs="Arial"/>
          <w:szCs w:val="20"/>
        </w:rPr>
      </w:pPr>
      <w:r w:rsidRPr="00BE780B">
        <w:rPr>
          <w:rFonts w:cs="Arial"/>
          <w:szCs w:val="20"/>
        </w:rPr>
        <w:t>Celkem…………………………………………………………………</w:t>
      </w:r>
      <w:proofErr w:type="gramStart"/>
      <w:r w:rsidRPr="00BE780B">
        <w:rPr>
          <w:rFonts w:cs="Arial"/>
          <w:szCs w:val="20"/>
        </w:rPr>
        <w:t>…….</w:t>
      </w:r>
      <w:proofErr w:type="gramEnd"/>
      <w:r w:rsidRPr="00BE780B">
        <w:rPr>
          <w:rFonts w:cs="Arial"/>
          <w:szCs w:val="20"/>
        </w:rPr>
        <w:t xml:space="preserve">.820 </w:t>
      </w:r>
      <w:proofErr w:type="spellStart"/>
      <w:r w:rsidRPr="00BE780B">
        <w:rPr>
          <w:rFonts w:cs="Arial"/>
          <w:szCs w:val="20"/>
        </w:rPr>
        <w:t>MWh</w:t>
      </w:r>
      <w:proofErr w:type="spellEnd"/>
      <w:r w:rsidRPr="00BE780B">
        <w:rPr>
          <w:rFonts w:cs="Arial"/>
          <w:szCs w:val="20"/>
        </w:rPr>
        <w:t>/rok</w:t>
      </w:r>
    </w:p>
    <w:p w14:paraId="0A11EE73" w14:textId="77777777" w:rsidR="00803B90" w:rsidRPr="00BE780B" w:rsidRDefault="00803B90" w:rsidP="00803B90">
      <w:pPr>
        <w:tabs>
          <w:tab w:val="right" w:leader="dot" w:pos="8505"/>
        </w:tabs>
        <w:rPr>
          <w:b/>
        </w:rPr>
      </w:pPr>
    </w:p>
    <w:p w14:paraId="6CF5683F" w14:textId="77777777" w:rsidR="00803B90" w:rsidRPr="00BE780B" w:rsidRDefault="00803B90" w:rsidP="00803B90">
      <w:pPr>
        <w:tabs>
          <w:tab w:val="right" w:leader="dot" w:pos="7371"/>
        </w:tabs>
      </w:pPr>
      <w:r w:rsidRPr="00BE780B">
        <w:t>SO714 (F)</w:t>
      </w:r>
    </w:p>
    <w:p w14:paraId="1DAD3B1D" w14:textId="77777777" w:rsidR="00803B90" w:rsidRPr="00BE780B" w:rsidRDefault="00803B90" w:rsidP="00803B90">
      <w:pPr>
        <w:tabs>
          <w:tab w:val="right" w:leader="dot" w:pos="7371"/>
        </w:tabs>
        <w:rPr>
          <w:rFonts w:cs="Arial"/>
          <w:szCs w:val="20"/>
        </w:rPr>
      </w:pPr>
      <w:r w:rsidRPr="00BE780B">
        <w:rPr>
          <w:rFonts w:cs="Arial"/>
          <w:szCs w:val="20"/>
        </w:rPr>
        <w:t>Pro vytápění</w:t>
      </w:r>
      <w:r w:rsidRPr="00BE780B">
        <w:rPr>
          <w:rFonts w:cs="Arial"/>
          <w:szCs w:val="20"/>
        </w:rPr>
        <w:tab/>
        <w:t xml:space="preserve">357 </w:t>
      </w:r>
      <w:proofErr w:type="spellStart"/>
      <w:r w:rsidRPr="00BE780B">
        <w:rPr>
          <w:rFonts w:cs="Arial"/>
          <w:szCs w:val="20"/>
        </w:rPr>
        <w:t>MWh</w:t>
      </w:r>
      <w:proofErr w:type="spellEnd"/>
      <w:r w:rsidRPr="00BE780B">
        <w:rPr>
          <w:rFonts w:cs="Arial"/>
          <w:szCs w:val="20"/>
        </w:rPr>
        <w:t>/rok</w:t>
      </w:r>
    </w:p>
    <w:p w14:paraId="19C195B0" w14:textId="77777777" w:rsidR="00803B90" w:rsidRPr="00BE780B" w:rsidRDefault="00803B90" w:rsidP="00803B90">
      <w:pPr>
        <w:tabs>
          <w:tab w:val="right" w:leader="dot" w:pos="7371"/>
        </w:tabs>
        <w:rPr>
          <w:rFonts w:cs="Arial"/>
          <w:szCs w:val="20"/>
        </w:rPr>
      </w:pPr>
      <w:r w:rsidRPr="00BE780B">
        <w:rPr>
          <w:rFonts w:cs="Arial"/>
          <w:szCs w:val="20"/>
        </w:rPr>
        <w:t xml:space="preserve">Pro ohřev TV…………………………………………………………………199 </w:t>
      </w:r>
      <w:proofErr w:type="spellStart"/>
      <w:r w:rsidRPr="00BE780B">
        <w:rPr>
          <w:rFonts w:cs="Arial"/>
          <w:szCs w:val="20"/>
        </w:rPr>
        <w:t>MWh</w:t>
      </w:r>
      <w:proofErr w:type="spellEnd"/>
      <w:r w:rsidRPr="00BE780B">
        <w:rPr>
          <w:rFonts w:cs="Arial"/>
          <w:szCs w:val="20"/>
        </w:rPr>
        <w:t>/rok</w:t>
      </w:r>
    </w:p>
    <w:p w14:paraId="329845B9" w14:textId="77777777" w:rsidR="00803B90" w:rsidRPr="00BE780B" w:rsidRDefault="00803B90" w:rsidP="00803B90">
      <w:pPr>
        <w:tabs>
          <w:tab w:val="right" w:leader="dot" w:pos="7371"/>
        </w:tabs>
        <w:rPr>
          <w:rFonts w:cs="Arial"/>
          <w:szCs w:val="20"/>
        </w:rPr>
      </w:pPr>
      <w:r w:rsidRPr="00BE780B">
        <w:rPr>
          <w:rFonts w:cs="Arial"/>
          <w:szCs w:val="20"/>
        </w:rPr>
        <w:t>Celkem…………………………………………………………………</w:t>
      </w:r>
      <w:proofErr w:type="gramStart"/>
      <w:r w:rsidRPr="00BE780B">
        <w:rPr>
          <w:rFonts w:cs="Arial"/>
          <w:szCs w:val="20"/>
        </w:rPr>
        <w:t>…….</w:t>
      </w:r>
      <w:proofErr w:type="gramEnd"/>
      <w:r w:rsidRPr="00BE780B">
        <w:rPr>
          <w:rFonts w:cs="Arial"/>
          <w:szCs w:val="20"/>
        </w:rPr>
        <w:t xml:space="preserve">.556 </w:t>
      </w:r>
      <w:proofErr w:type="spellStart"/>
      <w:r w:rsidRPr="00BE780B">
        <w:rPr>
          <w:rFonts w:cs="Arial"/>
          <w:szCs w:val="20"/>
        </w:rPr>
        <w:t>MWh</w:t>
      </w:r>
      <w:proofErr w:type="spellEnd"/>
      <w:r w:rsidRPr="00BE780B">
        <w:rPr>
          <w:rFonts w:cs="Arial"/>
          <w:szCs w:val="20"/>
        </w:rPr>
        <w:t>/rok</w:t>
      </w:r>
    </w:p>
    <w:p w14:paraId="16B79A4F" w14:textId="77777777" w:rsidR="00803B90" w:rsidRPr="00BE780B" w:rsidRDefault="00803B90" w:rsidP="00803B90">
      <w:pPr>
        <w:tabs>
          <w:tab w:val="right" w:leader="dot" w:pos="8505"/>
        </w:tabs>
        <w:rPr>
          <w:b/>
        </w:rPr>
      </w:pPr>
    </w:p>
    <w:p w14:paraId="1CA782D9" w14:textId="77777777" w:rsidR="00803B90" w:rsidRPr="00BE780B" w:rsidRDefault="00803B90" w:rsidP="00803B90">
      <w:pPr>
        <w:tabs>
          <w:tab w:val="right" w:leader="dot" w:pos="7371"/>
        </w:tabs>
      </w:pPr>
      <w:r w:rsidRPr="00BE780B">
        <w:t>SO714 (G)</w:t>
      </w:r>
    </w:p>
    <w:p w14:paraId="61537082" w14:textId="77777777" w:rsidR="00803B90" w:rsidRPr="00BE780B" w:rsidRDefault="00803B90" w:rsidP="00803B90">
      <w:pPr>
        <w:tabs>
          <w:tab w:val="right" w:leader="dot" w:pos="7371"/>
        </w:tabs>
        <w:rPr>
          <w:rFonts w:cs="Arial"/>
          <w:szCs w:val="20"/>
        </w:rPr>
      </w:pPr>
      <w:r w:rsidRPr="00BE780B">
        <w:rPr>
          <w:rFonts w:cs="Arial"/>
          <w:szCs w:val="20"/>
        </w:rPr>
        <w:t>Pro vytápění</w:t>
      </w:r>
      <w:r w:rsidRPr="00BE780B">
        <w:rPr>
          <w:rFonts w:cs="Arial"/>
          <w:szCs w:val="20"/>
        </w:rPr>
        <w:tab/>
        <w:t xml:space="preserve">212 </w:t>
      </w:r>
      <w:proofErr w:type="spellStart"/>
      <w:r w:rsidRPr="00BE780B">
        <w:rPr>
          <w:rFonts w:cs="Arial"/>
          <w:szCs w:val="20"/>
        </w:rPr>
        <w:t>MWh</w:t>
      </w:r>
      <w:proofErr w:type="spellEnd"/>
      <w:r w:rsidRPr="00BE780B">
        <w:rPr>
          <w:rFonts w:cs="Arial"/>
          <w:szCs w:val="20"/>
        </w:rPr>
        <w:t>/rok</w:t>
      </w:r>
    </w:p>
    <w:p w14:paraId="59101579" w14:textId="77777777" w:rsidR="00803B90" w:rsidRPr="00BE780B" w:rsidRDefault="00803B90" w:rsidP="00803B90">
      <w:pPr>
        <w:tabs>
          <w:tab w:val="right" w:leader="dot" w:pos="7371"/>
        </w:tabs>
        <w:rPr>
          <w:rFonts w:cs="Arial"/>
          <w:szCs w:val="20"/>
        </w:rPr>
      </w:pPr>
      <w:r w:rsidRPr="00BE780B">
        <w:rPr>
          <w:rFonts w:cs="Arial"/>
          <w:szCs w:val="20"/>
        </w:rPr>
        <w:t xml:space="preserve">Pro ohřev TV…………………………………………………………………120 </w:t>
      </w:r>
      <w:proofErr w:type="spellStart"/>
      <w:r w:rsidRPr="00BE780B">
        <w:rPr>
          <w:rFonts w:cs="Arial"/>
          <w:szCs w:val="20"/>
        </w:rPr>
        <w:t>MWh</w:t>
      </w:r>
      <w:proofErr w:type="spellEnd"/>
      <w:r w:rsidRPr="00BE780B">
        <w:rPr>
          <w:rFonts w:cs="Arial"/>
          <w:szCs w:val="20"/>
        </w:rPr>
        <w:t>/rok</w:t>
      </w:r>
    </w:p>
    <w:p w14:paraId="5914B286" w14:textId="77777777" w:rsidR="00803B90" w:rsidRPr="00BE780B" w:rsidRDefault="00803B90" w:rsidP="00803B90">
      <w:pPr>
        <w:tabs>
          <w:tab w:val="right" w:leader="dot" w:pos="7371"/>
        </w:tabs>
        <w:rPr>
          <w:rFonts w:cs="Arial"/>
          <w:szCs w:val="20"/>
        </w:rPr>
      </w:pPr>
      <w:r w:rsidRPr="00BE780B">
        <w:rPr>
          <w:rFonts w:cs="Arial"/>
          <w:szCs w:val="20"/>
        </w:rPr>
        <w:t>Celkem…………………………………………………………………</w:t>
      </w:r>
      <w:proofErr w:type="gramStart"/>
      <w:r w:rsidRPr="00BE780B">
        <w:rPr>
          <w:rFonts w:cs="Arial"/>
          <w:szCs w:val="20"/>
        </w:rPr>
        <w:t>…….</w:t>
      </w:r>
      <w:proofErr w:type="gramEnd"/>
      <w:r w:rsidRPr="00BE780B">
        <w:rPr>
          <w:rFonts w:cs="Arial"/>
          <w:szCs w:val="20"/>
        </w:rPr>
        <w:t xml:space="preserve">.332 </w:t>
      </w:r>
      <w:proofErr w:type="spellStart"/>
      <w:r w:rsidRPr="00BE780B">
        <w:rPr>
          <w:rFonts w:cs="Arial"/>
          <w:szCs w:val="20"/>
        </w:rPr>
        <w:t>MWh</w:t>
      </w:r>
      <w:proofErr w:type="spellEnd"/>
      <w:r w:rsidRPr="00BE780B">
        <w:rPr>
          <w:rFonts w:cs="Arial"/>
          <w:szCs w:val="20"/>
        </w:rPr>
        <w:t>/rok</w:t>
      </w:r>
    </w:p>
    <w:bookmarkEnd w:id="17"/>
    <w:p w14:paraId="0A11AA48" w14:textId="77777777" w:rsidR="00803B90" w:rsidRPr="00BE780B" w:rsidRDefault="00803B90" w:rsidP="00803B90">
      <w:pPr>
        <w:tabs>
          <w:tab w:val="right" w:leader="dot" w:pos="8505"/>
        </w:tabs>
        <w:rPr>
          <w:b/>
        </w:rPr>
      </w:pPr>
    </w:p>
    <w:p w14:paraId="62BE3956" w14:textId="77777777" w:rsidR="00803B90" w:rsidRPr="00BE780B" w:rsidRDefault="00803B90" w:rsidP="00803B90">
      <w:pPr>
        <w:tabs>
          <w:tab w:val="right" w:leader="dot" w:pos="7371"/>
        </w:tabs>
      </w:pPr>
      <w:r w:rsidRPr="00BE780B">
        <w:t>SO715 (školka)</w:t>
      </w:r>
    </w:p>
    <w:p w14:paraId="36AA8663" w14:textId="77777777" w:rsidR="00803B90" w:rsidRPr="00BE780B" w:rsidRDefault="00803B90" w:rsidP="00803B90">
      <w:pPr>
        <w:tabs>
          <w:tab w:val="right" w:leader="dot" w:pos="7371"/>
        </w:tabs>
      </w:pPr>
      <w:r w:rsidRPr="00BE780B">
        <w:t>Pro vytápění</w:t>
      </w:r>
      <w:r w:rsidRPr="00BE780B">
        <w:tab/>
        <w:t>96 MJ/rok</w:t>
      </w:r>
    </w:p>
    <w:p w14:paraId="46F25E41" w14:textId="77777777" w:rsidR="00803B90" w:rsidRPr="00BE780B" w:rsidRDefault="00803B90" w:rsidP="00803B90">
      <w:pPr>
        <w:tabs>
          <w:tab w:val="right" w:leader="dot" w:pos="7371"/>
        </w:tabs>
      </w:pPr>
      <w:r w:rsidRPr="00BE780B">
        <w:t>Pro ohřev TV………………………………………………………………</w:t>
      </w:r>
      <w:proofErr w:type="gramStart"/>
      <w:r w:rsidRPr="00BE780B">
        <w:t>…….</w:t>
      </w:r>
      <w:proofErr w:type="gramEnd"/>
      <w:r w:rsidRPr="00BE780B">
        <w:t>.37 MJ/rok</w:t>
      </w:r>
    </w:p>
    <w:p w14:paraId="5B16B8BB" w14:textId="77777777" w:rsidR="00803B90" w:rsidRPr="00BE780B" w:rsidRDefault="00803B90" w:rsidP="00803B90">
      <w:pPr>
        <w:tabs>
          <w:tab w:val="right" w:leader="dot" w:pos="7371"/>
        </w:tabs>
      </w:pPr>
      <w:r w:rsidRPr="00BE780B">
        <w:t>Vzduchotechnika…………………………………………………………………24 MJ/rok</w:t>
      </w:r>
    </w:p>
    <w:p w14:paraId="11B9C4F7" w14:textId="77777777" w:rsidR="00803B90" w:rsidRPr="00BE780B" w:rsidRDefault="00803B90" w:rsidP="00803B90">
      <w:pPr>
        <w:tabs>
          <w:tab w:val="right" w:leader="dot" w:pos="7371"/>
        </w:tabs>
      </w:pPr>
      <w:r w:rsidRPr="00BE780B">
        <w:t>Celkem………………………………………………………………………...…157 MJ/rok</w:t>
      </w:r>
    </w:p>
    <w:p w14:paraId="1EC5E1D8" w14:textId="77777777" w:rsidR="00803B90" w:rsidRPr="00BE780B" w:rsidRDefault="00803B90" w:rsidP="00803B90">
      <w:pPr>
        <w:tabs>
          <w:tab w:val="right" w:leader="dot" w:pos="8505"/>
        </w:tabs>
        <w:rPr>
          <w:b/>
        </w:rPr>
      </w:pPr>
    </w:p>
    <w:p w14:paraId="2875D218" w14:textId="77777777" w:rsidR="00803B90" w:rsidRPr="00BE780B" w:rsidRDefault="00803B90" w:rsidP="00803B90">
      <w:pPr>
        <w:rPr>
          <w:b/>
        </w:rPr>
      </w:pPr>
      <w:r w:rsidRPr="00BE780B">
        <w:rPr>
          <w:b/>
        </w:rPr>
        <w:t>Předpokládaná roční potřeba elektrické energie</w:t>
      </w:r>
    </w:p>
    <w:p w14:paraId="4B09A627" w14:textId="77777777" w:rsidR="00803B90" w:rsidRPr="00BE780B" w:rsidRDefault="00803B90" w:rsidP="00803B90">
      <w:pPr>
        <w:tabs>
          <w:tab w:val="right" w:leader="dot" w:pos="7371"/>
        </w:tabs>
      </w:pPr>
      <w:r w:rsidRPr="00BE780B">
        <w:t>SO711 Skupina A</w:t>
      </w:r>
      <w:r w:rsidRPr="00BE780B">
        <w:tab/>
      </w:r>
      <w:r w:rsidRPr="00BE780B">
        <w:rPr>
          <w:lang w:eastAsia="x-none"/>
        </w:rPr>
        <w:t>1100</w:t>
      </w:r>
      <w:r w:rsidRPr="00BE780B">
        <w:rPr>
          <w:lang w:val="x-none" w:eastAsia="x-none"/>
        </w:rPr>
        <w:t xml:space="preserve"> </w:t>
      </w:r>
      <w:proofErr w:type="spellStart"/>
      <w:r w:rsidRPr="00BE780B">
        <w:t>MWh</w:t>
      </w:r>
      <w:proofErr w:type="spellEnd"/>
      <w:r w:rsidRPr="00BE780B">
        <w:t>/rok</w:t>
      </w:r>
    </w:p>
    <w:p w14:paraId="4C38124A" w14:textId="77777777" w:rsidR="00803B90" w:rsidRPr="00BE780B" w:rsidRDefault="00803B90" w:rsidP="00803B90">
      <w:pPr>
        <w:tabs>
          <w:tab w:val="right" w:leader="dot" w:pos="7371"/>
        </w:tabs>
      </w:pPr>
      <w:r w:rsidRPr="00BE780B">
        <w:t>SO712 Skupina B</w:t>
      </w:r>
      <w:r w:rsidRPr="00BE780B">
        <w:tab/>
      </w:r>
      <w:r w:rsidRPr="00BE780B">
        <w:rPr>
          <w:lang w:eastAsia="x-none"/>
        </w:rPr>
        <w:t>1000</w:t>
      </w:r>
      <w:r w:rsidRPr="00BE780B">
        <w:rPr>
          <w:lang w:val="x-none" w:eastAsia="x-none"/>
        </w:rPr>
        <w:t xml:space="preserve"> </w:t>
      </w:r>
      <w:proofErr w:type="spellStart"/>
      <w:r w:rsidRPr="00BE780B">
        <w:t>MWh</w:t>
      </w:r>
      <w:proofErr w:type="spellEnd"/>
      <w:r w:rsidRPr="00BE780B">
        <w:t>/rok</w:t>
      </w:r>
    </w:p>
    <w:p w14:paraId="1E227ED8" w14:textId="77777777" w:rsidR="00803B90" w:rsidRPr="00BE780B" w:rsidRDefault="00803B90" w:rsidP="00803B90">
      <w:pPr>
        <w:tabs>
          <w:tab w:val="right" w:leader="dot" w:pos="7371"/>
        </w:tabs>
      </w:pPr>
      <w:r w:rsidRPr="00BE780B">
        <w:t>SO713 Skupina C</w:t>
      </w:r>
      <w:r w:rsidRPr="00BE780B">
        <w:tab/>
      </w:r>
      <w:r w:rsidRPr="00BE780B">
        <w:rPr>
          <w:lang w:eastAsia="x-none"/>
        </w:rPr>
        <w:t>1300</w:t>
      </w:r>
      <w:r w:rsidRPr="00BE780B">
        <w:rPr>
          <w:lang w:val="x-none" w:eastAsia="x-none"/>
        </w:rPr>
        <w:t xml:space="preserve"> </w:t>
      </w:r>
      <w:proofErr w:type="spellStart"/>
      <w:r w:rsidRPr="00BE780B">
        <w:t>MWh</w:t>
      </w:r>
      <w:proofErr w:type="spellEnd"/>
      <w:r w:rsidRPr="00BE780B">
        <w:t>/rok</w:t>
      </w:r>
    </w:p>
    <w:p w14:paraId="2C68F5C4" w14:textId="77777777" w:rsidR="00803B90" w:rsidRPr="00BE780B" w:rsidRDefault="00803B90" w:rsidP="00803B90">
      <w:pPr>
        <w:tabs>
          <w:tab w:val="right" w:leader="dot" w:pos="7371"/>
        </w:tabs>
      </w:pPr>
      <w:r w:rsidRPr="00BE780B">
        <w:t>SO714 Skupina F+G</w:t>
      </w:r>
      <w:r w:rsidRPr="00BE780B">
        <w:tab/>
      </w:r>
      <w:r w:rsidRPr="00BE780B">
        <w:rPr>
          <w:lang w:eastAsia="x-none"/>
        </w:rPr>
        <w:t>1800</w:t>
      </w:r>
      <w:r w:rsidRPr="00BE780B">
        <w:rPr>
          <w:lang w:val="x-none" w:eastAsia="x-none"/>
        </w:rPr>
        <w:t xml:space="preserve"> </w:t>
      </w:r>
      <w:proofErr w:type="spellStart"/>
      <w:r w:rsidRPr="00BE780B">
        <w:t>MWh</w:t>
      </w:r>
      <w:proofErr w:type="spellEnd"/>
      <w:r w:rsidRPr="00BE780B">
        <w:t>/rok</w:t>
      </w:r>
    </w:p>
    <w:p w14:paraId="51A93D1D" w14:textId="77777777" w:rsidR="00803B90" w:rsidRPr="00BE780B" w:rsidRDefault="00803B90" w:rsidP="00803B90">
      <w:pPr>
        <w:tabs>
          <w:tab w:val="right" w:leader="dot" w:pos="7371"/>
        </w:tabs>
      </w:pPr>
      <w:r w:rsidRPr="00BE780B">
        <w:t>SO715 Školka</w:t>
      </w:r>
      <w:r w:rsidRPr="00BE780B">
        <w:tab/>
      </w:r>
      <w:r w:rsidRPr="00BE780B">
        <w:rPr>
          <w:lang w:eastAsia="x-none"/>
        </w:rPr>
        <w:t>300</w:t>
      </w:r>
      <w:r w:rsidRPr="00BE780B">
        <w:rPr>
          <w:lang w:val="x-none" w:eastAsia="x-none"/>
        </w:rPr>
        <w:t xml:space="preserve"> </w:t>
      </w:r>
      <w:proofErr w:type="spellStart"/>
      <w:r w:rsidRPr="00BE780B">
        <w:t>MWh</w:t>
      </w:r>
      <w:proofErr w:type="spellEnd"/>
      <w:r w:rsidRPr="00BE780B">
        <w:t>/rok</w:t>
      </w:r>
    </w:p>
    <w:p w14:paraId="649A645D" w14:textId="77777777" w:rsidR="00803B90" w:rsidRPr="00BE780B" w:rsidRDefault="00803B90" w:rsidP="00803B90">
      <w:pPr>
        <w:tabs>
          <w:tab w:val="right" w:leader="dot" w:pos="7371"/>
        </w:tabs>
      </w:pPr>
    </w:p>
    <w:p w14:paraId="12093408" w14:textId="77777777" w:rsidR="00803B90" w:rsidRPr="00BE780B" w:rsidRDefault="00803B90" w:rsidP="00803B90">
      <w:pPr>
        <w:rPr>
          <w:b/>
        </w:rPr>
      </w:pPr>
      <w:r w:rsidRPr="00BE780B">
        <w:rPr>
          <w:b/>
        </w:rPr>
        <w:t>Hospodaření s dešťovou vodou</w:t>
      </w:r>
    </w:p>
    <w:p w14:paraId="061DCE22" w14:textId="77777777" w:rsidR="00803B90" w:rsidRPr="00BE780B" w:rsidRDefault="00803B90" w:rsidP="00803B90">
      <w:bookmarkStart w:id="18" w:name="_Toc497744924"/>
      <w:r w:rsidRPr="00BE780B">
        <w:t>Celkové vodohospodářské řešení obsahuje podrobný popis navržených vodních děl včetně hydrotechnických výpočtů. Vzhledem k rozsahu je doloženo samostatně v části B.9.</w:t>
      </w:r>
    </w:p>
    <w:p w14:paraId="40799CCF" w14:textId="77777777" w:rsidR="00803B90" w:rsidRPr="00BE780B" w:rsidRDefault="00803B90" w:rsidP="00803B90">
      <w:pPr>
        <w:rPr>
          <w:u w:val="single"/>
        </w:rPr>
      </w:pPr>
    </w:p>
    <w:bookmarkEnd w:id="18"/>
    <w:p w14:paraId="14817C5B" w14:textId="77777777" w:rsidR="00803B90" w:rsidRPr="00BE780B" w:rsidRDefault="00803B90" w:rsidP="00803B90">
      <w:pPr>
        <w:tabs>
          <w:tab w:val="right" w:leader="dot" w:pos="8505"/>
        </w:tabs>
        <w:rPr>
          <w:b/>
        </w:rPr>
      </w:pPr>
      <w:r w:rsidRPr="00BE780B">
        <w:rPr>
          <w:b/>
        </w:rPr>
        <w:t>Nakládání s odpady vzniklými při provozu zařízení</w:t>
      </w:r>
    </w:p>
    <w:p w14:paraId="468C69A7" w14:textId="77777777" w:rsidR="00803B90" w:rsidRPr="00BE780B" w:rsidRDefault="00803B90" w:rsidP="00803B90">
      <w:pPr>
        <w:tabs>
          <w:tab w:val="right" w:leader="dot" w:pos="8505"/>
        </w:tabs>
      </w:pPr>
      <w:r w:rsidRPr="00BE780B">
        <w:t>Během provozu záměru budou vznikat komunální odpady v převládajícím složení:</w:t>
      </w:r>
    </w:p>
    <w:tbl>
      <w:tblPr>
        <w:tblW w:w="4667" w:type="pct"/>
        <w:tblInd w:w="-1" w:type="dxa"/>
        <w:tblBorders>
          <w:top w:val="single" w:sz="6" w:space="0" w:color="808080"/>
          <w:left w:val="single" w:sz="6" w:space="0" w:color="808080"/>
          <w:bottom w:val="single" w:sz="6" w:space="0" w:color="808080"/>
          <w:right w:val="single" w:sz="6" w:space="0" w:color="808080"/>
        </w:tblBorders>
        <w:tblCellMar>
          <w:left w:w="0" w:type="dxa"/>
          <w:right w:w="0" w:type="dxa"/>
        </w:tblCellMar>
        <w:tblLook w:val="04A0" w:firstRow="1" w:lastRow="0" w:firstColumn="1" w:lastColumn="0" w:noHBand="0" w:noVBand="1"/>
      </w:tblPr>
      <w:tblGrid>
        <w:gridCol w:w="1483"/>
        <w:gridCol w:w="6970"/>
      </w:tblGrid>
      <w:tr w:rsidR="00803B90" w:rsidRPr="00BE780B" w14:paraId="4022F38A" w14:textId="77777777" w:rsidTr="00DB5A5E">
        <w:tc>
          <w:tcPr>
            <w:tcW w:w="877" w:type="pct"/>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hideMark/>
          </w:tcPr>
          <w:p w14:paraId="13BE0729" w14:textId="77777777" w:rsidR="00803B90" w:rsidRPr="00BE780B" w:rsidRDefault="00803B90" w:rsidP="00DB5A5E">
            <w:pPr>
              <w:rPr>
                <w:rFonts w:cs="Arial"/>
                <w:b/>
                <w:sz w:val="16"/>
                <w:szCs w:val="16"/>
              </w:rPr>
            </w:pPr>
            <w:r w:rsidRPr="00BE780B">
              <w:rPr>
                <w:rFonts w:cs="Arial"/>
                <w:b/>
                <w:sz w:val="16"/>
                <w:szCs w:val="16"/>
              </w:rPr>
              <w:t>Kód</w:t>
            </w:r>
          </w:p>
        </w:tc>
        <w:tc>
          <w:tcPr>
            <w:tcW w:w="4123" w:type="pct"/>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hideMark/>
          </w:tcPr>
          <w:p w14:paraId="7C255B0D" w14:textId="77777777" w:rsidR="00803B90" w:rsidRPr="00BE780B" w:rsidRDefault="00803B90" w:rsidP="00DB5A5E">
            <w:pPr>
              <w:rPr>
                <w:rFonts w:cs="Arial"/>
                <w:b/>
                <w:sz w:val="16"/>
                <w:szCs w:val="16"/>
              </w:rPr>
            </w:pPr>
            <w:r w:rsidRPr="00BE780B">
              <w:rPr>
                <w:rFonts w:cs="Arial"/>
                <w:b/>
                <w:sz w:val="16"/>
                <w:szCs w:val="16"/>
              </w:rPr>
              <w:t>Název odpadu</w:t>
            </w:r>
          </w:p>
        </w:tc>
      </w:tr>
      <w:tr w:rsidR="00803B90" w:rsidRPr="00BE780B" w14:paraId="17BEB031" w14:textId="77777777" w:rsidTr="00DB5A5E">
        <w:tc>
          <w:tcPr>
            <w:tcW w:w="877" w:type="pct"/>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hideMark/>
          </w:tcPr>
          <w:p w14:paraId="17E5CBAE" w14:textId="77777777" w:rsidR="00803B90" w:rsidRPr="00BE780B" w:rsidRDefault="00803B90" w:rsidP="00DB5A5E">
            <w:pPr>
              <w:rPr>
                <w:rFonts w:cs="Arial"/>
                <w:sz w:val="16"/>
                <w:szCs w:val="16"/>
              </w:rPr>
            </w:pPr>
            <w:r w:rsidRPr="00BE780B">
              <w:rPr>
                <w:rFonts w:cs="Arial"/>
                <w:sz w:val="16"/>
                <w:szCs w:val="16"/>
              </w:rPr>
              <w:t>20 01 01</w:t>
            </w:r>
          </w:p>
        </w:tc>
        <w:tc>
          <w:tcPr>
            <w:tcW w:w="4123" w:type="pct"/>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hideMark/>
          </w:tcPr>
          <w:p w14:paraId="65C37DD1" w14:textId="77777777" w:rsidR="00803B90" w:rsidRPr="00BE780B" w:rsidRDefault="00803B90" w:rsidP="00DB5A5E">
            <w:pPr>
              <w:rPr>
                <w:rFonts w:cs="Arial"/>
                <w:sz w:val="16"/>
                <w:szCs w:val="16"/>
              </w:rPr>
            </w:pPr>
            <w:r w:rsidRPr="00BE780B">
              <w:rPr>
                <w:rFonts w:cs="Arial"/>
                <w:sz w:val="16"/>
                <w:szCs w:val="16"/>
              </w:rPr>
              <w:t>Papír a lepenka</w:t>
            </w:r>
          </w:p>
        </w:tc>
      </w:tr>
      <w:tr w:rsidR="00803B90" w:rsidRPr="00BE780B" w14:paraId="35C5EDA4" w14:textId="77777777" w:rsidTr="00DB5A5E">
        <w:tc>
          <w:tcPr>
            <w:tcW w:w="877" w:type="pct"/>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hideMark/>
          </w:tcPr>
          <w:p w14:paraId="097A058C" w14:textId="77777777" w:rsidR="00803B90" w:rsidRPr="00BE780B" w:rsidRDefault="00803B90" w:rsidP="00DB5A5E">
            <w:pPr>
              <w:rPr>
                <w:rFonts w:cs="Arial"/>
                <w:sz w:val="16"/>
                <w:szCs w:val="16"/>
              </w:rPr>
            </w:pPr>
            <w:r w:rsidRPr="00BE780B">
              <w:rPr>
                <w:rFonts w:cs="Arial"/>
                <w:sz w:val="16"/>
                <w:szCs w:val="16"/>
              </w:rPr>
              <w:t>20 01 02</w:t>
            </w:r>
          </w:p>
        </w:tc>
        <w:tc>
          <w:tcPr>
            <w:tcW w:w="4123" w:type="pct"/>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hideMark/>
          </w:tcPr>
          <w:p w14:paraId="293372C0" w14:textId="77777777" w:rsidR="00803B90" w:rsidRPr="00BE780B" w:rsidRDefault="00803B90" w:rsidP="00DB5A5E">
            <w:pPr>
              <w:rPr>
                <w:rFonts w:cs="Arial"/>
                <w:sz w:val="16"/>
                <w:szCs w:val="16"/>
              </w:rPr>
            </w:pPr>
            <w:r w:rsidRPr="00BE780B">
              <w:rPr>
                <w:rFonts w:cs="Arial"/>
                <w:sz w:val="16"/>
                <w:szCs w:val="16"/>
              </w:rPr>
              <w:t>Sklo</w:t>
            </w:r>
          </w:p>
        </w:tc>
      </w:tr>
      <w:tr w:rsidR="00803B90" w:rsidRPr="00BE780B" w14:paraId="47CD87EB" w14:textId="77777777" w:rsidTr="00DB5A5E">
        <w:tc>
          <w:tcPr>
            <w:tcW w:w="877" w:type="pct"/>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hideMark/>
          </w:tcPr>
          <w:p w14:paraId="053A87C5" w14:textId="77777777" w:rsidR="00803B90" w:rsidRPr="00BE780B" w:rsidRDefault="00803B90" w:rsidP="00DB5A5E">
            <w:pPr>
              <w:rPr>
                <w:rFonts w:cs="Arial"/>
                <w:sz w:val="16"/>
                <w:szCs w:val="16"/>
              </w:rPr>
            </w:pPr>
            <w:r w:rsidRPr="00BE780B">
              <w:rPr>
                <w:rFonts w:cs="Arial"/>
                <w:sz w:val="16"/>
                <w:szCs w:val="16"/>
              </w:rPr>
              <w:t>20 01 39</w:t>
            </w:r>
          </w:p>
        </w:tc>
        <w:tc>
          <w:tcPr>
            <w:tcW w:w="4123" w:type="pct"/>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hideMark/>
          </w:tcPr>
          <w:p w14:paraId="31774637" w14:textId="77777777" w:rsidR="00803B90" w:rsidRPr="00BE780B" w:rsidRDefault="00803B90" w:rsidP="00DB5A5E">
            <w:pPr>
              <w:rPr>
                <w:rFonts w:cs="Arial"/>
                <w:sz w:val="16"/>
                <w:szCs w:val="16"/>
              </w:rPr>
            </w:pPr>
            <w:r w:rsidRPr="00BE780B">
              <w:rPr>
                <w:rFonts w:cs="Arial"/>
                <w:sz w:val="16"/>
                <w:szCs w:val="16"/>
              </w:rPr>
              <w:t>Plasty</w:t>
            </w:r>
          </w:p>
        </w:tc>
      </w:tr>
      <w:tr w:rsidR="00803B90" w:rsidRPr="00BE780B" w14:paraId="4E2BAE61" w14:textId="77777777" w:rsidTr="00DB5A5E">
        <w:tc>
          <w:tcPr>
            <w:tcW w:w="877" w:type="pct"/>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hideMark/>
          </w:tcPr>
          <w:p w14:paraId="32E41757" w14:textId="77777777" w:rsidR="00803B90" w:rsidRPr="00BE780B" w:rsidRDefault="00803B90" w:rsidP="00DB5A5E">
            <w:pPr>
              <w:rPr>
                <w:rFonts w:cs="Arial"/>
                <w:sz w:val="16"/>
                <w:szCs w:val="16"/>
              </w:rPr>
            </w:pPr>
            <w:r w:rsidRPr="00BE780B">
              <w:rPr>
                <w:rFonts w:cs="Arial"/>
                <w:sz w:val="16"/>
                <w:szCs w:val="16"/>
              </w:rPr>
              <w:t>20 01 40</w:t>
            </w:r>
          </w:p>
        </w:tc>
        <w:tc>
          <w:tcPr>
            <w:tcW w:w="4123" w:type="pct"/>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hideMark/>
          </w:tcPr>
          <w:p w14:paraId="73603DB1" w14:textId="77777777" w:rsidR="00803B90" w:rsidRPr="00BE780B" w:rsidRDefault="00803B90" w:rsidP="00DB5A5E">
            <w:pPr>
              <w:rPr>
                <w:rFonts w:cs="Arial"/>
                <w:sz w:val="16"/>
                <w:szCs w:val="16"/>
              </w:rPr>
            </w:pPr>
            <w:r w:rsidRPr="00BE780B">
              <w:rPr>
                <w:rFonts w:cs="Arial"/>
                <w:sz w:val="16"/>
                <w:szCs w:val="16"/>
              </w:rPr>
              <w:t>Kovy</w:t>
            </w:r>
          </w:p>
        </w:tc>
      </w:tr>
      <w:tr w:rsidR="00803B90" w:rsidRPr="00BE780B" w14:paraId="7FFEBE39" w14:textId="77777777" w:rsidTr="00DB5A5E">
        <w:tc>
          <w:tcPr>
            <w:tcW w:w="877" w:type="pct"/>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hideMark/>
          </w:tcPr>
          <w:p w14:paraId="7CCD9B79" w14:textId="77777777" w:rsidR="00803B90" w:rsidRPr="00BE780B" w:rsidRDefault="00803B90" w:rsidP="00DB5A5E">
            <w:pPr>
              <w:rPr>
                <w:rFonts w:cs="Arial"/>
                <w:sz w:val="16"/>
                <w:szCs w:val="16"/>
              </w:rPr>
            </w:pPr>
            <w:r w:rsidRPr="00BE780B">
              <w:rPr>
                <w:rFonts w:cs="Arial"/>
                <w:sz w:val="16"/>
                <w:szCs w:val="16"/>
              </w:rPr>
              <w:t>20 02 01</w:t>
            </w:r>
          </w:p>
        </w:tc>
        <w:tc>
          <w:tcPr>
            <w:tcW w:w="4123" w:type="pct"/>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hideMark/>
          </w:tcPr>
          <w:p w14:paraId="76D261CC" w14:textId="77777777" w:rsidR="00803B90" w:rsidRPr="00BE780B" w:rsidRDefault="00803B90" w:rsidP="00DB5A5E">
            <w:pPr>
              <w:rPr>
                <w:rFonts w:cs="Arial"/>
                <w:sz w:val="16"/>
                <w:szCs w:val="16"/>
              </w:rPr>
            </w:pPr>
            <w:r w:rsidRPr="00BE780B">
              <w:rPr>
                <w:rFonts w:cs="Arial"/>
                <w:sz w:val="16"/>
                <w:szCs w:val="16"/>
              </w:rPr>
              <w:t>Biologicky rozložitelný odpad</w:t>
            </w:r>
          </w:p>
        </w:tc>
      </w:tr>
      <w:tr w:rsidR="00803B90" w:rsidRPr="00BE780B" w14:paraId="055FA3C6" w14:textId="77777777" w:rsidTr="00DB5A5E">
        <w:tc>
          <w:tcPr>
            <w:tcW w:w="877" w:type="pct"/>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hideMark/>
          </w:tcPr>
          <w:p w14:paraId="6AD49F4B" w14:textId="77777777" w:rsidR="00803B90" w:rsidRPr="00BE780B" w:rsidRDefault="00803B90" w:rsidP="00DB5A5E">
            <w:pPr>
              <w:rPr>
                <w:rFonts w:cs="Arial"/>
                <w:sz w:val="16"/>
                <w:szCs w:val="16"/>
              </w:rPr>
            </w:pPr>
            <w:r w:rsidRPr="00BE780B">
              <w:rPr>
                <w:rFonts w:cs="Arial"/>
                <w:sz w:val="16"/>
                <w:szCs w:val="16"/>
              </w:rPr>
              <w:t>20 03 01</w:t>
            </w:r>
          </w:p>
        </w:tc>
        <w:tc>
          <w:tcPr>
            <w:tcW w:w="4123" w:type="pct"/>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hideMark/>
          </w:tcPr>
          <w:p w14:paraId="79EFF38F" w14:textId="77777777" w:rsidR="00803B90" w:rsidRPr="00BE780B" w:rsidRDefault="00803B90" w:rsidP="00DB5A5E">
            <w:pPr>
              <w:rPr>
                <w:rFonts w:cs="Arial"/>
                <w:sz w:val="16"/>
                <w:szCs w:val="16"/>
              </w:rPr>
            </w:pPr>
            <w:r w:rsidRPr="00BE780B">
              <w:rPr>
                <w:rFonts w:cs="Arial"/>
                <w:sz w:val="16"/>
                <w:szCs w:val="16"/>
              </w:rPr>
              <w:t>Směsný komunální odpad</w:t>
            </w:r>
          </w:p>
        </w:tc>
      </w:tr>
      <w:tr w:rsidR="00803B90" w:rsidRPr="00BE780B" w14:paraId="4AD4F836" w14:textId="77777777" w:rsidTr="00DB5A5E">
        <w:tc>
          <w:tcPr>
            <w:tcW w:w="877" w:type="pct"/>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hideMark/>
          </w:tcPr>
          <w:p w14:paraId="411A88EB" w14:textId="77777777" w:rsidR="00803B90" w:rsidRPr="00BE780B" w:rsidRDefault="00803B90" w:rsidP="00DB5A5E">
            <w:pPr>
              <w:rPr>
                <w:rFonts w:cs="Arial"/>
                <w:sz w:val="16"/>
                <w:szCs w:val="16"/>
              </w:rPr>
            </w:pPr>
            <w:r w:rsidRPr="00BE780B">
              <w:rPr>
                <w:rFonts w:cs="Arial"/>
                <w:sz w:val="16"/>
                <w:szCs w:val="16"/>
              </w:rPr>
              <w:t>20 03 03</w:t>
            </w:r>
          </w:p>
        </w:tc>
        <w:tc>
          <w:tcPr>
            <w:tcW w:w="4123" w:type="pct"/>
            <w:tcBorders>
              <w:top w:val="single" w:sz="6" w:space="0" w:color="808080"/>
              <w:left w:val="single" w:sz="6" w:space="0" w:color="808080"/>
              <w:bottom w:val="single" w:sz="6" w:space="0" w:color="808080"/>
              <w:right w:val="single" w:sz="6" w:space="0" w:color="808080"/>
            </w:tcBorders>
            <w:tcMar>
              <w:top w:w="30" w:type="dxa"/>
              <w:left w:w="45" w:type="dxa"/>
              <w:bottom w:w="30" w:type="dxa"/>
              <w:right w:w="45" w:type="dxa"/>
            </w:tcMar>
            <w:hideMark/>
          </w:tcPr>
          <w:p w14:paraId="32037CBC" w14:textId="77777777" w:rsidR="00803B90" w:rsidRPr="00BE780B" w:rsidRDefault="00803B90" w:rsidP="00DB5A5E">
            <w:pPr>
              <w:rPr>
                <w:rFonts w:cs="Arial"/>
                <w:sz w:val="16"/>
                <w:szCs w:val="16"/>
              </w:rPr>
            </w:pPr>
            <w:r w:rsidRPr="00BE780B">
              <w:rPr>
                <w:rFonts w:cs="Arial"/>
                <w:sz w:val="16"/>
                <w:szCs w:val="16"/>
              </w:rPr>
              <w:t>Uliční smetky</w:t>
            </w:r>
          </w:p>
        </w:tc>
      </w:tr>
    </w:tbl>
    <w:p w14:paraId="67430722" w14:textId="77777777" w:rsidR="00803B90" w:rsidRPr="00BE780B" w:rsidRDefault="00803B90" w:rsidP="00803B90">
      <w:r w:rsidRPr="00BE780B">
        <w:t>Odpady budou shromažďovány a ukládány na vyhrazených místech v souladu s požadavky vyhlášky č.4/2016 o stanovení systému shromažďování, sběru, přepravy, třídění, využívání a odstraňování komunálního odpadu vznikajícího na území statutárního města Brna:</w:t>
      </w:r>
    </w:p>
    <w:p w14:paraId="11758330" w14:textId="77777777" w:rsidR="00803B90" w:rsidRPr="00BE780B" w:rsidRDefault="00803B90" w:rsidP="00803B90"/>
    <w:p w14:paraId="64368820" w14:textId="77777777" w:rsidR="00803B90" w:rsidRPr="00BE780B" w:rsidRDefault="00803B90" w:rsidP="00803B90">
      <w:pPr>
        <w:autoSpaceDE w:val="0"/>
        <w:autoSpaceDN w:val="0"/>
        <w:adjustRightInd w:val="0"/>
        <w:jc w:val="left"/>
        <w:rPr>
          <w:b/>
          <w:bCs/>
        </w:rPr>
      </w:pPr>
      <w:r w:rsidRPr="00BE780B">
        <w:rPr>
          <w:b/>
          <w:bCs/>
        </w:rPr>
        <w:t>Skupina A</w:t>
      </w:r>
    </w:p>
    <w:p w14:paraId="1B111C9A" w14:textId="77777777" w:rsidR="00803B90" w:rsidRPr="00BE780B" w:rsidRDefault="00803B90" w:rsidP="00803B90">
      <w:pPr>
        <w:autoSpaceDE w:val="0"/>
        <w:autoSpaceDN w:val="0"/>
        <w:adjustRightInd w:val="0"/>
        <w:jc w:val="left"/>
      </w:pPr>
      <w:r w:rsidRPr="00BE780B">
        <w:t>SO 717 - venkovní zpevněná plocha (uzavíratelný box)</w:t>
      </w:r>
    </w:p>
    <w:p w14:paraId="7A8305C6" w14:textId="77777777" w:rsidR="00803B90" w:rsidRPr="00BE780B" w:rsidRDefault="00803B90" w:rsidP="00803B90">
      <w:pPr>
        <w:numPr>
          <w:ilvl w:val="0"/>
          <w:numId w:val="36"/>
        </w:numPr>
        <w:autoSpaceDE w:val="0"/>
        <w:autoSpaceDN w:val="0"/>
        <w:adjustRightInd w:val="0"/>
        <w:jc w:val="left"/>
      </w:pPr>
      <w:r w:rsidRPr="00BE780B">
        <w:t xml:space="preserve">směsný komunální </w:t>
      </w:r>
      <w:proofErr w:type="gramStart"/>
      <w:r w:rsidRPr="00BE780B">
        <w:t>odpad - 2x</w:t>
      </w:r>
      <w:proofErr w:type="gramEnd"/>
      <w:r w:rsidRPr="00BE780B">
        <w:t xml:space="preserve"> kontejner 1100l</w:t>
      </w:r>
    </w:p>
    <w:p w14:paraId="0F81883A" w14:textId="77777777" w:rsidR="00803B90" w:rsidRPr="00BE780B" w:rsidRDefault="00803B90" w:rsidP="00803B90">
      <w:pPr>
        <w:numPr>
          <w:ilvl w:val="0"/>
          <w:numId w:val="36"/>
        </w:numPr>
        <w:autoSpaceDE w:val="0"/>
        <w:autoSpaceDN w:val="0"/>
        <w:adjustRightInd w:val="0"/>
        <w:jc w:val="left"/>
      </w:pPr>
      <w:r w:rsidRPr="00BE780B">
        <w:t xml:space="preserve">tříděný </w:t>
      </w:r>
      <w:proofErr w:type="gramStart"/>
      <w:r w:rsidRPr="00BE780B">
        <w:t>odpad - 1x</w:t>
      </w:r>
      <w:proofErr w:type="gramEnd"/>
      <w:r w:rsidRPr="00BE780B">
        <w:t xml:space="preserve"> sklo, 1x papír, 1x plast, 1x rezerva</w:t>
      </w:r>
    </w:p>
    <w:p w14:paraId="7753BFF4" w14:textId="77777777" w:rsidR="00803B90" w:rsidRPr="00BE780B" w:rsidRDefault="00803B90" w:rsidP="00803B90">
      <w:pPr>
        <w:autoSpaceDE w:val="0"/>
        <w:autoSpaceDN w:val="0"/>
        <w:adjustRightInd w:val="0"/>
        <w:ind w:left="720"/>
        <w:jc w:val="left"/>
      </w:pPr>
    </w:p>
    <w:p w14:paraId="62F7FE42" w14:textId="77777777" w:rsidR="00803B90" w:rsidRPr="00BE780B" w:rsidRDefault="00803B90" w:rsidP="00803B90">
      <w:pPr>
        <w:autoSpaceDE w:val="0"/>
        <w:autoSpaceDN w:val="0"/>
        <w:adjustRightInd w:val="0"/>
        <w:jc w:val="left"/>
      </w:pPr>
      <w:r w:rsidRPr="00BE780B">
        <w:t>SO 718 - venkovní zpevněná plocha (uzavíratelný box)</w:t>
      </w:r>
    </w:p>
    <w:p w14:paraId="5EE20550" w14:textId="77777777" w:rsidR="00803B90" w:rsidRPr="00BE780B" w:rsidRDefault="00803B90" w:rsidP="00803B90">
      <w:pPr>
        <w:numPr>
          <w:ilvl w:val="0"/>
          <w:numId w:val="36"/>
        </w:numPr>
        <w:autoSpaceDE w:val="0"/>
        <w:autoSpaceDN w:val="0"/>
        <w:adjustRightInd w:val="0"/>
        <w:jc w:val="left"/>
      </w:pPr>
      <w:r w:rsidRPr="00BE780B">
        <w:t xml:space="preserve">směsný komunální </w:t>
      </w:r>
      <w:proofErr w:type="gramStart"/>
      <w:r w:rsidRPr="00BE780B">
        <w:t>odpad - 2x</w:t>
      </w:r>
      <w:proofErr w:type="gramEnd"/>
      <w:r w:rsidRPr="00BE780B">
        <w:t xml:space="preserve"> kontejner 1100l</w:t>
      </w:r>
    </w:p>
    <w:p w14:paraId="1FF2B803" w14:textId="77777777" w:rsidR="00803B90" w:rsidRPr="00BE780B" w:rsidRDefault="00803B90" w:rsidP="00803B90">
      <w:pPr>
        <w:numPr>
          <w:ilvl w:val="0"/>
          <w:numId w:val="36"/>
        </w:numPr>
        <w:autoSpaceDE w:val="0"/>
        <w:autoSpaceDN w:val="0"/>
        <w:adjustRightInd w:val="0"/>
        <w:jc w:val="left"/>
      </w:pPr>
      <w:r w:rsidRPr="00BE780B">
        <w:t xml:space="preserve">tříděný </w:t>
      </w:r>
      <w:proofErr w:type="gramStart"/>
      <w:r w:rsidRPr="00BE780B">
        <w:t>odpad - 1x</w:t>
      </w:r>
      <w:proofErr w:type="gramEnd"/>
      <w:r w:rsidRPr="00BE780B">
        <w:t xml:space="preserve"> papír, 1x plast, 2x rezerva</w:t>
      </w:r>
    </w:p>
    <w:p w14:paraId="3D8A1EC9" w14:textId="77777777" w:rsidR="00803B90" w:rsidRPr="00BE780B" w:rsidRDefault="00803B90" w:rsidP="00803B90">
      <w:pPr>
        <w:autoSpaceDE w:val="0"/>
        <w:autoSpaceDN w:val="0"/>
        <w:adjustRightInd w:val="0"/>
        <w:ind w:left="720"/>
        <w:jc w:val="left"/>
      </w:pPr>
    </w:p>
    <w:p w14:paraId="76CBDABC" w14:textId="77777777" w:rsidR="00195E6F" w:rsidRDefault="00195E6F" w:rsidP="00803B90">
      <w:pPr>
        <w:autoSpaceDE w:val="0"/>
        <w:autoSpaceDN w:val="0"/>
        <w:adjustRightInd w:val="0"/>
        <w:jc w:val="left"/>
        <w:rPr>
          <w:b/>
          <w:bCs/>
        </w:rPr>
      </w:pPr>
    </w:p>
    <w:p w14:paraId="059356B6" w14:textId="77777777" w:rsidR="00195E6F" w:rsidRDefault="00195E6F">
      <w:pPr>
        <w:spacing w:after="160" w:line="259" w:lineRule="auto"/>
        <w:jc w:val="left"/>
        <w:rPr>
          <w:b/>
          <w:bCs/>
        </w:rPr>
      </w:pPr>
      <w:r>
        <w:rPr>
          <w:b/>
          <w:bCs/>
        </w:rPr>
        <w:br w:type="page"/>
      </w:r>
    </w:p>
    <w:p w14:paraId="007233B3" w14:textId="77777777" w:rsidR="00803B90" w:rsidRPr="00BE780B" w:rsidRDefault="00803B90" w:rsidP="00803B90">
      <w:pPr>
        <w:autoSpaceDE w:val="0"/>
        <w:autoSpaceDN w:val="0"/>
        <w:adjustRightInd w:val="0"/>
        <w:jc w:val="left"/>
        <w:rPr>
          <w:b/>
          <w:bCs/>
        </w:rPr>
      </w:pPr>
      <w:r w:rsidRPr="00BE780B">
        <w:rPr>
          <w:b/>
          <w:bCs/>
        </w:rPr>
        <w:lastRenderedPageBreak/>
        <w:t>Skupina B</w:t>
      </w:r>
    </w:p>
    <w:p w14:paraId="38361A9E" w14:textId="77777777" w:rsidR="00803B90" w:rsidRPr="00BE780B" w:rsidRDefault="00803B90" w:rsidP="00803B90">
      <w:pPr>
        <w:autoSpaceDE w:val="0"/>
        <w:autoSpaceDN w:val="0"/>
        <w:adjustRightInd w:val="0"/>
        <w:jc w:val="left"/>
      </w:pPr>
      <w:r w:rsidRPr="00BE780B">
        <w:t>SO 719 - venkovní zpevněná plocha (uzavíratelný box)</w:t>
      </w:r>
    </w:p>
    <w:p w14:paraId="0EA7E8E8" w14:textId="77777777" w:rsidR="00803B90" w:rsidRPr="00BE780B" w:rsidRDefault="00803B90" w:rsidP="00803B90">
      <w:pPr>
        <w:numPr>
          <w:ilvl w:val="0"/>
          <w:numId w:val="36"/>
        </w:numPr>
        <w:autoSpaceDE w:val="0"/>
        <w:autoSpaceDN w:val="0"/>
        <w:adjustRightInd w:val="0"/>
        <w:jc w:val="left"/>
      </w:pPr>
      <w:r w:rsidRPr="00BE780B">
        <w:t xml:space="preserve">směsný komunální </w:t>
      </w:r>
      <w:proofErr w:type="gramStart"/>
      <w:r w:rsidRPr="00BE780B">
        <w:t>odpad - 3x</w:t>
      </w:r>
      <w:proofErr w:type="gramEnd"/>
      <w:r w:rsidRPr="00BE780B">
        <w:t xml:space="preserve"> kontejner 1100l</w:t>
      </w:r>
    </w:p>
    <w:p w14:paraId="5A9ED27D" w14:textId="77777777" w:rsidR="00803B90" w:rsidRPr="00BE780B" w:rsidRDefault="00803B90" w:rsidP="00803B90">
      <w:pPr>
        <w:numPr>
          <w:ilvl w:val="0"/>
          <w:numId w:val="36"/>
        </w:numPr>
        <w:autoSpaceDE w:val="0"/>
        <w:autoSpaceDN w:val="0"/>
        <w:adjustRightInd w:val="0"/>
        <w:jc w:val="left"/>
      </w:pPr>
      <w:r w:rsidRPr="00BE780B">
        <w:t xml:space="preserve">tříděný </w:t>
      </w:r>
      <w:proofErr w:type="gramStart"/>
      <w:r w:rsidRPr="00BE780B">
        <w:t>odpad - 1x</w:t>
      </w:r>
      <w:proofErr w:type="gramEnd"/>
      <w:r w:rsidRPr="00BE780B">
        <w:t xml:space="preserve"> papír, 1x plast, 1x sklo</w:t>
      </w:r>
    </w:p>
    <w:p w14:paraId="19FDE6D2" w14:textId="77777777" w:rsidR="00803B90" w:rsidRPr="00BE780B" w:rsidRDefault="00803B90" w:rsidP="00803B90">
      <w:pPr>
        <w:autoSpaceDE w:val="0"/>
        <w:autoSpaceDN w:val="0"/>
        <w:adjustRightInd w:val="0"/>
        <w:jc w:val="left"/>
      </w:pPr>
    </w:p>
    <w:p w14:paraId="3C8CBEDC" w14:textId="77777777" w:rsidR="00803B90" w:rsidRPr="00BE780B" w:rsidRDefault="00803B90" w:rsidP="00803B90">
      <w:pPr>
        <w:autoSpaceDE w:val="0"/>
        <w:autoSpaceDN w:val="0"/>
        <w:adjustRightInd w:val="0"/>
        <w:jc w:val="left"/>
        <w:rPr>
          <w:b/>
          <w:bCs/>
        </w:rPr>
      </w:pPr>
      <w:r w:rsidRPr="00BE780B">
        <w:rPr>
          <w:b/>
          <w:bCs/>
        </w:rPr>
        <w:t>Skupina C</w:t>
      </w:r>
    </w:p>
    <w:p w14:paraId="7E82DD14" w14:textId="77777777" w:rsidR="00803B90" w:rsidRPr="00BE780B" w:rsidRDefault="00803B90" w:rsidP="00803B90">
      <w:pPr>
        <w:autoSpaceDE w:val="0"/>
        <w:autoSpaceDN w:val="0"/>
        <w:adjustRightInd w:val="0"/>
        <w:jc w:val="left"/>
      </w:pPr>
      <w:r w:rsidRPr="00BE780B">
        <w:t>SO 720 - venkovní zpevněná plocha (uzavíratelný box)</w:t>
      </w:r>
    </w:p>
    <w:p w14:paraId="7D683C53" w14:textId="77777777" w:rsidR="00803B90" w:rsidRPr="00BE780B" w:rsidRDefault="00803B90" w:rsidP="00803B90">
      <w:pPr>
        <w:numPr>
          <w:ilvl w:val="0"/>
          <w:numId w:val="36"/>
        </w:numPr>
        <w:autoSpaceDE w:val="0"/>
        <w:autoSpaceDN w:val="0"/>
        <w:adjustRightInd w:val="0"/>
        <w:jc w:val="left"/>
      </w:pPr>
      <w:r w:rsidRPr="00BE780B">
        <w:t xml:space="preserve">směsný komunální </w:t>
      </w:r>
      <w:proofErr w:type="gramStart"/>
      <w:r w:rsidRPr="00BE780B">
        <w:t>odpad - 4x</w:t>
      </w:r>
      <w:proofErr w:type="gramEnd"/>
      <w:r w:rsidRPr="00BE780B">
        <w:t xml:space="preserve"> kontejner 1100l</w:t>
      </w:r>
    </w:p>
    <w:p w14:paraId="22DF4A4B" w14:textId="77777777" w:rsidR="00803B90" w:rsidRPr="00BE780B" w:rsidRDefault="00803B90" w:rsidP="00803B90">
      <w:pPr>
        <w:numPr>
          <w:ilvl w:val="0"/>
          <w:numId w:val="36"/>
        </w:numPr>
        <w:autoSpaceDE w:val="0"/>
        <w:autoSpaceDN w:val="0"/>
        <w:adjustRightInd w:val="0"/>
        <w:jc w:val="left"/>
      </w:pPr>
      <w:r w:rsidRPr="00BE780B">
        <w:t xml:space="preserve">tříděný </w:t>
      </w:r>
      <w:proofErr w:type="gramStart"/>
      <w:r w:rsidRPr="00BE780B">
        <w:t>odpad - 1x</w:t>
      </w:r>
      <w:proofErr w:type="gramEnd"/>
      <w:r w:rsidRPr="00BE780B">
        <w:t xml:space="preserve"> papír, 1x plast</w:t>
      </w:r>
    </w:p>
    <w:p w14:paraId="6B31E8C0" w14:textId="77777777" w:rsidR="00803B90" w:rsidRPr="00BE780B" w:rsidRDefault="00803B90" w:rsidP="00803B90">
      <w:pPr>
        <w:autoSpaceDE w:val="0"/>
        <w:autoSpaceDN w:val="0"/>
        <w:adjustRightInd w:val="0"/>
        <w:jc w:val="left"/>
      </w:pPr>
    </w:p>
    <w:p w14:paraId="74BAEEDB" w14:textId="77777777" w:rsidR="00803B90" w:rsidRPr="00BE780B" w:rsidRDefault="00803B90" w:rsidP="00803B90">
      <w:pPr>
        <w:autoSpaceDE w:val="0"/>
        <w:autoSpaceDN w:val="0"/>
        <w:adjustRightInd w:val="0"/>
        <w:jc w:val="left"/>
        <w:rPr>
          <w:b/>
          <w:bCs/>
        </w:rPr>
      </w:pPr>
      <w:r w:rsidRPr="00BE780B">
        <w:rPr>
          <w:b/>
          <w:bCs/>
        </w:rPr>
        <w:t>Skupina F a G</w:t>
      </w:r>
    </w:p>
    <w:p w14:paraId="426A30FC" w14:textId="77777777" w:rsidR="00803B90" w:rsidRPr="00BE780B" w:rsidRDefault="00803B90" w:rsidP="00803B90">
      <w:pPr>
        <w:autoSpaceDE w:val="0"/>
        <w:autoSpaceDN w:val="0"/>
        <w:adjustRightInd w:val="0"/>
        <w:jc w:val="left"/>
      </w:pPr>
      <w:r w:rsidRPr="00BE780B">
        <w:t>SO 721 - venkovní zpevněná plocha (uzavíratelný box)</w:t>
      </w:r>
    </w:p>
    <w:p w14:paraId="7EE5FCE6" w14:textId="77777777" w:rsidR="00803B90" w:rsidRPr="00BE780B" w:rsidRDefault="00803B90" w:rsidP="00803B90">
      <w:pPr>
        <w:numPr>
          <w:ilvl w:val="0"/>
          <w:numId w:val="36"/>
        </w:numPr>
        <w:autoSpaceDE w:val="0"/>
        <w:autoSpaceDN w:val="0"/>
        <w:adjustRightInd w:val="0"/>
        <w:jc w:val="left"/>
      </w:pPr>
      <w:r w:rsidRPr="00BE780B">
        <w:t xml:space="preserve">směsný komunální </w:t>
      </w:r>
      <w:proofErr w:type="gramStart"/>
      <w:r w:rsidRPr="00BE780B">
        <w:t>odpad - 3x</w:t>
      </w:r>
      <w:proofErr w:type="gramEnd"/>
      <w:r w:rsidRPr="00BE780B">
        <w:t xml:space="preserve"> kontejner 1100l</w:t>
      </w:r>
    </w:p>
    <w:p w14:paraId="5823FD16" w14:textId="77777777" w:rsidR="00803B90" w:rsidRPr="00BE780B" w:rsidRDefault="00803B90" w:rsidP="00803B90">
      <w:pPr>
        <w:numPr>
          <w:ilvl w:val="0"/>
          <w:numId w:val="36"/>
        </w:numPr>
        <w:autoSpaceDE w:val="0"/>
        <w:autoSpaceDN w:val="0"/>
        <w:adjustRightInd w:val="0"/>
        <w:jc w:val="left"/>
      </w:pPr>
      <w:r w:rsidRPr="00BE780B">
        <w:t xml:space="preserve">tříděný </w:t>
      </w:r>
      <w:proofErr w:type="gramStart"/>
      <w:r w:rsidRPr="00BE780B">
        <w:t>odpad - 1x</w:t>
      </w:r>
      <w:proofErr w:type="gramEnd"/>
      <w:r w:rsidRPr="00BE780B">
        <w:t xml:space="preserve"> papír, </w:t>
      </w:r>
    </w:p>
    <w:p w14:paraId="77B126CE" w14:textId="77777777" w:rsidR="00803B90" w:rsidRPr="00BE780B" w:rsidRDefault="00803B90" w:rsidP="00803B90">
      <w:pPr>
        <w:autoSpaceDE w:val="0"/>
        <w:autoSpaceDN w:val="0"/>
        <w:adjustRightInd w:val="0"/>
        <w:jc w:val="left"/>
      </w:pPr>
    </w:p>
    <w:p w14:paraId="622AA9AA" w14:textId="77777777" w:rsidR="00803B90" w:rsidRPr="00BE780B" w:rsidRDefault="00803B90" w:rsidP="00803B90">
      <w:pPr>
        <w:autoSpaceDE w:val="0"/>
        <w:autoSpaceDN w:val="0"/>
        <w:adjustRightInd w:val="0"/>
        <w:jc w:val="left"/>
      </w:pPr>
      <w:r w:rsidRPr="00BE780B">
        <w:t xml:space="preserve">SO </w:t>
      </w:r>
      <w:r w:rsidR="00E24EE5">
        <w:t xml:space="preserve">721.1 a </w:t>
      </w:r>
      <w:proofErr w:type="gramStart"/>
      <w:r w:rsidR="00E24EE5">
        <w:t>722.2</w:t>
      </w:r>
      <w:r w:rsidRPr="00BE780B">
        <w:t xml:space="preserve">  -</w:t>
      </w:r>
      <w:proofErr w:type="gramEnd"/>
      <w:r w:rsidRPr="00BE780B">
        <w:t xml:space="preserve"> venkovní zpevněné plochy (uzavíratelný box)</w:t>
      </w:r>
    </w:p>
    <w:p w14:paraId="19BBD047" w14:textId="77777777" w:rsidR="00803B90" w:rsidRPr="00BE780B" w:rsidRDefault="00803B90" w:rsidP="00803B90">
      <w:pPr>
        <w:numPr>
          <w:ilvl w:val="0"/>
          <w:numId w:val="36"/>
        </w:numPr>
        <w:autoSpaceDE w:val="0"/>
        <w:autoSpaceDN w:val="0"/>
        <w:adjustRightInd w:val="0"/>
        <w:jc w:val="left"/>
      </w:pPr>
      <w:r w:rsidRPr="00BE780B">
        <w:t xml:space="preserve">směsný komunální </w:t>
      </w:r>
      <w:proofErr w:type="gramStart"/>
      <w:r w:rsidRPr="00BE780B">
        <w:t>odpad - 2x</w:t>
      </w:r>
      <w:proofErr w:type="gramEnd"/>
      <w:r w:rsidRPr="00BE780B">
        <w:t xml:space="preserve"> kontejner 1100l</w:t>
      </w:r>
    </w:p>
    <w:p w14:paraId="5531EE63" w14:textId="77777777" w:rsidR="00803B90" w:rsidRDefault="00803B90" w:rsidP="00803B90">
      <w:pPr>
        <w:numPr>
          <w:ilvl w:val="0"/>
          <w:numId w:val="36"/>
        </w:numPr>
        <w:autoSpaceDE w:val="0"/>
        <w:autoSpaceDN w:val="0"/>
        <w:adjustRightInd w:val="0"/>
        <w:jc w:val="left"/>
      </w:pPr>
      <w:r w:rsidRPr="00BE780B">
        <w:t xml:space="preserve">tříděný </w:t>
      </w:r>
      <w:proofErr w:type="gramStart"/>
      <w:r w:rsidRPr="00BE780B">
        <w:t>odpad - 1x</w:t>
      </w:r>
      <w:proofErr w:type="gramEnd"/>
      <w:r w:rsidRPr="00BE780B">
        <w:t xml:space="preserve"> papír, 2x plast, 1x sklo</w:t>
      </w:r>
    </w:p>
    <w:p w14:paraId="77932773" w14:textId="77777777" w:rsidR="00E24EE5" w:rsidRPr="00BE780B" w:rsidRDefault="00E24EE5" w:rsidP="00E24EE5">
      <w:pPr>
        <w:autoSpaceDE w:val="0"/>
        <w:autoSpaceDN w:val="0"/>
        <w:adjustRightInd w:val="0"/>
        <w:ind w:left="720"/>
        <w:jc w:val="left"/>
      </w:pPr>
    </w:p>
    <w:p w14:paraId="635D5EA9" w14:textId="77777777" w:rsidR="00803B90" w:rsidRPr="00BE780B" w:rsidRDefault="00803B90" w:rsidP="00803B90">
      <w:pPr>
        <w:autoSpaceDE w:val="0"/>
        <w:autoSpaceDN w:val="0"/>
        <w:adjustRightInd w:val="0"/>
        <w:jc w:val="left"/>
      </w:pPr>
    </w:p>
    <w:p w14:paraId="10056B37" w14:textId="77777777" w:rsidR="00803B90" w:rsidRPr="00BE780B" w:rsidRDefault="00803B90" w:rsidP="00803B90">
      <w:bookmarkStart w:id="19" w:name="_Hlk93663476"/>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961"/>
        <w:gridCol w:w="1874"/>
        <w:gridCol w:w="1843"/>
      </w:tblGrid>
      <w:tr w:rsidR="00803B90" w:rsidRPr="00BE780B" w14:paraId="6A05B59C" w14:textId="77777777" w:rsidTr="00DB5A5E">
        <w:trPr>
          <w:trHeight w:val="255"/>
        </w:trPr>
        <w:tc>
          <w:tcPr>
            <w:tcW w:w="2410" w:type="dxa"/>
            <w:shd w:val="clear" w:color="auto" w:fill="auto"/>
            <w:noWrap/>
            <w:hideMark/>
          </w:tcPr>
          <w:p w14:paraId="3AEECD16" w14:textId="77777777" w:rsidR="00803B90" w:rsidRPr="00BE780B" w:rsidRDefault="00803B90" w:rsidP="00DB5A5E">
            <w:pPr>
              <w:rPr>
                <w:rFonts w:cs="Arial"/>
                <w:sz w:val="16"/>
                <w:szCs w:val="16"/>
              </w:rPr>
            </w:pPr>
            <w:r w:rsidRPr="00BE780B">
              <w:rPr>
                <w:rFonts w:cs="Arial"/>
                <w:sz w:val="16"/>
                <w:szCs w:val="16"/>
              </w:rPr>
              <w:t>Produkce komunálního odpadu po vytřídění</w:t>
            </w:r>
          </w:p>
        </w:tc>
        <w:tc>
          <w:tcPr>
            <w:tcW w:w="961" w:type="dxa"/>
            <w:shd w:val="clear" w:color="auto" w:fill="auto"/>
            <w:noWrap/>
            <w:hideMark/>
          </w:tcPr>
          <w:p w14:paraId="763E8FFE" w14:textId="77777777" w:rsidR="00803B90" w:rsidRPr="00BE780B" w:rsidRDefault="00803B90" w:rsidP="00DB5A5E">
            <w:pPr>
              <w:rPr>
                <w:rFonts w:cs="Arial"/>
                <w:sz w:val="16"/>
                <w:szCs w:val="16"/>
              </w:rPr>
            </w:pPr>
            <w:r w:rsidRPr="00BE780B">
              <w:rPr>
                <w:rFonts w:cs="Arial"/>
                <w:sz w:val="16"/>
                <w:szCs w:val="16"/>
              </w:rPr>
              <w:t>počet obyvatel</w:t>
            </w:r>
          </w:p>
        </w:tc>
        <w:tc>
          <w:tcPr>
            <w:tcW w:w="1874" w:type="dxa"/>
            <w:shd w:val="clear" w:color="auto" w:fill="auto"/>
            <w:noWrap/>
            <w:hideMark/>
          </w:tcPr>
          <w:p w14:paraId="5926FCA8" w14:textId="77777777" w:rsidR="00803B90" w:rsidRPr="00BE780B" w:rsidRDefault="00803B90" w:rsidP="00DB5A5E">
            <w:pPr>
              <w:rPr>
                <w:rFonts w:cs="Arial"/>
                <w:sz w:val="16"/>
                <w:szCs w:val="16"/>
              </w:rPr>
            </w:pPr>
            <w:r w:rsidRPr="00BE780B">
              <w:rPr>
                <w:rFonts w:cs="Arial"/>
                <w:sz w:val="16"/>
                <w:szCs w:val="16"/>
              </w:rPr>
              <w:t>množství odpadu (l)</w:t>
            </w:r>
          </w:p>
        </w:tc>
        <w:tc>
          <w:tcPr>
            <w:tcW w:w="1843" w:type="dxa"/>
            <w:shd w:val="clear" w:color="auto" w:fill="auto"/>
            <w:noWrap/>
            <w:hideMark/>
          </w:tcPr>
          <w:p w14:paraId="47B79CC3" w14:textId="77777777" w:rsidR="00803B90" w:rsidRPr="00BE780B" w:rsidRDefault="00803B90" w:rsidP="00DB5A5E">
            <w:pPr>
              <w:rPr>
                <w:rFonts w:cs="Arial"/>
                <w:sz w:val="16"/>
                <w:szCs w:val="16"/>
              </w:rPr>
            </w:pPr>
            <w:r w:rsidRPr="00BE780B">
              <w:rPr>
                <w:rFonts w:cs="Arial"/>
                <w:sz w:val="16"/>
                <w:szCs w:val="16"/>
              </w:rPr>
              <w:t>Počet kontejnerů (</w:t>
            </w:r>
            <w:proofErr w:type="gramStart"/>
            <w:r w:rsidRPr="00BE780B">
              <w:rPr>
                <w:rFonts w:cs="Arial"/>
                <w:sz w:val="16"/>
                <w:szCs w:val="16"/>
              </w:rPr>
              <w:t>1100l</w:t>
            </w:r>
            <w:proofErr w:type="gramEnd"/>
            <w:r w:rsidRPr="00BE780B">
              <w:rPr>
                <w:rFonts w:cs="Arial"/>
                <w:sz w:val="16"/>
                <w:szCs w:val="16"/>
              </w:rPr>
              <w:t>)</w:t>
            </w:r>
          </w:p>
        </w:tc>
      </w:tr>
      <w:tr w:rsidR="00803B90" w:rsidRPr="00BE780B" w14:paraId="4CA3A469" w14:textId="77777777" w:rsidTr="00DB5A5E">
        <w:trPr>
          <w:trHeight w:val="255"/>
        </w:trPr>
        <w:tc>
          <w:tcPr>
            <w:tcW w:w="2410" w:type="dxa"/>
            <w:shd w:val="clear" w:color="auto" w:fill="auto"/>
            <w:noWrap/>
            <w:hideMark/>
          </w:tcPr>
          <w:p w14:paraId="78151A87" w14:textId="77777777" w:rsidR="00803B90" w:rsidRPr="00BE780B" w:rsidRDefault="00803B90" w:rsidP="00DB5A5E">
            <w:pPr>
              <w:rPr>
                <w:rFonts w:cs="Arial"/>
                <w:sz w:val="16"/>
                <w:szCs w:val="16"/>
              </w:rPr>
            </w:pPr>
            <w:r w:rsidRPr="00BE780B">
              <w:rPr>
                <w:rFonts w:cs="Arial"/>
                <w:sz w:val="16"/>
                <w:szCs w:val="16"/>
              </w:rPr>
              <w:t>Skupina A</w:t>
            </w:r>
          </w:p>
        </w:tc>
        <w:tc>
          <w:tcPr>
            <w:tcW w:w="961" w:type="dxa"/>
            <w:shd w:val="clear" w:color="auto" w:fill="auto"/>
            <w:noWrap/>
          </w:tcPr>
          <w:p w14:paraId="5CA7ACB8" w14:textId="77777777" w:rsidR="00803B90" w:rsidRPr="00BE780B" w:rsidRDefault="00803B90" w:rsidP="00DB5A5E">
            <w:pPr>
              <w:rPr>
                <w:rFonts w:cs="Arial"/>
                <w:sz w:val="16"/>
                <w:szCs w:val="16"/>
              </w:rPr>
            </w:pPr>
            <w:r w:rsidRPr="00BE780B">
              <w:rPr>
                <w:rFonts w:cs="Arial"/>
                <w:sz w:val="16"/>
                <w:szCs w:val="16"/>
              </w:rPr>
              <w:t>284</w:t>
            </w:r>
          </w:p>
        </w:tc>
        <w:tc>
          <w:tcPr>
            <w:tcW w:w="1874" w:type="dxa"/>
            <w:shd w:val="clear" w:color="auto" w:fill="auto"/>
            <w:noWrap/>
          </w:tcPr>
          <w:p w14:paraId="2799FC77" w14:textId="77777777" w:rsidR="00803B90" w:rsidRPr="00BE780B" w:rsidRDefault="00803B90" w:rsidP="00DB5A5E">
            <w:pPr>
              <w:rPr>
                <w:rFonts w:cs="Arial"/>
                <w:sz w:val="16"/>
                <w:szCs w:val="16"/>
              </w:rPr>
            </w:pPr>
            <w:r w:rsidRPr="00BE780B">
              <w:rPr>
                <w:rFonts w:cs="Arial"/>
                <w:sz w:val="16"/>
                <w:szCs w:val="16"/>
              </w:rPr>
              <w:t>3976</w:t>
            </w:r>
          </w:p>
        </w:tc>
        <w:tc>
          <w:tcPr>
            <w:tcW w:w="1843" w:type="dxa"/>
            <w:shd w:val="clear" w:color="auto" w:fill="auto"/>
            <w:noWrap/>
          </w:tcPr>
          <w:p w14:paraId="5977311A" w14:textId="77777777" w:rsidR="00803B90" w:rsidRPr="00BE780B" w:rsidRDefault="00803B90" w:rsidP="00DB5A5E">
            <w:pPr>
              <w:rPr>
                <w:rFonts w:cs="Arial"/>
                <w:sz w:val="16"/>
                <w:szCs w:val="16"/>
              </w:rPr>
            </w:pPr>
            <w:r w:rsidRPr="00BE780B">
              <w:rPr>
                <w:rFonts w:cs="Arial"/>
                <w:sz w:val="16"/>
                <w:szCs w:val="16"/>
              </w:rPr>
              <w:t>4 kontejnery 2x týdně</w:t>
            </w:r>
          </w:p>
        </w:tc>
      </w:tr>
      <w:tr w:rsidR="00803B90" w:rsidRPr="00BE780B" w14:paraId="5F089876" w14:textId="77777777" w:rsidTr="00DB5A5E">
        <w:trPr>
          <w:trHeight w:val="255"/>
        </w:trPr>
        <w:tc>
          <w:tcPr>
            <w:tcW w:w="2410" w:type="dxa"/>
            <w:shd w:val="clear" w:color="auto" w:fill="auto"/>
            <w:noWrap/>
            <w:hideMark/>
          </w:tcPr>
          <w:p w14:paraId="3CE7348D" w14:textId="77777777" w:rsidR="00803B90" w:rsidRPr="00BE780B" w:rsidRDefault="00803B90" w:rsidP="00DB5A5E">
            <w:pPr>
              <w:rPr>
                <w:rFonts w:cs="Arial"/>
                <w:sz w:val="16"/>
                <w:szCs w:val="16"/>
              </w:rPr>
            </w:pPr>
            <w:r w:rsidRPr="00BE780B">
              <w:rPr>
                <w:rFonts w:cs="Arial"/>
                <w:sz w:val="16"/>
                <w:szCs w:val="16"/>
              </w:rPr>
              <w:t>Skupina B</w:t>
            </w:r>
          </w:p>
        </w:tc>
        <w:tc>
          <w:tcPr>
            <w:tcW w:w="961" w:type="dxa"/>
            <w:shd w:val="clear" w:color="auto" w:fill="auto"/>
            <w:noWrap/>
          </w:tcPr>
          <w:p w14:paraId="0CD7C7FD" w14:textId="77777777" w:rsidR="00803B90" w:rsidRPr="00BE780B" w:rsidRDefault="00803B90" w:rsidP="00DB5A5E">
            <w:pPr>
              <w:rPr>
                <w:rFonts w:cs="Arial"/>
                <w:sz w:val="16"/>
                <w:szCs w:val="16"/>
              </w:rPr>
            </w:pPr>
            <w:r w:rsidRPr="00BE780B">
              <w:rPr>
                <w:rFonts w:cs="Arial"/>
                <w:sz w:val="16"/>
                <w:szCs w:val="16"/>
              </w:rPr>
              <w:t>220</w:t>
            </w:r>
          </w:p>
        </w:tc>
        <w:tc>
          <w:tcPr>
            <w:tcW w:w="1874" w:type="dxa"/>
            <w:shd w:val="clear" w:color="auto" w:fill="auto"/>
            <w:noWrap/>
          </w:tcPr>
          <w:p w14:paraId="4D1FE251" w14:textId="77777777" w:rsidR="00803B90" w:rsidRPr="00BE780B" w:rsidRDefault="00803B90" w:rsidP="00DB5A5E">
            <w:pPr>
              <w:rPr>
                <w:rFonts w:cs="Arial"/>
                <w:sz w:val="16"/>
                <w:szCs w:val="16"/>
              </w:rPr>
            </w:pPr>
            <w:r w:rsidRPr="00BE780B">
              <w:rPr>
                <w:rFonts w:cs="Arial"/>
                <w:sz w:val="16"/>
                <w:szCs w:val="16"/>
              </w:rPr>
              <w:t>3080</w:t>
            </w:r>
          </w:p>
        </w:tc>
        <w:tc>
          <w:tcPr>
            <w:tcW w:w="1843" w:type="dxa"/>
            <w:shd w:val="clear" w:color="auto" w:fill="auto"/>
            <w:noWrap/>
          </w:tcPr>
          <w:p w14:paraId="5B3A1A1C" w14:textId="77777777" w:rsidR="00803B90" w:rsidRPr="00BE780B" w:rsidRDefault="00803B90" w:rsidP="00DB5A5E">
            <w:pPr>
              <w:rPr>
                <w:rFonts w:cs="Arial"/>
                <w:sz w:val="16"/>
                <w:szCs w:val="16"/>
              </w:rPr>
            </w:pPr>
            <w:r w:rsidRPr="00BE780B">
              <w:rPr>
                <w:rFonts w:cs="Arial"/>
                <w:sz w:val="16"/>
                <w:szCs w:val="16"/>
              </w:rPr>
              <w:t>3 kontejnery 2x týdně</w:t>
            </w:r>
          </w:p>
        </w:tc>
      </w:tr>
      <w:tr w:rsidR="00803B90" w:rsidRPr="00BE780B" w14:paraId="52CF13C1" w14:textId="77777777" w:rsidTr="00DB5A5E">
        <w:trPr>
          <w:trHeight w:val="255"/>
        </w:trPr>
        <w:tc>
          <w:tcPr>
            <w:tcW w:w="2410" w:type="dxa"/>
            <w:shd w:val="clear" w:color="auto" w:fill="auto"/>
            <w:noWrap/>
            <w:hideMark/>
          </w:tcPr>
          <w:p w14:paraId="67CDBD1C" w14:textId="77777777" w:rsidR="00803B90" w:rsidRPr="00BE780B" w:rsidRDefault="00803B90" w:rsidP="00DB5A5E">
            <w:pPr>
              <w:rPr>
                <w:rFonts w:cs="Arial"/>
                <w:sz w:val="16"/>
                <w:szCs w:val="16"/>
              </w:rPr>
            </w:pPr>
            <w:r w:rsidRPr="00BE780B">
              <w:rPr>
                <w:rFonts w:cs="Arial"/>
                <w:sz w:val="16"/>
                <w:szCs w:val="16"/>
              </w:rPr>
              <w:t>Skupina C</w:t>
            </w:r>
          </w:p>
        </w:tc>
        <w:tc>
          <w:tcPr>
            <w:tcW w:w="961" w:type="dxa"/>
            <w:shd w:val="clear" w:color="auto" w:fill="auto"/>
            <w:noWrap/>
          </w:tcPr>
          <w:p w14:paraId="5ADCB7A2" w14:textId="77777777" w:rsidR="00803B90" w:rsidRPr="00BE780B" w:rsidRDefault="00803B90" w:rsidP="00DB5A5E">
            <w:pPr>
              <w:rPr>
                <w:rFonts w:cs="Arial"/>
                <w:sz w:val="16"/>
                <w:szCs w:val="16"/>
              </w:rPr>
            </w:pPr>
            <w:r w:rsidRPr="00BE780B">
              <w:rPr>
                <w:rFonts w:cs="Arial"/>
                <w:sz w:val="16"/>
                <w:szCs w:val="16"/>
              </w:rPr>
              <w:t>304</w:t>
            </w:r>
          </w:p>
        </w:tc>
        <w:tc>
          <w:tcPr>
            <w:tcW w:w="1874" w:type="dxa"/>
            <w:shd w:val="clear" w:color="auto" w:fill="auto"/>
            <w:noWrap/>
          </w:tcPr>
          <w:p w14:paraId="607DA13C" w14:textId="77777777" w:rsidR="00803B90" w:rsidRPr="00BE780B" w:rsidRDefault="00803B90" w:rsidP="00DB5A5E">
            <w:pPr>
              <w:rPr>
                <w:rFonts w:cs="Arial"/>
                <w:sz w:val="16"/>
                <w:szCs w:val="16"/>
              </w:rPr>
            </w:pPr>
            <w:r w:rsidRPr="00BE780B">
              <w:rPr>
                <w:rFonts w:cs="Arial"/>
                <w:sz w:val="16"/>
                <w:szCs w:val="16"/>
              </w:rPr>
              <w:t>4256</w:t>
            </w:r>
          </w:p>
        </w:tc>
        <w:tc>
          <w:tcPr>
            <w:tcW w:w="1843" w:type="dxa"/>
            <w:shd w:val="clear" w:color="auto" w:fill="auto"/>
            <w:noWrap/>
          </w:tcPr>
          <w:p w14:paraId="4E9F5D67" w14:textId="77777777" w:rsidR="00803B90" w:rsidRPr="00BE780B" w:rsidRDefault="00803B90" w:rsidP="00DB5A5E">
            <w:pPr>
              <w:rPr>
                <w:rFonts w:cs="Arial"/>
                <w:sz w:val="16"/>
                <w:szCs w:val="16"/>
              </w:rPr>
            </w:pPr>
            <w:r w:rsidRPr="00BE780B">
              <w:rPr>
                <w:rFonts w:cs="Arial"/>
                <w:sz w:val="16"/>
                <w:szCs w:val="16"/>
              </w:rPr>
              <w:t>4 kontejnery 2x týdně</w:t>
            </w:r>
          </w:p>
        </w:tc>
      </w:tr>
      <w:tr w:rsidR="00803B90" w:rsidRPr="00BE780B" w14:paraId="5997F820" w14:textId="77777777" w:rsidTr="00DB5A5E">
        <w:trPr>
          <w:trHeight w:val="255"/>
        </w:trPr>
        <w:tc>
          <w:tcPr>
            <w:tcW w:w="2410" w:type="dxa"/>
            <w:shd w:val="clear" w:color="auto" w:fill="auto"/>
            <w:noWrap/>
            <w:hideMark/>
          </w:tcPr>
          <w:p w14:paraId="6D35BD0F" w14:textId="77777777" w:rsidR="00803B90" w:rsidRPr="00BE780B" w:rsidRDefault="00803B90" w:rsidP="00DB5A5E">
            <w:pPr>
              <w:rPr>
                <w:rFonts w:cs="Arial"/>
                <w:sz w:val="16"/>
                <w:szCs w:val="16"/>
              </w:rPr>
            </w:pPr>
            <w:r w:rsidRPr="00BE780B">
              <w:rPr>
                <w:rFonts w:cs="Arial"/>
                <w:sz w:val="16"/>
                <w:szCs w:val="16"/>
              </w:rPr>
              <w:t>Skupina F</w:t>
            </w:r>
          </w:p>
        </w:tc>
        <w:tc>
          <w:tcPr>
            <w:tcW w:w="961" w:type="dxa"/>
            <w:shd w:val="clear" w:color="auto" w:fill="auto"/>
            <w:noWrap/>
          </w:tcPr>
          <w:p w14:paraId="41A2E282" w14:textId="77777777" w:rsidR="00803B90" w:rsidRPr="00BE780B" w:rsidRDefault="00803B90" w:rsidP="00DB5A5E">
            <w:pPr>
              <w:rPr>
                <w:rFonts w:cs="Arial"/>
                <w:sz w:val="16"/>
                <w:szCs w:val="16"/>
              </w:rPr>
            </w:pPr>
            <w:r w:rsidRPr="00BE780B">
              <w:rPr>
                <w:rFonts w:cs="Arial"/>
                <w:sz w:val="16"/>
                <w:szCs w:val="16"/>
              </w:rPr>
              <w:t>200</w:t>
            </w:r>
          </w:p>
        </w:tc>
        <w:tc>
          <w:tcPr>
            <w:tcW w:w="1874" w:type="dxa"/>
            <w:shd w:val="clear" w:color="auto" w:fill="auto"/>
            <w:noWrap/>
          </w:tcPr>
          <w:p w14:paraId="20D86B06" w14:textId="77777777" w:rsidR="00803B90" w:rsidRPr="00BE780B" w:rsidRDefault="00803B90" w:rsidP="00DB5A5E">
            <w:pPr>
              <w:rPr>
                <w:rFonts w:cs="Arial"/>
                <w:sz w:val="16"/>
                <w:szCs w:val="16"/>
              </w:rPr>
            </w:pPr>
            <w:r w:rsidRPr="00BE780B">
              <w:rPr>
                <w:rFonts w:cs="Arial"/>
                <w:sz w:val="16"/>
                <w:szCs w:val="16"/>
              </w:rPr>
              <w:t>2800</w:t>
            </w:r>
          </w:p>
        </w:tc>
        <w:tc>
          <w:tcPr>
            <w:tcW w:w="1843" w:type="dxa"/>
            <w:shd w:val="clear" w:color="auto" w:fill="auto"/>
            <w:noWrap/>
          </w:tcPr>
          <w:p w14:paraId="298E77D5" w14:textId="77777777" w:rsidR="00803B90" w:rsidRPr="00BE780B" w:rsidRDefault="00803B90" w:rsidP="00DB5A5E">
            <w:pPr>
              <w:rPr>
                <w:rFonts w:cs="Arial"/>
                <w:sz w:val="16"/>
                <w:szCs w:val="16"/>
              </w:rPr>
            </w:pPr>
            <w:r w:rsidRPr="00BE780B">
              <w:rPr>
                <w:rFonts w:cs="Arial"/>
                <w:sz w:val="16"/>
                <w:szCs w:val="16"/>
              </w:rPr>
              <w:t>3 kontejnery 2x týdně</w:t>
            </w:r>
          </w:p>
        </w:tc>
      </w:tr>
      <w:tr w:rsidR="00803B90" w:rsidRPr="00BE780B" w14:paraId="42290EF4" w14:textId="77777777" w:rsidTr="00DB5A5E">
        <w:trPr>
          <w:trHeight w:val="255"/>
        </w:trPr>
        <w:tc>
          <w:tcPr>
            <w:tcW w:w="2410" w:type="dxa"/>
            <w:shd w:val="clear" w:color="auto" w:fill="auto"/>
            <w:noWrap/>
            <w:hideMark/>
          </w:tcPr>
          <w:p w14:paraId="3616C3FC" w14:textId="77777777" w:rsidR="00803B90" w:rsidRPr="00BE780B" w:rsidRDefault="00803B90" w:rsidP="00DB5A5E">
            <w:pPr>
              <w:rPr>
                <w:rFonts w:cs="Arial"/>
                <w:sz w:val="16"/>
                <w:szCs w:val="16"/>
              </w:rPr>
            </w:pPr>
            <w:r w:rsidRPr="00BE780B">
              <w:rPr>
                <w:rFonts w:cs="Arial"/>
                <w:sz w:val="16"/>
                <w:szCs w:val="16"/>
              </w:rPr>
              <w:t>Skupina G</w:t>
            </w:r>
          </w:p>
        </w:tc>
        <w:tc>
          <w:tcPr>
            <w:tcW w:w="961" w:type="dxa"/>
            <w:shd w:val="clear" w:color="auto" w:fill="auto"/>
            <w:noWrap/>
          </w:tcPr>
          <w:p w14:paraId="226964A7" w14:textId="77777777" w:rsidR="00803B90" w:rsidRPr="00BE780B" w:rsidRDefault="00803B90" w:rsidP="00DB5A5E">
            <w:pPr>
              <w:rPr>
                <w:rFonts w:cs="Arial"/>
                <w:sz w:val="16"/>
                <w:szCs w:val="16"/>
              </w:rPr>
            </w:pPr>
            <w:r w:rsidRPr="00BE780B">
              <w:rPr>
                <w:rFonts w:cs="Arial"/>
                <w:sz w:val="16"/>
                <w:szCs w:val="16"/>
              </w:rPr>
              <w:t>120</w:t>
            </w:r>
          </w:p>
        </w:tc>
        <w:tc>
          <w:tcPr>
            <w:tcW w:w="1874" w:type="dxa"/>
            <w:shd w:val="clear" w:color="auto" w:fill="auto"/>
            <w:noWrap/>
          </w:tcPr>
          <w:p w14:paraId="404726CC" w14:textId="77777777" w:rsidR="00803B90" w:rsidRPr="00BE780B" w:rsidRDefault="00803B90" w:rsidP="00DB5A5E">
            <w:pPr>
              <w:rPr>
                <w:rFonts w:cs="Arial"/>
                <w:sz w:val="16"/>
                <w:szCs w:val="16"/>
              </w:rPr>
            </w:pPr>
            <w:r w:rsidRPr="00BE780B">
              <w:rPr>
                <w:rFonts w:cs="Arial"/>
                <w:sz w:val="16"/>
                <w:szCs w:val="16"/>
              </w:rPr>
              <w:t>1680</w:t>
            </w:r>
          </w:p>
        </w:tc>
        <w:tc>
          <w:tcPr>
            <w:tcW w:w="1843" w:type="dxa"/>
            <w:shd w:val="clear" w:color="auto" w:fill="auto"/>
            <w:noWrap/>
          </w:tcPr>
          <w:p w14:paraId="04A82892" w14:textId="77777777" w:rsidR="00803B90" w:rsidRPr="00BE780B" w:rsidRDefault="00803B90" w:rsidP="00DB5A5E">
            <w:pPr>
              <w:rPr>
                <w:rFonts w:cs="Arial"/>
                <w:sz w:val="16"/>
                <w:szCs w:val="16"/>
              </w:rPr>
            </w:pPr>
            <w:r w:rsidRPr="00BE780B">
              <w:rPr>
                <w:rFonts w:cs="Arial"/>
                <w:sz w:val="16"/>
                <w:szCs w:val="16"/>
              </w:rPr>
              <w:t>2 kontejnery 2x týdně</w:t>
            </w:r>
          </w:p>
        </w:tc>
      </w:tr>
      <w:tr w:rsidR="00803B90" w:rsidRPr="00BE780B" w14:paraId="03C6FD25" w14:textId="77777777" w:rsidTr="00DB5A5E">
        <w:trPr>
          <w:trHeight w:val="255"/>
        </w:trPr>
        <w:tc>
          <w:tcPr>
            <w:tcW w:w="2410" w:type="dxa"/>
            <w:shd w:val="clear" w:color="auto" w:fill="auto"/>
            <w:noWrap/>
            <w:hideMark/>
          </w:tcPr>
          <w:p w14:paraId="3C2F7D09" w14:textId="77777777" w:rsidR="00803B90" w:rsidRPr="00BE780B" w:rsidRDefault="00803B90" w:rsidP="00DB5A5E">
            <w:pPr>
              <w:rPr>
                <w:rFonts w:cs="Arial"/>
                <w:sz w:val="16"/>
                <w:szCs w:val="16"/>
              </w:rPr>
            </w:pPr>
            <w:r w:rsidRPr="00BE780B">
              <w:rPr>
                <w:rFonts w:cs="Arial"/>
                <w:sz w:val="16"/>
                <w:szCs w:val="16"/>
              </w:rPr>
              <w:t>Školka</w:t>
            </w:r>
          </w:p>
        </w:tc>
        <w:tc>
          <w:tcPr>
            <w:tcW w:w="961" w:type="dxa"/>
            <w:shd w:val="clear" w:color="auto" w:fill="auto"/>
            <w:noWrap/>
          </w:tcPr>
          <w:p w14:paraId="04DC864F" w14:textId="77777777" w:rsidR="00803B90" w:rsidRPr="00BE780B" w:rsidRDefault="00803B90" w:rsidP="00DB5A5E">
            <w:pPr>
              <w:rPr>
                <w:rFonts w:cs="Arial"/>
                <w:sz w:val="16"/>
                <w:szCs w:val="16"/>
              </w:rPr>
            </w:pPr>
          </w:p>
        </w:tc>
        <w:tc>
          <w:tcPr>
            <w:tcW w:w="1874" w:type="dxa"/>
            <w:shd w:val="clear" w:color="auto" w:fill="auto"/>
            <w:noWrap/>
          </w:tcPr>
          <w:p w14:paraId="1B19357B" w14:textId="77777777" w:rsidR="00803B90" w:rsidRPr="00BE780B" w:rsidRDefault="00803B90" w:rsidP="00DB5A5E">
            <w:pPr>
              <w:rPr>
                <w:rFonts w:cs="Arial"/>
                <w:sz w:val="16"/>
                <w:szCs w:val="16"/>
              </w:rPr>
            </w:pPr>
          </w:p>
        </w:tc>
        <w:tc>
          <w:tcPr>
            <w:tcW w:w="1843" w:type="dxa"/>
            <w:shd w:val="clear" w:color="auto" w:fill="auto"/>
            <w:noWrap/>
          </w:tcPr>
          <w:p w14:paraId="31256CAD" w14:textId="77777777" w:rsidR="00803B90" w:rsidRPr="00BE780B" w:rsidRDefault="00803B90" w:rsidP="00DB5A5E">
            <w:pPr>
              <w:rPr>
                <w:rFonts w:cs="Arial"/>
                <w:sz w:val="16"/>
                <w:szCs w:val="16"/>
              </w:rPr>
            </w:pPr>
            <w:r w:rsidRPr="00BE780B">
              <w:rPr>
                <w:rFonts w:cs="Arial"/>
                <w:sz w:val="16"/>
                <w:szCs w:val="16"/>
              </w:rPr>
              <w:t>2 kontejnery 2x týdně</w:t>
            </w:r>
          </w:p>
        </w:tc>
      </w:tr>
    </w:tbl>
    <w:p w14:paraId="03EA352F" w14:textId="77777777" w:rsidR="00803B90" w:rsidRPr="00BE780B" w:rsidRDefault="00803B90" w:rsidP="00803B90">
      <w:pPr>
        <w:rPr>
          <w:rFonts w:cs="Arial"/>
          <w:sz w:val="16"/>
          <w:szCs w:val="16"/>
        </w:rPr>
      </w:pPr>
    </w:p>
    <w:bookmarkEnd w:id="19"/>
    <w:p w14:paraId="4B06FD27" w14:textId="77777777" w:rsidR="00803B90" w:rsidRPr="00BE780B" w:rsidRDefault="00803B90" w:rsidP="00803B90">
      <w:r w:rsidRPr="00BE780B">
        <w:t xml:space="preserve">Svoz komunálního odpadu a jeho likvidaci bude zajišťovat pověřená svozová společnost s frekvencí 2x týdně. </w:t>
      </w:r>
    </w:p>
    <w:p w14:paraId="662A9A08" w14:textId="77777777" w:rsidR="00803B90" w:rsidRPr="00BE780B" w:rsidRDefault="00803B90" w:rsidP="00803B90">
      <w:r w:rsidRPr="00BE780B">
        <w:t xml:space="preserve">Bude zajištěno odděleného ukládání odpadu produkovaného fyzickými osobami od odpadu produkovaného původcem – fyzickými osobami oprávněnými k podnikání nebo právnickými osobami. Nakládání s uvedenými odpady se dle platné legislativy řídí odlišným režimem a je proto nutné je </w:t>
      </w:r>
    </w:p>
    <w:p w14:paraId="0B640F15" w14:textId="77777777" w:rsidR="00803B90" w:rsidRPr="00BE780B" w:rsidRDefault="00803B90" w:rsidP="00803B90">
      <w:r w:rsidRPr="00BE780B">
        <w:t xml:space="preserve">předat i s touto informací oprávněné osobě (§ 12 odst. 3 zákona č. 185/2001 Sb., o odpadech, ve </w:t>
      </w:r>
    </w:p>
    <w:p w14:paraId="18A35ADE" w14:textId="77777777" w:rsidR="00803B90" w:rsidRPr="00BE780B" w:rsidRDefault="00803B90" w:rsidP="00803B90">
      <w:r w:rsidRPr="00BE780B">
        <w:t xml:space="preserve">znění pozdějších předpisů). </w:t>
      </w:r>
    </w:p>
    <w:p w14:paraId="4DE1C001" w14:textId="77777777" w:rsidR="00803B90" w:rsidRPr="00BE780B" w:rsidRDefault="00803B90" w:rsidP="00803B90"/>
    <w:p w14:paraId="688FB988" w14:textId="77777777" w:rsidR="00803B90" w:rsidRPr="00BE780B" w:rsidRDefault="00803B90" w:rsidP="00803B90">
      <w:pPr>
        <w:tabs>
          <w:tab w:val="right" w:leader="dot" w:pos="8505"/>
        </w:tabs>
        <w:rPr>
          <w:b/>
          <w:bCs/>
        </w:rPr>
      </w:pPr>
      <w:r w:rsidRPr="00BE780B">
        <w:rPr>
          <w:b/>
          <w:bCs/>
        </w:rPr>
        <w:t>Energetická náročnost budovy</w:t>
      </w:r>
    </w:p>
    <w:p w14:paraId="6CCD8812" w14:textId="77777777" w:rsidR="00803B90" w:rsidRPr="00BE780B" w:rsidRDefault="00803B90" w:rsidP="00803B90">
      <w:r w:rsidRPr="00BE780B">
        <w:t xml:space="preserve">Při návrhu bylo dbáno na ekonomiku provozu a minimalizaci energetických nároků. Všechny navržené konstrukce budou svými tepelně technickými vlastnostmi minimálně splňovat současné normové a legislativní požadavky (zejména ČSN 73 0540-2 a zák. č. 406/2000 Sb. se souvisejícími předpisy v platném znění). Konstrukce jsou navrženy na hodnoty součinitele prostupu tepla doporučené normou ČSN 73 0540-2. </w:t>
      </w:r>
    </w:p>
    <w:p w14:paraId="23EA096F" w14:textId="77777777" w:rsidR="00803B90" w:rsidRPr="00BE780B" w:rsidRDefault="00803B90" w:rsidP="00803B90">
      <w:pPr>
        <w:pStyle w:val="Nadpis6"/>
      </w:pPr>
      <w:r w:rsidRPr="00BE780B">
        <w:t>základní předpoklady výstavby - časové údaje o realizaci stavby, členění na etapy,</w:t>
      </w:r>
    </w:p>
    <w:p w14:paraId="6478BA91" w14:textId="77777777" w:rsidR="00803B90" w:rsidRPr="00BE780B" w:rsidRDefault="00803B90" w:rsidP="00803B90">
      <w:bookmarkStart w:id="20" w:name="_Hlk93663779"/>
      <w:r w:rsidRPr="00BE780B">
        <w:t xml:space="preserve">Zahájení stavby se předpokládá v první polovině roku 2024. </w:t>
      </w:r>
    </w:p>
    <w:bookmarkEnd w:id="20"/>
    <w:p w14:paraId="069A4550" w14:textId="77777777" w:rsidR="00803B90" w:rsidRPr="00BE780B" w:rsidRDefault="00803B90" w:rsidP="00803B90">
      <w:pPr>
        <w:pStyle w:val="Nadpis6"/>
      </w:pPr>
      <w:r w:rsidRPr="00BE780B">
        <w:t>orientační náklady stavby.</w:t>
      </w:r>
    </w:p>
    <w:p w14:paraId="6761D278" w14:textId="77777777" w:rsidR="00803B90" w:rsidRPr="00BE780B" w:rsidRDefault="00803B90" w:rsidP="00803B90">
      <w:proofErr w:type="gramStart"/>
      <w:r w:rsidRPr="00BE780B">
        <w:t>1,2mld.Kč</w:t>
      </w:r>
      <w:proofErr w:type="gramEnd"/>
      <w:r w:rsidRPr="00BE780B">
        <w:t>.</w:t>
      </w:r>
      <w:r w:rsidRPr="00BE780B">
        <w:br/>
      </w:r>
    </w:p>
    <w:p w14:paraId="2ED43F94" w14:textId="77777777" w:rsidR="00803B90" w:rsidRPr="00BE780B" w:rsidRDefault="00803B90" w:rsidP="00803B90">
      <w:r w:rsidRPr="00BE780B">
        <w:br w:type="page"/>
      </w:r>
    </w:p>
    <w:p w14:paraId="1F97DF84" w14:textId="77777777" w:rsidR="00803B90" w:rsidRPr="00BE780B" w:rsidRDefault="00803B90" w:rsidP="00803B90">
      <w:pPr>
        <w:pStyle w:val="Nadpis2"/>
        <w:rPr>
          <w:rFonts w:cs="Arial"/>
          <w:lang w:val="cs-CZ"/>
        </w:rPr>
      </w:pPr>
      <w:bookmarkStart w:id="21" w:name="_Toc136428703"/>
      <w:r w:rsidRPr="00BE780B">
        <w:rPr>
          <w:rFonts w:cs="Arial"/>
        </w:rPr>
        <w:lastRenderedPageBreak/>
        <w:t>B.2.2</w:t>
      </w:r>
      <w:r w:rsidRPr="00BE780B">
        <w:rPr>
          <w:rFonts w:cs="Arial"/>
        </w:rPr>
        <w:tab/>
        <w:t>Celkové urbanistické a architektonické řešení</w:t>
      </w:r>
      <w:bookmarkEnd w:id="21"/>
    </w:p>
    <w:p w14:paraId="2066A11F" w14:textId="77777777" w:rsidR="00803B90" w:rsidRPr="00BE780B" w:rsidRDefault="00803B90" w:rsidP="00803B90">
      <w:pPr>
        <w:rPr>
          <w:rFonts w:cs="Arial"/>
        </w:rPr>
      </w:pPr>
    </w:p>
    <w:p w14:paraId="1C3FF7C2" w14:textId="77777777" w:rsidR="00803B90" w:rsidRPr="00BE780B" w:rsidRDefault="00803B90" w:rsidP="00803B90">
      <w:pPr>
        <w:pStyle w:val="Nadpis6"/>
        <w:numPr>
          <w:ilvl w:val="0"/>
          <w:numId w:val="8"/>
        </w:numPr>
        <w:rPr>
          <w:rFonts w:cs="Arial"/>
        </w:rPr>
      </w:pPr>
      <w:r w:rsidRPr="00BE780B">
        <w:rPr>
          <w:rFonts w:cs="Arial"/>
        </w:rPr>
        <w:t>urbanismus - územní regulace, kompozice prostorového řešení</w:t>
      </w:r>
    </w:p>
    <w:p w14:paraId="5D108A9E" w14:textId="77777777" w:rsidR="00803B90" w:rsidRPr="00BE780B" w:rsidRDefault="00803B90" w:rsidP="00803B90">
      <w:r w:rsidRPr="00BE780B">
        <w:t>Dle platného územního plánu města Brna je zájmové území zařazeno do kategorií dle funkčních návrhových ploch jako plochy:</w:t>
      </w:r>
    </w:p>
    <w:p w14:paraId="5EA2B1A1" w14:textId="77777777" w:rsidR="00803B90" w:rsidRPr="00BE780B" w:rsidRDefault="00803B90" w:rsidP="00803B90">
      <w:r w:rsidRPr="00BE780B">
        <w:t xml:space="preserve">BO – PLOCHY VŠEOBECNÉHO </w:t>
      </w:r>
      <w:proofErr w:type="gramStart"/>
      <w:r w:rsidRPr="00BE780B">
        <w:t>BYDLENÍ - slouží</w:t>
      </w:r>
      <w:proofErr w:type="gramEnd"/>
      <w:r w:rsidRPr="00BE780B">
        <w:t xml:space="preserve"> především bydlení (podíl hrubé podlažní plochy bydlení je větší než 60 %, ve stabilizovaných plochách musí být zachován charakter stávajících staveb pro bydlení). - pokud objekty v této ploše tvoří blokovou strukturu, požaduje se využití vnitrobloku pouze pro každodenní rekreaci zde bydlících obyvatel (tj. především pro zeleň a hřiště); tímto požadavkem se nevylučuje možnost umístění podzemních garáží pod terénem vnitrobloku za podmínky, že příjezd do těchto garáží nezhorší pohodu bydlení a nadzemní část vnitrobloku bude využívána, jak je výše požadováno.</w:t>
      </w:r>
    </w:p>
    <w:p w14:paraId="22854C5A" w14:textId="77777777" w:rsidR="00803B90" w:rsidRPr="00BE780B" w:rsidRDefault="00803B90" w:rsidP="00803B90">
      <w:r w:rsidRPr="00BE780B">
        <w:t xml:space="preserve">KV – PLOCHA KRAJINNÉ ZELENĚ VŠEOBECNÉ </w:t>
      </w:r>
      <w:proofErr w:type="gramStart"/>
      <w:r w:rsidRPr="00BE780B">
        <w:t>-  Rozvoj</w:t>
      </w:r>
      <w:proofErr w:type="gramEnd"/>
      <w:r w:rsidRPr="00BE780B">
        <w:t xml:space="preserve"> těchto ploch je řízen především přírodními procesy. Plošné regulace jsou proto cíleny na ochranu přírodních procesů v krajině.</w:t>
      </w:r>
    </w:p>
    <w:p w14:paraId="6ECECA85" w14:textId="77777777" w:rsidR="00803B90" w:rsidRPr="00BE780B" w:rsidRDefault="00803B90" w:rsidP="00803B90"/>
    <w:p w14:paraId="0E3C4881" w14:textId="77777777" w:rsidR="00803B90" w:rsidRPr="00BE780B" w:rsidRDefault="00803B90" w:rsidP="00803B90">
      <w:pPr>
        <w:rPr>
          <w:u w:val="single"/>
        </w:rPr>
      </w:pPr>
      <w:r w:rsidRPr="00BE780B">
        <w:rPr>
          <w:u w:val="single"/>
        </w:rPr>
        <w:t xml:space="preserve">Funkční plochy BO 1,2 </w:t>
      </w:r>
      <w:r w:rsidRPr="00BE780B">
        <w:rPr>
          <w:u w:val="single"/>
        </w:rPr>
        <w:tab/>
      </w:r>
      <w:r w:rsidRPr="00BE780B">
        <w:rPr>
          <w:u w:val="single"/>
        </w:rPr>
        <w:tab/>
      </w:r>
      <w:r w:rsidRPr="00BE780B">
        <w:rPr>
          <w:u w:val="single"/>
        </w:rPr>
        <w:tab/>
      </w:r>
    </w:p>
    <w:p w14:paraId="39B63DD4" w14:textId="77777777" w:rsidR="00803B90" w:rsidRPr="00BE780B" w:rsidRDefault="00803B90" w:rsidP="00803B90">
      <w:r w:rsidRPr="00BE780B">
        <w:t>druh plochy:</w:t>
      </w:r>
      <w:r w:rsidRPr="00BE780B">
        <w:tab/>
      </w:r>
      <w:r w:rsidRPr="00BE780B">
        <w:tab/>
        <w:t>stavební</w:t>
      </w:r>
    </w:p>
    <w:p w14:paraId="1F6EB400" w14:textId="77777777" w:rsidR="00803B90" w:rsidRPr="00BE780B" w:rsidRDefault="00803B90" w:rsidP="00803B90">
      <w:r w:rsidRPr="00BE780B">
        <w:t>stabilita:</w:t>
      </w:r>
      <w:r w:rsidRPr="00BE780B">
        <w:tab/>
      </w:r>
      <w:r w:rsidRPr="00BE780B">
        <w:tab/>
        <w:t>návrhová</w:t>
      </w:r>
    </w:p>
    <w:p w14:paraId="74FC3080" w14:textId="77777777" w:rsidR="00803B90" w:rsidRPr="00BE780B" w:rsidRDefault="00803B90" w:rsidP="00803B90">
      <w:r w:rsidRPr="00BE780B">
        <w:t>funkce:</w:t>
      </w:r>
      <w:r w:rsidRPr="00BE780B">
        <w:tab/>
      </w:r>
      <w:r w:rsidRPr="00BE780B">
        <w:tab/>
      </w:r>
      <w:r w:rsidRPr="00BE780B">
        <w:tab/>
        <w:t>plocha bydlení</w:t>
      </w:r>
    </w:p>
    <w:p w14:paraId="09DD89CD" w14:textId="77777777" w:rsidR="00803B90" w:rsidRPr="00BE780B" w:rsidRDefault="00803B90" w:rsidP="00803B90">
      <w:r w:rsidRPr="00BE780B">
        <w:t>funkční typ:</w:t>
      </w:r>
      <w:r w:rsidRPr="00BE780B">
        <w:tab/>
      </w:r>
      <w:r w:rsidRPr="00BE780B">
        <w:tab/>
        <w:t>plocha všeobecného bydlení</w:t>
      </w:r>
    </w:p>
    <w:p w14:paraId="12FC3526" w14:textId="77777777" w:rsidR="00803B90" w:rsidRPr="00BE780B" w:rsidRDefault="00803B90" w:rsidP="00803B90">
      <w:r w:rsidRPr="00BE780B">
        <w:t xml:space="preserve">V severovýchodní funkční ploše BO 1,2 jsou navrženy Skupiny bytových domů A, B a C, mateřská škola, zpevněné plochy komunikací, veřejných prostor a pěších stezek. Dále jsou v této funkční ploše navrženy veřejné a soukromé plochy zeleně s výsadbou dřevin. </w:t>
      </w:r>
    </w:p>
    <w:p w14:paraId="708FA4B4" w14:textId="77777777" w:rsidR="00803B90" w:rsidRPr="00BE780B" w:rsidRDefault="00803B90" w:rsidP="00803B90">
      <w:r w:rsidRPr="00BE780B">
        <w:t xml:space="preserve">V jihozápadní funkční ploše BO 1,2 je navržena Skupina bytových domů F+G, zpevněné plochy komunikací, veřejných prostor a pěších stezek. Dále jsou v této funkční ploše navrženy veřejné a soukromé plochy zeleně s výsadbou dřevin. </w:t>
      </w:r>
    </w:p>
    <w:p w14:paraId="51AE8C8B" w14:textId="77777777" w:rsidR="00803B90" w:rsidRPr="00BE780B" w:rsidRDefault="00803B90" w:rsidP="00803B90">
      <w:r w:rsidRPr="00BE780B">
        <w:t>Navržené funkční využití funkční plochy BO bytovými domy je v souladu s platným územním plánem.</w:t>
      </w:r>
    </w:p>
    <w:p w14:paraId="305293C7" w14:textId="77777777" w:rsidR="00803B90" w:rsidRPr="00BE780B" w:rsidRDefault="00803B90" w:rsidP="00803B90">
      <w:pPr>
        <w:pStyle w:val="Standard"/>
        <w:jc w:val="both"/>
        <w:rPr>
          <w:color w:val="auto"/>
          <w:sz w:val="20"/>
          <w:szCs w:val="20"/>
        </w:rPr>
      </w:pPr>
    </w:p>
    <w:p w14:paraId="6AFC069E" w14:textId="77777777" w:rsidR="00803B90" w:rsidRPr="00BE780B" w:rsidRDefault="00803B90" w:rsidP="00803B90">
      <w:pPr>
        <w:rPr>
          <w:u w:val="single"/>
        </w:rPr>
      </w:pPr>
      <w:r w:rsidRPr="00BE780B">
        <w:rPr>
          <w:u w:val="single"/>
        </w:rPr>
        <w:t>Funkční plocha KV:</w:t>
      </w:r>
      <w:r w:rsidRPr="00BE780B">
        <w:rPr>
          <w:u w:val="single"/>
        </w:rPr>
        <w:tab/>
      </w:r>
      <w:r w:rsidRPr="00BE780B">
        <w:rPr>
          <w:u w:val="single"/>
        </w:rPr>
        <w:tab/>
      </w:r>
      <w:r w:rsidRPr="00BE780B">
        <w:rPr>
          <w:u w:val="single"/>
        </w:rPr>
        <w:tab/>
        <w:t xml:space="preserve">     </w:t>
      </w:r>
    </w:p>
    <w:p w14:paraId="6196C69E" w14:textId="77777777" w:rsidR="00803B90" w:rsidRPr="00BE780B" w:rsidRDefault="00803B90" w:rsidP="00803B90">
      <w:r w:rsidRPr="00BE780B">
        <w:t>druh plochy:</w:t>
      </w:r>
      <w:r w:rsidRPr="00BE780B">
        <w:tab/>
      </w:r>
      <w:r w:rsidRPr="00BE780B">
        <w:tab/>
        <w:t>nestavební – volná</w:t>
      </w:r>
    </w:p>
    <w:p w14:paraId="704E98E7" w14:textId="77777777" w:rsidR="00803B90" w:rsidRPr="00BE780B" w:rsidRDefault="00803B90" w:rsidP="00803B90">
      <w:r w:rsidRPr="00BE780B">
        <w:t xml:space="preserve">stabilita: </w:t>
      </w:r>
      <w:r w:rsidRPr="00BE780B">
        <w:tab/>
      </w:r>
      <w:r w:rsidRPr="00BE780B">
        <w:tab/>
        <w:t>stabilizovaná</w:t>
      </w:r>
    </w:p>
    <w:p w14:paraId="124CB947" w14:textId="77777777" w:rsidR="00803B90" w:rsidRPr="00BE780B" w:rsidRDefault="00803B90" w:rsidP="00803B90">
      <w:r w:rsidRPr="00BE780B">
        <w:t>funkce:</w:t>
      </w:r>
      <w:r w:rsidRPr="00BE780B">
        <w:tab/>
      </w:r>
      <w:r w:rsidRPr="00BE780B">
        <w:tab/>
      </w:r>
      <w:r w:rsidRPr="00BE780B">
        <w:tab/>
        <w:t>plocha krajinné zeleně</w:t>
      </w:r>
    </w:p>
    <w:p w14:paraId="246C86E0" w14:textId="77777777" w:rsidR="00803B90" w:rsidRPr="00BE780B" w:rsidRDefault="00803B90" w:rsidP="00803B90">
      <w:r w:rsidRPr="00BE780B">
        <w:t>Funkční plocha KV je navržena jako veřejně přístupná, je v ní umístěna zahrada mateřské školy a pěší stezky.</w:t>
      </w:r>
    </w:p>
    <w:p w14:paraId="727F0E0C" w14:textId="77777777" w:rsidR="00803B90" w:rsidRPr="00BE780B" w:rsidRDefault="00803B90" w:rsidP="00803B90">
      <w:pPr>
        <w:pStyle w:val="Default"/>
        <w:rPr>
          <w:color w:val="auto"/>
          <w:sz w:val="20"/>
          <w:szCs w:val="20"/>
        </w:rPr>
      </w:pPr>
    </w:p>
    <w:p w14:paraId="0F4AD7ED" w14:textId="77777777" w:rsidR="00803B90" w:rsidRPr="00BE780B" w:rsidRDefault="00803B90" w:rsidP="00803B90">
      <w:r w:rsidRPr="00BE780B">
        <w:t xml:space="preserve">Území je pojítkem řady významných okolních krajinných prvků (Hády, Růženin lom, Velká </w:t>
      </w:r>
      <w:proofErr w:type="spellStart"/>
      <w:r w:rsidRPr="00BE780B">
        <w:t>Klajdovka</w:t>
      </w:r>
      <w:proofErr w:type="spellEnd"/>
      <w:r w:rsidRPr="00BE780B">
        <w:t>), jeho atraktivita spočívá v romantické morfologii terénu a atraktivních výhledech na centrum města.</w:t>
      </w:r>
    </w:p>
    <w:p w14:paraId="454A526C" w14:textId="77777777" w:rsidR="00803B90" w:rsidRPr="00BE780B" w:rsidRDefault="00803B90" w:rsidP="00803B90">
      <w:r w:rsidRPr="00BE780B">
        <w:t>Jednoznačná a přehledná nová struktura obytného souboru by měla vyvážit neuspořádanost a rozvolněnost současné zástavby ve svahu těsně za severní a západní hranicí území.</w:t>
      </w:r>
    </w:p>
    <w:p w14:paraId="4F48E355" w14:textId="77777777" w:rsidR="00803B90" w:rsidRPr="00BE780B" w:rsidRDefault="00803B90" w:rsidP="00803B90"/>
    <w:p w14:paraId="3A461583" w14:textId="77777777" w:rsidR="00803B90" w:rsidRPr="00BE780B" w:rsidRDefault="00803B90" w:rsidP="00803B90">
      <w:pPr>
        <w:rPr>
          <w:rFonts w:eastAsia="Times New Roman"/>
          <w:szCs w:val="20"/>
          <w:lang w:eastAsia="cs-CZ"/>
        </w:rPr>
      </w:pPr>
      <w:r w:rsidRPr="00BE780B">
        <w:rPr>
          <w:rFonts w:eastAsia="Times New Roman"/>
          <w:szCs w:val="20"/>
          <w:lang w:eastAsia="cs-CZ"/>
        </w:rPr>
        <w:t xml:space="preserve">V koncepci obytného souboru se propojení s okolními krajinnými dominantami a soužití přírodního a urbánního projevuje parkovou úpravou mezi jednotlivými skupinami zástavby. Zeleň je součástí veřejných prostorů, prorůstá i do zahrad a dvorů bytových domů. </w:t>
      </w:r>
    </w:p>
    <w:p w14:paraId="2DB41011" w14:textId="77777777" w:rsidR="00803B90" w:rsidRPr="00BE780B" w:rsidRDefault="00803B90" w:rsidP="00803B90">
      <w:pPr>
        <w:rPr>
          <w:lang w:eastAsia="cs-CZ"/>
        </w:rPr>
      </w:pPr>
    </w:p>
    <w:p w14:paraId="6FD92EF8" w14:textId="77777777" w:rsidR="00803B90" w:rsidRPr="00BE780B" w:rsidRDefault="00803B90" w:rsidP="00803B90">
      <w:r w:rsidRPr="00BE780B">
        <w:rPr>
          <w:lang w:eastAsia="cs-CZ"/>
        </w:rPr>
        <w:t xml:space="preserve">Struktura zástavby členěná do skupin se proměňuje hustotou, výškou a typy domů v závislosti na své poloze v území. V části území na severovýchodě jsou navrženy skupiny-klastry bytových domů </w:t>
      </w:r>
      <w:proofErr w:type="gramStart"/>
      <w:r w:rsidRPr="00BE780B">
        <w:rPr>
          <w:lang w:eastAsia="cs-CZ"/>
        </w:rPr>
        <w:t>A,B</w:t>
      </w:r>
      <w:proofErr w:type="gramEnd"/>
      <w:r w:rsidRPr="00BE780B">
        <w:rPr>
          <w:lang w:eastAsia="cs-CZ"/>
        </w:rPr>
        <w:t xml:space="preserve">, a C s proměnlivými výškami. Hmoty domů postupně klesají jihozápadním směrem, vytváří nepravidelná průčelí, vrství se do pohledových plánů a průhledů. </w:t>
      </w:r>
      <w:r w:rsidRPr="00BE780B">
        <w:t xml:space="preserve">Klastry jsou složeny převážně z 4 podlažních objektů lokálně 6podlažních objektů, které mezi sebou utváří soukromý dvůr, ze kterého se vstupuje do jednotlivých bytových jednotek, na otevřené pavlače nebo do otevřených schodišťových jader. </w:t>
      </w:r>
    </w:p>
    <w:p w14:paraId="79EBD547" w14:textId="77777777" w:rsidR="00803B90" w:rsidRPr="00BE780B" w:rsidRDefault="00803B90" w:rsidP="00803B90"/>
    <w:p w14:paraId="6762084A" w14:textId="77777777" w:rsidR="00803B90" w:rsidRPr="00BE780B" w:rsidRDefault="00803B90" w:rsidP="00803B90">
      <w:r w:rsidRPr="00BE780B">
        <w:t>Mateřská škola je umístěna v severním cípu území, zahrada školy navazuje přímo na její vnitřní prostory. Vstup a zásobování je navrženo z páteřní komunikace na severovýchodní straně.</w:t>
      </w:r>
    </w:p>
    <w:p w14:paraId="36E4F6B2" w14:textId="77777777" w:rsidR="00803B90" w:rsidRPr="00BE780B" w:rsidRDefault="00803B90" w:rsidP="00803B90">
      <w:pPr>
        <w:rPr>
          <w:lang w:eastAsia="cs-CZ"/>
        </w:rPr>
      </w:pPr>
    </w:p>
    <w:p w14:paraId="08D8CF27" w14:textId="77777777" w:rsidR="00803B90" w:rsidRPr="00BE780B" w:rsidRDefault="00803B90" w:rsidP="00803B90">
      <w:pPr>
        <w:rPr>
          <w:lang w:eastAsia="cs-CZ"/>
        </w:rPr>
      </w:pPr>
      <w:r w:rsidRPr="00BE780B">
        <w:rPr>
          <w:lang w:eastAsia="cs-CZ"/>
        </w:rPr>
        <w:t xml:space="preserve">V jihozápadní části území jsou navrženy bytové domy skupiny F a G. Klidné rozvolněné hmotové řešení bytových domů tvoří přechod mezi pevnou „městskou“ blokovou strukturou tvořenou skupinami </w:t>
      </w:r>
      <w:r w:rsidRPr="00BE780B">
        <w:rPr>
          <w:lang w:eastAsia="cs-CZ"/>
        </w:rPr>
        <w:lastRenderedPageBreak/>
        <w:t xml:space="preserve">bytových domů D a E kolem náměstí </w:t>
      </w:r>
      <w:proofErr w:type="gramStart"/>
      <w:r w:rsidRPr="00BE780B">
        <w:rPr>
          <w:lang w:eastAsia="cs-CZ"/>
        </w:rPr>
        <w:t>( je</w:t>
      </w:r>
      <w:proofErr w:type="gramEnd"/>
      <w:r w:rsidRPr="00BE780B">
        <w:rPr>
          <w:lang w:eastAsia="cs-CZ"/>
        </w:rPr>
        <w:t xml:space="preserve"> součástí 1.etapy ). Mírné rozestupy mezi domy F a G vytvářejí dojem uzavřeného prostoru a intimity.</w:t>
      </w:r>
    </w:p>
    <w:p w14:paraId="008FBF66" w14:textId="77777777" w:rsidR="00803B90" w:rsidRPr="00BE780B" w:rsidRDefault="00803B90" w:rsidP="00803B90">
      <w:pPr>
        <w:rPr>
          <w:lang w:eastAsia="cs-CZ"/>
        </w:rPr>
      </w:pPr>
    </w:p>
    <w:p w14:paraId="25AE5052" w14:textId="77777777" w:rsidR="00803B90" w:rsidRPr="00BE780B" w:rsidRDefault="00803B90" w:rsidP="00803B90">
      <w:pPr>
        <w:rPr>
          <w:lang w:eastAsia="cs-CZ"/>
        </w:rPr>
      </w:pPr>
      <w:r w:rsidRPr="00BE780B">
        <w:rPr>
          <w:lang w:eastAsia="cs-CZ"/>
        </w:rPr>
        <w:t xml:space="preserve">Obytný soubor je dopravně napojen na ulici Pod Hády, v severovýchodní části souboru je doprava po vjezdu do areálu svedena do parkovacích garáží, není vtahována do ulic a do prostoru mezi domy. Prostory mezi jednotlivými skupinami domů jsou navrženy pro pěší, výjimkou je odvoz komunálního odpadu a požární zásah. Uliční prostor jihozápadní části souboru se skupinami F a G je navržen jako komunikace s obousměrným provozem. Parkování </w:t>
      </w:r>
      <w:proofErr w:type="gramStart"/>
      <w:r w:rsidRPr="00BE780B">
        <w:rPr>
          <w:lang w:eastAsia="cs-CZ"/>
        </w:rPr>
        <w:t>rezidentů  je</w:t>
      </w:r>
      <w:proofErr w:type="gramEnd"/>
      <w:r w:rsidRPr="00BE780B">
        <w:rPr>
          <w:lang w:eastAsia="cs-CZ"/>
        </w:rPr>
        <w:t xml:space="preserve"> v podzemních garážích.</w:t>
      </w:r>
    </w:p>
    <w:p w14:paraId="2B4C3056" w14:textId="77777777" w:rsidR="00803B90" w:rsidRPr="00BE780B" w:rsidRDefault="00803B90" w:rsidP="00803B90">
      <w:pPr>
        <w:pStyle w:val="Nadpis6"/>
        <w:rPr>
          <w:rFonts w:cs="Arial"/>
        </w:rPr>
      </w:pPr>
      <w:r w:rsidRPr="00BE780B">
        <w:rPr>
          <w:rFonts w:cs="Arial"/>
        </w:rPr>
        <w:t>architektonické řešení - kompozice tvarového řešení, materiálové a barevné řešení</w:t>
      </w:r>
    </w:p>
    <w:p w14:paraId="24E70A5B" w14:textId="77777777" w:rsidR="00803B90" w:rsidRPr="00BE780B" w:rsidRDefault="00803B90" w:rsidP="00803B90">
      <w:pPr>
        <w:rPr>
          <w:lang w:eastAsia="cs-CZ"/>
        </w:rPr>
      </w:pPr>
      <w:r w:rsidRPr="00BE780B">
        <w:rPr>
          <w:lang w:eastAsia="cs-CZ"/>
        </w:rPr>
        <w:t xml:space="preserve">Koncept obytného souboru vymezuje typy prostředí od anonymního veřejného přes polosoukromý až po soukromý, vytváří sociálně strukturované prostředí s předpoklady ke vzniku komunit. Má potenciál přirozené sebekontroly bezpečnosti. Z okolního anonymního prostoru se vstupuje do zelení, mobiliářem a materiálem povrchů komponovaného veřejného prostoru mezi jednotlivými Skupinami domů. Veřejným prostorem je i parková plocha, je maximálně propustná a je pojítkem s okolními krajinnými prvky. Z veřejného prostoru se vstupuje do polosoukromého prostoru dvorů mezi vilovými a bytovými domy. Dvory mají poměrně komorní měřítko, nabízejí bezpečný prostor pro pobyt dětí a volnočasové aktivity rezidentů. Dvory redukují pocit masivního opakování, umožňují vidět vždy jen část velkého celku. A zároveň umožňují snadnou zapamatovatelnost a orientaci. Soukromým prostorem rezidentů jsou </w:t>
      </w:r>
      <w:proofErr w:type="spellStart"/>
      <w:r w:rsidRPr="00BE780B">
        <w:rPr>
          <w:lang w:eastAsia="cs-CZ"/>
        </w:rPr>
        <w:t>předzahrady</w:t>
      </w:r>
      <w:proofErr w:type="spellEnd"/>
      <w:r w:rsidRPr="00BE780B">
        <w:rPr>
          <w:lang w:eastAsia="cs-CZ"/>
        </w:rPr>
        <w:t xml:space="preserve"> umístěné po obvodu bytových domů. Převážná většina parkovacích stání je umístěna v podzemí, auta se nepohybují mezi domy a neruší bydlení v parteru. </w:t>
      </w:r>
    </w:p>
    <w:p w14:paraId="4E84FC3E" w14:textId="77777777" w:rsidR="00803B90" w:rsidRPr="00BE780B" w:rsidRDefault="00803B90" w:rsidP="00803B90">
      <w:pPr>
        <w:rPr>
          <w:lang w:eastAsia="cs-CZ"/>
        </w:rPr>
      </w:pPr>
    </w:p>
    <w:p w14:paraId="5ECDBB0A" w14:textId="77777777" w:rsidR="00803B90" w:rsidRPr="00BE780B" w:rsidRDefault="00803B90" w:rsidP="00803B90">
      <w:pPr>
        <w:rPr>
          <w:lang w:eastAsia="cs-CZ"/>
        </w:rPr>
      </w:pPr>
      <w:r w:rsidRPr="00BE780B">
        <w:rPr>
          <w:lang w:eastAsia="cs-CZ"/>
        </w:rPr>
        <w:t>Půdorysné proporce jednotlivých typů domů přináší maximální flexibilitu dispozic, umožňují vytvářet množství sestav různých velikostí bytů a kategorií s velkým podílem místností v atraktivní poloze s dálkovými výhledy na Brno, do dvorů a do zeleně.</w:t>
      </w:r>
    </w:p>
    <w:p w14:paraId="158D4EFE" w14:textId="77777777" w:rsidR="00803B90" w:rsidRPr="00BE780B" w:rsidRDefault="00803B90" w:rsidP="00803B90">
      <w:pPr>
        <w:rPr>
          <w:lang w:eastAsia="cs-CZ"/>
        </w:rPr>
      </w:pPr>
    </w:p>
    <w:p w14:paraId="691C3060" w14:textId="77777777" w:rsidR="00803B90" w:rsidRPr="00BE780B" w:rsidRDefault="00803B90" w:rsidP="00803B90">
      <w:r w:rsidRPr="00BE780B">
        <w:rPr>
          <w:lang w:eastAsia="cs-CZ"/>
        </w:rPr>
        <w:t xml:space="preserve">Skupiny bytových domů A, B a C mají obdobné prostorové, architektonické a materiálové řešení. Každá skupina má podzemní parkovací podnož, na které je umístěno několik nadzemních objektů. Vjezd do parkovacích podnoží je navržený z páteřní komunikaci vedené podél severovýchodní hranice obytného souboru. Nadzemní objekty každé skupiny mezi sebou </w:t>
      </w:r>
      <w:r w:rsidRPr="00BE780B">
        <w:t xml:space="preserve">utváří soukromý dvůr, ze kterého se vstupuje do jednotlivých bytových jednotek, na otevřené pavlače nebo do otevřených schodišťových jader. Jednotlivé bytové jednotky mají vstupy buď přímo z terénu, pavlačí nebo chodeb, vstupy jsou orientovány převážně směrem ze dvora. Z objemů příčných objektů vertikálně vystupují hmoty mezonetových bytů, mezi nimi jsou střešní terasy. Na fasádách vně každé skupiny se střídají v pravidelném rastru balkony s okenními otvory, uvnitř směrem do dvora jsou fasády horizontálně dělené pavlačemi a průběžnými deskami balkonů. Mezi pavlačemi a deskami jsou pravidelné svislé pásy vstupů do bytů a francouzská okna obytných prostorů a ložnic. Po obvodu domů tam kam jsou orientovány obytné místnosti jsou navrženy </w:t>
      </w:r>
      <w:proofErr w:type="spellStart"/>
      <w:r w:rsidRPr="00BE780B">
        <w:t>předzahrady</w:t>
      </w:r>
      <w:proofErr w:type="spellEnd"/>
      <w:r w:rsidRPr="00BE780B">
        <w:t xml:space="preserve"> bytů. Vnitřní prostor dvora každé skupiny je členěný na společnou pobytovou část, kterou je plocha uprostřed dvora, plochy podél bytů a pavlačí jsou řešeny jako </w:t>
      </w:r>
      <w:proofErr w:type="spellStart"/>
      <w:r w:rsidRPr="00BE780B">
        <w:t>předzahrady</w:t>
      </w:r>
      <w:proofErr w:type="spellEnd"/>
      <w:r w:rsidRPr="00BE780B">
        <w:t xml:space="preserve"> bytů a pěstební plochy se záhony. Fasády domů jsou obložené vlnitým plechem, stěny podél vstupů do bytů z pavlačí mají také obklad z vlnitého plechu. Desky balkonů, pavlačí a venkovní schodiště jsou z železobetonu. Zástěny a stěny pavlačí, obvodový plášť schodišť, zábradlí pavlačí a balkonů jsou z ocelové tyčoviny opatřené barvou. Na střechách nad nejvyššími patry budou umístěny fotovoltaické panely.</w:t>
      </w:r>
    </w:p>
    <w:p w14:paraId="7978C55D" w14:textId="77777777" w:rsidR="00803B90" w:rsidRPr="00BE780B" w:rsidRDefault="00803B90" w:rsidP="00803B90"/>
    <w:p w14:paraId="29386F9B" w14:textId="77777777" w:rsidR="00803B90" w:rsidRPr="00BE780B" w:rsidRDefault="00803B90" w:rsidP="00803B90">
      <w:r w:rsidRPr="00BE780B">
        <w:t>Objekt mateřské školy je tvořený sestavou různě vysokých hranolů, všechny mají 2 nadzemní podlaží. Uprostřed mezi hranoly je vnitřní společná hala se schodištěm prosvětlená střešním světlíkem. V hranolech jsou umístěny 4 třídy, kuchyně, sklady a zázemí personálu. Na vnějších obvodových stěnách hranolů obložených svislými dřevěnými deskami se střídají čtvercová okna o několika velikostech, francouzská okna v 1.NP umožňují přímý výstup na terasu a na školní zahradu.</w:t>
      </w:r>
    </w:p>
    <w:p w14:paraId="751E59A8" w14:textId="77777777" w:rsidR="00803B90" w:rsidRPr="00BE780B" w:rsidRDefault="00803B90" w:rsidP="00803B90"/>
    <w:p w14:paraId="286285C2" w14:textId="77777777" w:rsidR="00803B90" w:rsidRPr="00BE780B" w:rsidRDefault="00803B90" w:rsidP="00803B90">
      <w:r w:rsidRPr="00BE780B">
        <w:t xml:space="preserve">Skupina F+G je tvořena bytovými domy se shodným architektonickým řešením. Ve skupině F je 5 bytových domů, ve skupině G jsou 3 bytové domy. Každá skupina má vlastní podzemní parkovací podnož. Domy jsou jednoduché hranoly, mají 5 nadzemních podlaží. Vstupy do domů jsou orientované do meziprostoru mezi domy. Kolem domů jsou předzahrádky bytů. Po celém obvodu jsou rozmístěny lodžie, které se střídají se dvěma formáty čtvercových oken. Objekty jsou omítnuty strukturovanou omítkou ve dvou odstínech. Plocha fasády u vstupu do domů je obložena keramickým obkladem, </w:t>
      </w:r>
      <w:r w:rsidRPr="00BE780B">
        <w:lastRenderedPageBreak/>
        <w:t>zábradlí lodžií a francouzských oken jsou ocelová opatřená barvou. Na střechách nad nejvyššími patry budou umístěny fotovoltaické panely.</w:t>
      </w:r>
    </w:p>
    <w:p w14:paraId="66B2238A" w14:textId="77777777" w:rsidR="00803B90" w:rsidRPr="00BE780B" w:rsidRDefault="00803B90" w:rsidP="00803B90">
      <w:pPr>
        <w:pStyle w:val="Nadpis2"/>
        <w:rPr>
          <w:rFonts w:cs="Arial"/>
        </w:rPr>
      </w:pPr>
      <w:bookmarkStart w:id="22" w:name="_Toc136428704"/>
      <w:r w:rsidRPr="00BE780B">
        <w:rPr>
          <w:rFonts w:cs="Arial"/>
        </w:rPr>
        <w:t>B.2.3</w:t>
      </w:r>
      <w:r w:rsidRPr="00BE780B">
        <w:rPr>
          <w:rFonts w:cs="Arial"/>
        </w:rPr>
        <w:tab/>
      </w:r>
      <w:r w:rsidRPr="00BE780B">
        <w:rPr>
          <w:rFonts w:cs="Arial"/>
          <w:lang w:val="cs-CZ"/>
        </w:rPr>
        <w:t>Dispoziční, technologické a provozní</w:t>
      </w:r>
      <w:r w:rsidRPr="00BE780B">
        <w:rPr>
          <w:rFonts w:cs="Arial"/>
        </w:rPr>
        <w:t xml:space="preserve"> řešení</w:t>
      </w:r>
      <w:bookmarkEnd w:id="22"/>
    </w:p>
    <w:p w14:paraId="5B0A4A96" w14:textId="77777777" w:rsidR="00803B90" w:rsidRPr="00BE780B" w:rsidRDefault="00803B90" w:rsidP="00803B90">
      <w:pPr>
        <w:pStyle w:val="Normalni"/>
        <w:rPr>
          <w:rFonts w:eastAsia="SimSun"/>
          <w:u w:val="single"/>
        </w:rPr>
      </w:pPr>
      <w:r w:rsidRPr="00BE780B">
        <w:rPr>
          <w:rFonts w:eastAsia="SimSun"/>
          <w:u w:val="single"/>
          <w:lang w:val="cs-CZ"/>
        </w:rPr>
        <w:t xml:space="preserve">SO711 </w:t>
      </w:r>
      <w:r w:rsidRPr="00BE780B">
        <w:rPr>
          <w:rFonts w:eastAsia="SimSun"/>
          <w:u w:val="single"/>
        </w:rPr>
        <w:t>Skupina A:</w:t>
      </w:r>
    </w:p>
    <w:p w14:paraId="34DC3416" w14:textId="77777777" w:rsidR="00803B90" w:rsidRPr="00BE780B" w:rsidRDefault="00803B90" w:rsidP="00803B90">
      <w:pPr>
        <w:pStyle w:val="Normalni"/>
        <w:rPr>
          <w:rFonts w:eastAsia="SimSun"/>
        </w:rPr>
      </w:pPr>
      <w:r w:rsidRPr="00BE780B">
        <w:rPr>
          <w:rFonts w:eastAsia="SimSun"/>
        </w:rPr>
        <w:t>Je tvořena 8 částmi na společné podzemní podnoži, která má 1 podzemní podlaží. Podnož má obousměrnou rampu, vjezd a výjezd rampy je na páteřní komunikaci. V podnoži v 1.PP jsou umístěna parkovací stání, dále sklepní kóje, předávací stanice a technické místnosti. V částech A.4 a A.8 podnože jsou bytové jednotky a ateliéry</w:t>
      </w:r>
      <w:r w:rsidRPr="00BE780B">
        <w:t>-kancelář</w:t>
      </w:r>
      <w:r w:rsidRPr="00BE780B">
        <w:rPr>
          <w:lang w:val="cs-CZ"/>
        </w:rPr>
        <w:t>e</w:t>
      </w:r>
      <w:r w:rsidRPr="00BE780B">
        <w:t xml:space="preserve"> s malou návštěvností</w:t>
      </w:r>
      <w:r w:rsidRPr="00BE780B">
        <w:rPr>
          <w:rFonts w:eastAsia="SimSun"/>
        </w:rPr>
        <w:t>. Podnož je přístupná ze všech nadzemních částí schodišti a výtahy.</w:t>
      </w:r>
    </w:p>
    <w:p w14:paraId="7EC6F06D" w14:textId="77777777" w:rsidR="00803B90" w:rsidRPr="00BE780B" w:rsidRDefault="00803B90" w:rsidP="00803B90">
      <w:pPr>
        <w:pStyle w:val="Normalni"/>
        <w:rPr>
          <w:rFonts w:eastAsia="SimSun"/>
        </w:rPr>
      </w:pPr>
    </w:p>
    <w:p w14:paraId="31028DE5" w14:textId="77777777" w:rsidR="00803B90" w:rsidRPr="00BE780B" w:rsidRDefault="00803B90" w:rsidP="00803B90">
      <w:pPr>
        <w:pStyle w:val="Normalni"/>
        <w:rPr>
          <w:rFonts w:eastAsia="SimSun"/>
        </w:rPr>
      </w:pPr>
      <w:r w:rsidRPr="00BE780B">
        <w:rPr>
          <w:rFonts w:eastAsia="SimSun"/>
        </w:rPr>
        <w:t>Část A.1 a A.5 má 5 nadzemních podlaží, část A.2 a A.6 má 6 nadzemních podlaží, část A.3, A</w:t>
      </w:r>
      <w:r w:rsidRPr="00BE780B">
        <w:rPr>
          <w:rFonts w:eastAsia="SimSun"/>
          <w:lang w:val="cs-CZ"/>
        </w:rPr>
        <w:t>.7</w:t>
      </w:r>
      <w:r w:rsidRPr="00BE780B">
        <w:rPr>
          <w:rFonts w:eastAsia="SimSun"/>
        </w:rPr>
        <w:t xml:space="preserve"> a A.8 má 4 nadzemní podlaží, část A.4 má 3 nadzemní podlaží. Mezi částmi A.1 – A.4 a A.5 – A.8 jsou 2 polosoukromé dvory, každý je </w:t>
      </w:r>
      <w:proofErr w:type="spellStart"/>
      <w:r w:rsidRPr="00BE780B">
        <w:rPr>
          <w:rFonts w:eastAsia="SimSun"/>
        </w:rPr>
        <w:t>poloveřejným</w:t>
      </w:r>
      <w:proofErr w:type="spellEnd"/>
      <w:r w:rsidRPr="00BE780B">
        <w:rPr>
          <w:rFonts w:eastAsia="SimSun"/>
        </w:rPr>
        <w:t xml:space="preserve"> pobytovým prostorem rezidentů. Vstupy do skupiny jsou navržené od páteřní komunikace ze severovýchodní strany a z jihozápadní strany, kde prochází hlavní pěší trasa. Na vstupy navazují komunikační jádra se schodišti a výtahy. Všechny části kolem dvorů jsou spojeny venkovní </w:t>
      </w:r>
      <w:proofErr w:type="spellStart"/>
      <w:r w:rsidRPr="00BE780B">
        <w:rPr>
          <w:rFonts w:eastAsia="SimSun"/>
        </w:rPr>
        <w:t>chodbou-pavlačí</w:t>
      </w:r>
      <w:proofErr w:type="spellEnd"/>
      <w:r w:rsidRPr="00BE780B">
        <w:rPr>
          <w:rFonts w:eastAsia="SimSun"/>
        </w:rPr>
        <w:t>, vertikální komunikaci zajišťují komunikační jádra. Do většiny bytů se vstupuje z podélných venkovních chodeb-pavlačí, do částí A.2, A.4 a A.6 z vnitřního komunikačního jádra.</w:t>
      </w:r>
    </w:p>
    <w:p w14:paraId="4A0A4D40" w14:textId="77777777" w:rsidR="00803B90" w:rsidRPr="00BE780B" w:rsidRDefault="00803B90" w:rsidP="00803B90">
      <w:pPr>
        <w:pStyle w:val="Normalni"/>
        <w:rPr>
          <w:rFonts w:eastAsia="SimSun"/>
        </w:rPr>
      </w:pPr>
    </w:p>
    <w:p w14:paraId="08427FE6" w14:textId="77777777" w:rsidR="00803B90" w:rsidRPr="00BE780B" w:rsidRDefault="00803B90" w:rsidP="00803B90">
      <w:pPr>
        <w:pStyle w:val="Normalni"/>
        <w:rPr>
          <w:rFonts w:eastAsia="SimSun"/>
        </w:rPr>
      </w:pPr>
      <w:r w:rsidRPr="00BE780B">
        <w:rPr>
          <w:rFonts w:eastAsia="SimSun"/>
        </w:rPr>
        <w:t>Ve skupině jsou byty kategorie 1+kk až 4+kk a několik ateliérů</w:t>
      </w:r>
      <w:r w:rsidRPr="00BE780B">
        <w:t>-kanceláří s malou návštěvností</w:t>
      </w:r>
      <w:r w:rsidRPr="00BE780B">
        <w:rPr>
          <w:rFonts w:eastAsia="SimSun"/>
        </w:rPr>
        <w:t xml:space="preserve">. V horních podlažích částí A.1, A.3, A.5 a A.7 jsou mezonetové byty se střešní terasou. Součástí každého bytu je kuchyňský kout, balkon, lodžie nebo terasa, koupelna, u většiny bytů samostatné </w:t>
      </w:r>
      <w:proofErr w:type="spellStart"/>
      <w:r w:rsidRPr="00BE780B">
        <w:rPr>
          <w:rFonts w:eastAsia="SimSun"/>
        </w:rPr>
        <w:t>wc</w:t>
      </w:r>
      <w:proofErr w:type="spellEnd"/>
      <w:r w:rsidRPr="00BE780B">
        <w:rPr>
          <w:rFonts w:eastAsia="SimSun"/>
        </w:rPr>
        <w:t xml:space="preserve"> s umývátkem a komora. Na byty umístěné v parteru navazují soukromé </w:t>
      </w:r>
      <w:proofErr w:type="spellStart"/>
      <w:r w:rsidRPr="00BE780B">
        <w:rPr>
          <w:rFonts w:eastAsia="SimSun"/>
        </w:rPr>
        <w:t>předzahrady</w:t>
      </w:r>
      <w:proofErr w:type="spellEnd"/>
      <w:r w:rsidRPr="00BE780B">
        <w:rPr>
          <w:rFonts w:eastAsia="SimSun"/>
        </w:rPr>
        <w:t xml:space="preserve"> a terasy určené těmto bytům.</w:t>
      </w:r>
    </w:p>
    <w:p w14:paraId="7A314064" w14:textId="77777777" w:rsidR="00803B90" w:rsidRPr="00BE780B" w:rsidRDefault="00803B90" w:rsidP="00803B90">
      <w:pPr>
        <w:pStyle w:val="Normalni"/>
        <w:rPr>
          <w:rFonts w:eastAsia="SimSun"/>
        </w:rPr>
      </w:pPr>
      <w:r w:rsidRPr="00BE780B">
        <w:rPr>
          <w:rFonts w:eastAsia="SimSun"/>
        </w:rPr>
        <w:t>Za skupinou A podél páteřní komunikace je umístěný objekt pro nádoby s komunálním odpadem.</w:t>
      </w:r>
    </w:p>
    <w:p w14:paraId="4E80321D" w14:textId="77777777" w:rsidR="00803B90" w:rsidRPr="00BE780B" w:rsidRDefault="00803B90" w:rsidP="00803B90">
      <w:pPr>
        <w:pStyle w:val="Normalni"/>
        <w:rPr>
          <w:rFonts w:eastAsia="SimSun"/>
        </w:rPr>
      </w:pPr>
      <w:r w:rsidRPr="00BE780B">
        <w:rPr>
          <w:rFonts w:eastAsia="SimSun"/>
        </w:rPr>
        <w:t>V rámci stavby skupiny A nebudou žádné technologie výroby.</w:t>
      </w:r>
    </w:p>
    <w:p w14:paraId="270F710E" w14:textId="77777777" w:rsidR="00803B90" w:rsidRPr="00BE780B" w:rsidRDefault="00803B90" w:rsidP="00803B90">
      <w:pPr>
        <w:pStyle w:val="Normalni"/>
        <w:rPr>
          <w:rFonts w:eastAsia="SimSun"/>
        </w:rPr>
      </w:pPr>
      <w:r w:rsidRPr="00BE780B">
        <w:t xml:space="preserve">Prostory </w:t>
      </w:r>
      <w:r w:rsidRPr="00BE780B">
        <w:rPr>
          <w:lang w:val="cs-CZ"/>
        </w:rPr>
        <w:t xml:space="preserve">soukromých </w:t>
      </w:r>
      <w:r w:rsidRPr="00BE780B">
        <w:t xml:space="preserve">zahrádek </w:t>
      </w:r>
      <w:r w:rsidRPr="00BE780B">
        <w:rPr>
          <w:lang w:val="cs-CZ"/>
        </w:rPr>
        <w:t xml:space="preserve">na terénu </w:t>
      </w:r>
      <w:r w:rsidRPr="00BE780B">
        <w:t>jsou vymezeny oplocením</w:t>
      </w:r>
      <w:r w:rsidRPr="00BE780B">
        <w:rPr>
          <w:lang w:val="cs-CZ"/>
        </w:rPr>
        <w:t>, případně opěrnými stěnami</w:t>
      </w:r>
      <w:r w:rsidRPr="00BE780B">
        <w:t>.</w:t>
      </w:r>
    </w:p>
    <w:p w14:paraId="1670FCDB" w14:textId="77777777" w:rsidR="00803B90" w:rsidRPr="00BE780B" w:rsidRDefault="00803B90" w:rsidP="00803B90">
      <w:pPr>
        <w:pStyle w:val="Normalni"/>
        <w:rPr>
          <w:rFonts w:eastAsia="SimSun"/>
        </w:rPr>
      </w:pPr>
    </w:p>
    <w:p w14:paraId="07A11E13" w14:textId="77777777" w:rsidR="00803B90" w:rsidRPr="00BE780B" w:rsidRDefault="00803B90" w:rsidP="00803B90">
      <w:pPr>
        <w:pStyle w:val="Normalni"/>
        <w:rPr>
          <w:rFonts w:eastAsia="SimSun"/>
          <w:u w:val="single"/>
        </w:rPr>
      </w:pPr>
      <w:r w:rsidRPr="00BE780B">
        <w:rPr>
          <w:rFonts w:eastAsia="SimSun"/>
          <w:u w:val="single"/>
          <w:lang w:val="cs-CZ"/>
        </w:rPr>
        <w:t xml:space="preserve">SO 712 </w:t>
      </w:r>
      <w:r w:rsidRPr="00BE780B">
        <w:rPr>
          <w:rFonts w:eastAsia="SimSun"/>
          <w:u w:val="single"/>
        </w:rPr>
        <w:t>Skupina B:</w:t>
      </w:r>
    </w:p>
    <w:p w14:paraId="4B0B8170" w14:textId="77777777" w:rsidR="00803B90" w:rsidRPr="00BE780B" w:rsidRDefault="00803B90" w:rsidP="00803B90">
      <w:pPr>
        <w:pStyle w:val="Normalni"/>
        <w:rPr>
          <w:rFonts w:eastAsia="SimSun"/>
        </w:rPr>
      </w:pPr>
      <w:r w:rsidRPr="00BE780B">
        <w:rPr>
          <w:rFonts w:eastAsia="SimSun"/>
        </w:rPr>
        <w:t>Je tvořena 7 částmi na společné podzemní podnoži, která má pod částmi B.1 – B.4 dvě podzemní podlaží a pod částmi B.5 – B.7 jedno podzemní podlaží. Podnož má obousměrnou rampu, vjezd a výjezd rampy je na páteřní komunikaci. V podzemní podnoži jsou umístěna parkovací stání, dále sklepní kóje, předávací stanice a technické místnosti. Podnož je přístupná ze všech nadzemních částí schodišti a výtahy.</w:t>
      </w:r>
    </w:p>
    <w:p w14:paraId="13718AEB" w14:textId="77777777" w:rsidR="00803B90" w:rsidRPr="00BE780B" w:rsidRDefault="00803B90" w:rsidP="00803B90">
      <w:pPr>
        <w:pStyle w:val="Normalni"/>
        <w:rPr>
          <w:rFonts w:eastAsia="SimSun"/>
        </w:rPr>
      </w:pPr>
    </w:p>
    <w:p w14:paraId="05EB1C10" w14:textId="77777777" w:rsidR="00803B90" w:rsidRPr="00BE780B" w:rsidRDefault="00803B90" w:rsidP="00803B90">
      <w:pPr>
        <w:pStyle w:val="Normalni"/>
        <w:rPr>
          <w:rFonts w:eastAsia="SimSun"/>
        </w:rPr>
      </w:pPr>
      <w:r w:rsidRPr="00BE780B">
        <w:rPr>
          <w:rFonts w:eastAsia="SimSun"/>
        </w:rPr>
        <w:t xml:space="preserve">Část B.1 a B.5 má 5 nadzemních podlaží, část B.2 má 6 nadzemních podlaží, část B.3, B.4 a B.7 má 4 nadzemní podlaží, část B.6 má 3 nadzemní podlaží. Mezi částmi B.1 – B.4 a B.5 – B.7 jsou 2 polosoukromé dvory, každý je </w:t>
      </w:r>
      <w:proofErr w:type="spellStart"/>
      <w:r w:rsidRPr="00BE780B">
        <w:rPr>
          <w:rFonts w:eastAsia="SimSun"/>
        </w:rPr>
        <w:t>poloveřejným</w:t>
      </w:r>
      <w:proofErr w:type="spellEnd"/>
      <w:r w:rsidRPr="00BE780B">
        <w:rPr>
          <w:rFonts w:eastAsia="SimSun"/>
        </w:rPr>
        <w:t xml:space="preserve"> pobytovým prostorem rezidentů. Vstupy do skupiny jsou navržené od páteřní komunikace ze severovýchodní strany a z jihozápadní strany, kde prochází hlavní pěší trasa. Na vstupy navazují komunikační jádra se schodišti a výtahy. Všechny části kolem dvorů jsou spojeny venkovní </w:t>
      </w:r>
      <w:proofErr w:type="spellStart"/>
      <w:r w:rsidRPr="00BE780B">
        <w:rPr>
          <w:rFonts w:eastAsia="SimSun"/>
        </w:rPr>
        <w:t>chodbou-pavlačí</w:t>
      </w:r>
      <w:proofErr w:type="spellEnd"/>
      <w:r w:rsidRPr="00BE780B">
        <w:rPr>
          <w:rFonts w:eastAsia="SimSun"/>
        </w:rPr>
        <w:t>, vertikální komunikaci zajišťují komunikační jádra. Do většiny bytů se vstupuje z podélných venkovních chodeb-pavlačí, do částí B.2 a B.6 z vnitřního komunikačního jádra.</w:t>
      </w:r>
    </w:p>
    <w:p w14:paraId="27A03841" w14:textId="77777777" w:rsidR="00803B90" w:rsidRPr="00BE780B" w:rsidRDefault="00803B90" w:rsidP="00803B90">
      <w:pPr>
        <w:pStyle w:val="Normalni"/>
        <w:rPr>
          <w:rFonts w:eastAsia="SimSun"/>
        </w:rPr>
      </w:pPr>
    </w:p>
    <w:p w14:paraId="489AD00F" w14:textId="77777777" w:rsidR="00803B90" w:rsidRPr="00BE780B" w:rsidRDefault="00803B90" w:rsidP="00803B90">
      <w:pPr>
        <w:pStyle w:val="Normalni"/>
        <w:rPr>
          <w:rFonts w:eastAsia="SimSun"/>
        </w:rPr>
      </w:pPr>
      <w:r w:rsidRPr="00BE780B">
        <w:rPr>
          <w:rFonts w:eastAsia="SimSun"/>
        </w:rPr>
        <w:t>Ve skupině jsou byty kategorie 1+kk až 4+kk a několik ateliérů</w:t>
      </w:r>
      <w:r w:rsidRPr="00BE780B">
        <w:t>-kanceláří s malou návštěvností</w:t>
      </w:r>
      <w:r w:rsidRPr="00BE780B">
        <w:rPr>
          <w:rFonts w:eastAsia="SimSun"/>
        </w:rPr>
        <w:t xml:space="preserve">. V horních podlažích částí B.1, B.3, B.5 a B.7 jsou mezonetové byty se střešní terasou. Součástí každého bytu je kuchyňský kout, balkon, lodžie nebo terasa, koupelna, u většiny bytů samostatné </w:t>
      </w:r>
      <w:proofErr w:type="spellStart"/>
      <w:r w:rsidRPr="00BE780B">
        <w:rPr>
          <w:rFonts w:eastAsia="SimSun"/>
        </w:rPr>
        <w:t>wc</w:t>
      </w:r>
      <w:proofErr w:type="spellEnd"/>
      <w:r w:rsidRPr="00BE780B">
        <w:rPr>
          <w:rFonts w:eastAsia="SimSun"/>
        </w:rPr>
        <w:t xml:space="preserve"> s umývátkem a komora. Na byty umístěné v parteru navazují soukromé </w:t>
      </w:r>
      <w:proofErr w:type="spellStart"/>
      <w:r w:rsidRPr="00BE780B">
        <w:rPr>
          <w:rFonts w:eastAsia="SimSun"/>
        </w:rPr>
        <w:t>předzahrady</w:t>
      </w:r>
      <w:proofErr w:type="spellEnd"/>
      <w:r w:rsidRPr="00BE780B">
        <w:rPr>
          <w:rFonts w:eastAsia="SimSun"/>
        </w:rPr>
        <w:t xml:space="preserve"> a terasy určené těmto bytům.</w:t>
      </w:r>
    </w:p>
    <w:p w14:paraId="762C9CFF" w14:textId="77777777" w:rsidR="00803B90" w:rsidRPr="00BE780B" w:rsidRDefault="00803B90" w:rsidP="00803B90">
      <w:pPr>
        <w:pStyle w:val="Normalni"/>
        <w:rPr>
          <w:rFonts w:eastAsia="SimSun"/>
        </w:rPr>
      </w:pPr>
      <w:r w:rsidRPr="00BE780B">
        <w:rPr>
          <w:rFonts w:eastAsia="SimSun"/>
        </w:rPr>
        <w:t>Za skupinou B podél páteřní komunikace je umístěný objekt pro nádoby s komunálním odpadem.</w:t>
      </w:r>
    </w:p>
    <w:p w14:paraId="288FE2C4" w14:textId="77777777" w:rsidR="00803B90" w:rsidRPr="00BE780B" w:rsidRDefault="00803B90" w:rsidP="00803B90">
      <w:pPr>
        <w:pStyle w:val="Normalni"/>
        <w:rPr>
          <w:rFonts w:eastAsia="SimSun"/>
        </w:rPr>
      </w:pPr>
      <w:r w:rsidRPr="00BE780B">
        <w:t xml:space="preserve">Prostory </w:t>
      </w:r>
      <w:r w:rsidRPr="00BE780B">
        <w:rPr>
          <w:lang w:val="cs-CZ"/>
        </w:rPr>
        <w:t xml:space="preserve">soukromých </w:t>
      </w:r>
      <w:r w:rsidRPr="00BE780B">
        <w:t xml:space="preserve">zahrádek </w:t>
      </w:r>
      <w:r w:rsidRPr="00BE780B">
        <w:rPr>
          <w:lang w:val="cs-CZ"/>
        </w:rPr>
        <w:t xml:space="preserve">na terénu </w:t>
      </w:r>
      <w:r w:rsidRPr="00BE780B">
        <w:t>jsou vymezeny oplocením</w:t>
      </w:r>
      <w:r w:rsidRPr="00BE780B">
        <w:rPr>
          <w:lang w:val="cs-CZ"/>
        </w:rPr>
        <w:t>, případně opěrnými stěnami</w:t>
      </w:r>
      <w:r w:rsidRPr="00BE780B">
        <w:t>.</w:t>
      </w:r>
    </w:p>
    <w:p w14:paraId="32FB440F" w14:textId="77777777" w:rsidR="00803B90" w:rsidRPr="00BE780B" w:rsidRDefault="00803B90" w:rsidP="00803B90">
      <w:pPr>
        <w:pStyle w:val="Normalni"/>
        <w:rPr>
          <w:rFonts w:eastAsia="SimSun"/>
        </w:rPr>
      </w:pPr>
      <w:r w:rsidRPr="00BE780B">
        <w:rPr>
          <w:rFonts w:eastAsia="SimSun"/>
        </w:rPr>
        <w:t>V rámci stavby skupiny B nebudou žádné technologie výroby.</w:t>
      </w:r>
    </w:p>
    <w:p w14:paraId="6C6EB888" w14:textId="77777777" w:rsidR="00803B90" w:rsidRPr="00BE780B" w:rsidRDefault="00803B90" w:rsidP="00803B90">
      <w:pPr>
        <w:pStyle w:val="Normalni"/>
        <w:rPr>
          <w:rFonts w:eastAsia="SimSun"/>
        </w:rPr>
      </w:pPr>
    </w:p>
    <w:p w14:paraId="6EAA2560" w14:textId="77777777" w:rsidR="00803B90" w:rsidRPr="00BE780B" w:rsidRDefault="00803B90" w:rsidP="00803B90">
      <w:pPr>
        <w:pStyle w:val="Normalni"/>
        <w:rPr>
          <w:rFonts w:eastAsia="SimSun"/>
          <w:u w:val="single"/>
        </w:rPr>
      </w:pPr>
      <w:r w:rsidRPr="00BE780B">
        <w:rPr>
          <w:rFonts w:eastAsia="SimSun"/>
          <w:u w:val="single"/>
          <w:lang w:val="cs-CZ"/>
        </w:rPr>
        <w:t xml:space="preserve">SO713 </w:t>
      </w:r>
      <w:r w:rsidRPr="00BE780B">
        <w:rPr>
          <w:rFonts w:eastAsia="SimSun"/>
          <w:u w:val="single"/>
        </w:rPr>
        <w:t xml:space="preserve">Skupina </w:t>
      </w:r>
      <w:proofErr w:type="gramStart"/>
      <w:r w:rsidRPr="00BE780B">
        <w:rPr>
          <w:rFonts w:eastAsia="SimSun"/>
          <w:u w:val="single"/>
        </w:rPr>
        <w:t>C :</w:t>
      </w:r>
      <w:proofErr w:type="gramEnd"/>
    </w:p>
    <w:p w14:paraId="1068CA57" w14:textId="77777777" w:rsidR="00803B90" w:rsidRPr="00BE780B" w:rsidRDefault="00803B90" w:rsidP="00803B90">
      <w:pPr>
        <w:pStyle w:val="Normalni"/>
        <w:rPr>
          <w:rFonts w:eastAsia="SimSun"/>
        </w:rPr>
      </w:pPr>
      <w:r w:rsidRPr="00BE780B">
        <w:rPr>
          <w:rFonts w:eastAsia="SimSun"/>
        </w:rPr>
        <w:t xml:space="preserve">Je tvořena 8 částmi na společné podzemní podnoži, která má pod částmi C.1 – C.4 dvě podzemní podlaží a pod částmi C.5 – C.8 jedno podzemní podlaží. Podnož má obousměrnou rampu, vjezd a výjezd rampy je na páteřní komunikaci. V podzemní podnoži jsou umístěna parkovací stání, dále sklepní kóje, předávací stanice a technické místnosti. V částech C.3, C.7 a C.8 podnože jsou bytové jednotky </w:t>
      </w:r>
      <w:r w:rsidRPr="00BE780B">
        <w:rPr>
          <w:rFonts w:eastAsia="SimSun"/>
        </w:rPr>
        <w:lastRenderedPageBreak/>
        <w:t>a ateliéry</w:t>
      </w:r>
      <w:r w:rsidRPr="00BE780B">
        <w:t>-kancelář</w:t>
      </w:r>
      <w:r w:rsidRPr="00BE780B">
        <w:rPr>
          <w:lang w:val="cs-CZ"/>
        </w:rPr>
        <w:t>e</w:t>
      </w:r>
      <w:r w:rsidRPr="00BE780B">
        <w:t xml:space="preserve"> s malou návštěvností</w:t>
      </w:r>
      <w:r w:rsidRPr="00BE780B">
        <w:rPr>
          <w:rFonts w:eastAsia="SimSun"/>
        </w:rPr>
        <w:t>. Podnož je přístupná ze všech nadzemních částí schodišti a výtahy.</w:t>
      </w:r>
    </w:p>
    <w:p w14:paraId="1F2725D4" w14:textId="77777777" w:rsidR="00803B90" w:rsidRPr="00BE780B" w:rsidRDefault="00803B90" w:rsidP="00803B90">
      <w:pPr>
        <w:pStyle w:val="Normalni"/>
        <w:rPr>
          <w:rFonts w:eastAsia="SimSun"/>
        </w:rPr>
      </w:pPr>
    </w:p>
    <w:p w14:paraId="3BE2EEA9" w14:textId="77777777" w:rsidR="00803B90" w:rsidRPr="00BE780B" w:rsidRDefault="00803B90" w:rsidP="00803B90">
      <w:pPr>
        <w:pStyle w:val="Normalni"/>
        <w:rPr>
          <w:rFonts w:eastAsia="SimSun"/>
        </w:rPr>
      </w:pPr>
      <w:r w:rsidRPr="00BE780B">
        <w:rPr>
          <w:rFonts w:eastAsia="SimSun"/>
        </w:rPr>
        <w:t xml:space="preserve">Část C.1 a C.5 má 5 nadzemních podlaží, část C.2 má 6 nadzemních podlaží, část C.3, C.4, C.7 a C.8 má 4 nadzemní podlaží, část C.6 má 3 nadzemní podlaží. Mezi částmi C.1 – C.4 a C.5 – C.8 jsou 2 polosoukromé dvory, každý je </w:t>
      </w:r>
      <w:proofErr w:type="spellStart"/>
      <w:r w:rsidRPr="00BE780B">
        <w:rPr>
          <w:rFonts w:eastAsia="SimSun"/>
        </w:rPr>
        <w:t>poloveřejným</w:t>
      </w:r>
      <w:proofErr w:type="spellEnd"/>
      <w:r w:rsidRPr="00BE780B">
        <w:rPr>
          <w:rFonts w:eastAsia="SimSun"/>
        </w:rPr>
        <w:t xml:space="preserve"> pobytovým prostorem rezidentů. Vstupy do skupiny jsou navržené od páteřní komunikace ze severovýchodní strany a z jihozápadní strany, kde prochází hlavní pěší trasa. Na vstupy navazují komunikační jádra se schodišti a výtahy. Všechny části kolem dvorů jsou spojeny venkovní </w:t>
      </w:r>
      <w:proofErr w:type="spellStart"/>
      <w:r w:rsidRPr="00BE780B">
        <w:rPr>
          <w:rFonts w:eastAsia="SimSun"/>
        </w:rPr>
        <w:t>chodbou-pavlačí</w:t>
      </w:r>
      <w:proofErr w:type="spellEnd"/>
      <w:r w:rsidRPr="00BE780B">
        <w:rPr>
          <w:rFonts w:eastAsia="SimSun"/>
        </w:rPr>
        <w:t>, vertikální komunikaci zajišťují komunikační jádra. Do většiny bytů se vstupuje z podélných venkovních chodeb-pavlačí, do částí C.2 a C.6 z vnitřního komunikačního jádra.</w:t>
      </w:r>
    </w:p>
    <w:p w14:paraId="0BEAAF86" w14:textId="77777777" w:rsidR="00803B90" w:rsidRPr="00BE780B" w:rsidRDefault="00803B90" w:rsidP="00803B90">
      <w:pPr>
        <w:pStyle w:val="Normalni"/>
        <w:rPr>
          <w:rFonts w:eastAsia="SimSun"/>
        </w:rPr>
      </w:pPr>
    </w:p>
    <w:p w14:paraId="455C7142" w14:textId="77777777" w:rsidR="00803B90" w:rsidRPr="00BE780B" w:rsidRDefault="00803B90" w:rsidP="00803B90">
      <w:pPr>
        <w:pStyle w:val="Normalni"/>
        <w:rPr>
          <w:rFonts w:eastAsia="SimSun"/>
        </w:rPr>
      </w:pPr>
      <w:r w:rsidRPr="00BE780B">
        <w:rPr>
          <w:rFonts w:eastAsia="SimSun"/>
        </w:rPr>
        <w:t>Ve skupině jsou byty kategorie 1+kk až 4+kk a několik ateliérů</w:t>
      </w:r>
      <w:r w:rsidRPr="00BE780B">
        <w:t>-kanceláří s malou návštěvností</w:t>
      </w:r>
      <w:r w:rsidRPr="00BE780B">
        <w:rPr>
          <w:rFonts w:eastAsia="SimSun"/>
        </w:rPr>
        <w:t xml:space="preserve">. V horních podlažích částí C.1, C.3, C.5 a C.7 jsou mezonetové byty se střešní terasou. Součástí každého bytu je kuchyňský kout, balkon, lodžie nebo terasa, koupelna, u většiny bytů samostatné </w:t>
      </w:r>
      <w:proofErr w:type="spellStart"/>
      <w:r w:rsidRPr="00BE780B">
        <w:rPr>
          <w:rFonts w:eastAsia="SimSun"/>
        </w:rPr>
        <w:t>wc</w:t>
      </w:r>
      <w:proofErr w:type="spellEnd"/>
      <w:r w:rsidRPr="00BE780B">
        <w:rPr>
          <w:rFonts w:eastAsia="SimSun"/>
        </w:rPr>
        <w:t xml:space="preserve"> s umývátkem a komora. Na byty umístěné v parteru navazují soukromé </w:t>
      </w:r>
      <w:proofErr w:type="spellStart"/>
      <w:r w:rsidRPr="00BE780B">
        <w:rPr>
          <w:rFonts w:eastAsia="SimSun"/>
        </w:rPr>
        <w:t>předzahrady</w:t>
      </w:r>
      <w:proofErr w:type="spellEnd"/>
      <w:r w:rsidRPr="00BE780B">
        <w:rPr>
          <w:rFonts w:eastAsia="SimSun"/>
        </w:rPr>
        <w:t xml:space="preserve"> a terasy určené těmto bytům.</w:t>
      </w:r>
    </w:p>
    <w:p w14:paraId="0671D90E" w14:textId="77777777" w:rsidR="00803B90" w:rsidRPr="00BE780B" w:rsidRDefault="00803B90" w:rsidP="00803B90">
      <w:pPr>
        <w:pStyle w:val="Normalni"/>
        <w:rPr>
          <w:rFonts w:eastAsia="SimSun"/>
        </w:rPr>
      </w:pPr>
      <w:r w:rsidRPr="00BE780B">
        <w:rPr>
          <w:rFonts w:eastAsia="SimSun"/>
        </w:rPr>
        <w:t>Za skupinou C podél páteřní komunikace je umístěný objekt pro nádoby s komunálním odpadem.</w:t>
      </w:r>
    </w:p>
    <w:p w14:paraId="58A0AD06" w14:textId="77777777" w:rsidR="00803B90" w:rsidRPr="00BE780B" w:rsidRDefault="00803B90" w:rsidP="00803B90">
      <w:pPr>
        <w:pStyle w:val="Normalni"/>
        <w:rPr>
          <w:rFonts w:eastAsia="SimSun"/>
        </w:rPr>
      </w:pPr>
      <w:r w:rsidRPr="00BE780B">
        <w:t xml:space="preserve">Prostory </w:t>
      </w:r>
      <w:r w:rsidRPr="00BE780B">
        <w:rPr>
          <w:lang w:val="cs-CZ"/>
        </w:rPr>
        <w:t xml:space="preserve">soukromých </w:t>
      </w:r>
      <w:r w:rsidRPr="00BE780B">
        <w:t xml:space="preserve">zahrádek </w:t>
      </w:r>
      <w:r w:rsidRPr="00BE780B">
        <w:rPr>
          <w:lang w:val="cs-CZ"/>
        </w:rPr>
        <w:t xml:space="preserve">na terénu </w:t>
      </w:r>
      <w:r w:rsidRPr="00BE780B">
        <w:t>jsou vymezeny oplocením</w:t>
      </w:r>
      <w:r w:rsidRPr="00BE780B">
        <w:rPr>
          <w:lang w:val="cs-CZ"/>
        </w:rPr>
        <w:t>, případně opěrnými stěnami</w:t>
      </w:r>
      <w:r w:rsidRPr="00BE780B">
        <w:t>.</w:t>
      </w:r>
    </w:p>
    <w:p w14:paraId="271AAF33" w14:textId="77777777" w:rsidR="00803B90" w:rsidRPr="00BE780B" w:rsidRDefault="00803B90" w:rsidP="00803B90">
      <w:pPr>
        <w:pStyle w:val="Normalni"/>
        <w:rPr>
          <w:rFonts w:eastAsia="SimSun"/>
        </w:rPr>
      </w:pPr>
      <w:r w:rsidRPr="00BE780B">
        <w:rPr>
          <w:rFonts w:eastAsia="SimSun"/>
        </w:rPr>
        <w:t>V rámci stavby skupiny C nebudou žádné technologie výroby.</w:t>
      </w:r>
    </w:p>
    <w:p w14:paraId="45C00035" w14:textId="77777777" w:rsidR="00803B90" w:rsidRPr="00BE780B" w:rsidRDefault="00803B90" w:rsidP="00803B90">
      <w:pPr>
        <w:pStyle w:val="Normalni"/>
        <w:rPr>
          <w:rFonts w:eastAsia="SimSun"/>
        </w:rPr>
      </w:pPr>
    </w:p>
    <w:p w14:paraId="71D4D26F" w14:textId="77777777" w:rsidR="00803B90" w:rsidRPr="00BE780B" w:rsidRDefault="00803B90" w:rsidP="00803B90">
      <w:pPr>
        <w:pStyle w:val="Normalni"/>
        <w:rPr>
          <w:rFonts w:eastAsia="SimSun"/>
          <w:u w:val="single"/>
        </w:rPr>
      </w:pPr>
      <w:r w:rsidRPr="00BE780B">
        <w:rPr>
          <w:rFonts w:eastAsia="SimSun"/>
          <w:u w:val="single"/>
          <w:lang w:val="cs-CZ"/>
        </w:rPr>
        <w:t xml:space="preserve">SO 714 </w:t>
      </w:r>
      <w:r w:rsidRPr="00BE780B">
        <w:rPr>
          <w:rFonts w:eastAsia="SimSun"/>
          <w:u w:val="single"/>
        </w:rPr>
        <w:t>Skupina F</w:t>
      </w:r>
      <w:r w:rsidRPr="00BE780B">
        <w:rPr>
          <w:rFonts w:eastAsia="SimSun"/>
          <w:u w:val="single"/>
          <w:lang w:val="cs-CZ"/>
        </w:rPr>
        <w:t xml:space="preserve"> a </w:t>
      </w:r>
      <w:proofErr w:type="gramStart"/>
      <w:r w:rsidRPr="00BE780B">
        <w:rPr>
          <w:rFonts w:eastAsia="SimSun"/>
          <w:u w:val="single"/>
          <w:lang w:val="cs-CZ"/>
        </w:rPr>
        <w:t>G</w:t>
      </w:r>
      <w:r w:rsidRPr="00BE780B">
        <w:rPr>
          <w:rFonts w:eastAsia="SimSun"/>
          <w:u w:val="single"/>
        </w:rPr>
        <w:t xml:space="preserve"> :</w:t>
      </w:r>
      <w:proofErr w:type="gramEnd"/>
    </w:p>
    <w:p w14:paraId="0C99DCB8" w14:textId="77777777" w:rsidR="00803B90" w:rsidRPr="00BE780B" w:rsidRDefault="00803B90" w:rsidP="00803B90">
      <w:pPr>
        <w:pStyle w:val="Normalni"/>
        <w:rPr>
          <w:rFonts w:eastAsia="SimSun"/>
          <w:u w:val="single"/>
          <w:lang w:val="cs-CZ"/>
        </w:rPr>
      </w:pPr>
      <w:r w:rsidRPr="00BE780B">
        <w:rPr>
          <w:rFonts w:eastAsia="SimSun"/>
          <w:u w:val="single"/>
          <w:lang w:val="cs-CZ"/>
        </w:rPr>
        <w:t>Blok F</w:t>
      </w:r>
    </w:p>
    <w:p w14:paraId="05B54402" w14:textId="77777777" w:rsidR="00803B90" w:rsidRPr="00BE780B" w:rsidRDefault="00803B90" w:rsidP="00803B90">
      <w:pPr>
        <w:pStyle w:val="Normalni"/>
        <w:rPr>
          <w:rFonts w:eastAsia="SimSun"/>
        </w:rPr>
      </w:pPr>
      <w:r w:rsidRPr="00BE780B">
        <w:rPr>
          <w:rFonts w:eastAsia="SimSun"/>
        </w:rPr>
        <w:t>Je tvořen 5 objekty, všechny mají 5 nadzemních podlaží. Podzemní podnož má 2 podzemní podlaží pod objekty F.1, F.2, F.4 a F.5, pod objektem F.3 1 podzemní podlaží. Podnož má obousměrnou rampu, vjezd a výjezd rampy je na páteřní komunikaci. V podzemní podnoži jsou umístěna parkovací stání, sklepní kóje, předávací stanice a technické místnosti. Podnož je přístupná ze všech nadzemních objektů schodišti a výtahy. Do všech objektů se vstupuje v úrovni 1.NP do zádveří, všechny objekty mají komunikační jádro se schodištěm a výtahem.</w:t>
      </w:r>
    </w:p>
    <w:p w14:paraId="15FEA6F1" w14:textId="77777777" w:rsidR="00803B90" w:rsidRPr="00BE780B" w:rsidRDefault="00803B90" w:rsidP="00803B90">
      <w:pPr>
        <w:pStyle w:val="Normalni"/>
        <w:rPr>
          <w:rFonts w:eastAsia="SimSun"/>
        </w:rPr>
      </w:pPr>
    </w:p>
    <w:p w14:paraId="65573774" w14:textId="77777777" w:rsidR="00803B90" w:rsidRPr="00BE780B" w:rsidRDefault="00803B90" w:rsidP="00803B90">
      <w:pPr>
        <w:pStyle w:val="Normalni"/>
        <w:rPr>
          <w:rFonts w:eastAsia="SimSun"/>
        </w:rPr>
      </w:pPr>
      <w:r w:rsidRPr="00BE780B">
        <w:rPr>
          <w:rFonts w:eastAsia="SimSun"/>
        </w:rPr>
        <w:t>Ve skupině jsou byty kategorie 1+kk až 4+kk a několik ateliérů</w:t>
      </w:r>
      <w:r w:rsidRPr="00BE780B">
        <w:t>-kanceláří s malou návštěvností</w:t>
      </w:r>
      <w:r w:rsidRPr="00BE780B">
        <w:rPr>
          <w:rFonts w:eastAsia="SimSun"/>
        </w:rPr>
        <w:t xml:space="preserve">. Součástí každého bytu je kuchyňský kout, lodžie nebo terasa, koupelna, u většiny bytů samostatné </w:t>
      </w:r>
      <w:proofErr w:type="spellStart"/>
      <w:r w:rsidRPr="00BE780B">
        <w:rPr>
          <w:rFonts w:eastAsia="SimSun"/>
        </w:rPr>
        <w:t>wc</w:t>
      </w:r>
      <w:proofErr w:type="spellEnd"/>
      <w:r w:rsidRPr="00BE780B">
        <w:rPr>
          <w:rFonts w:eastAsia="SimSun"/>
        </w:rPr>
        <w:t xml:space="preserve"> s umývátkem a komora. Na byty umístěné v parteru navazují soukromé </w:t>
      </w:r>
      <w:proofErr w:type="spellStart"/>
      <w:r w:rsidRPr="00BE780B">
        <w:rPr>
          <w:rFonts w:eastAsia="SimSun"/>
        </w:rPr>
        <w:t>předzahrady</w:t>
      </w:r>
      <w:proofErr w:type="spellEnd"/>
      <w:r w:rsidRPr="00BE780B">
        <w:rPr>
          <w:rFonts w:eastAsia="SimSun"/>
        </w:rPr>
        <w:t xml:space="preserve"> a terasy určené těmto bytům.</w:t>
      </w:r>
    </w:p>
    <w:p w14:paraId="5DF7370E" w14:textId="77777777" w:rsidR="00803B90" w:rsidRPr="00BE780B" w:rsidRDefault="00803B90" w:rsidP="00803B90">
      <w:pPr>
        <w:pStyle w:val="Normalni"/>
        <w:rPr>
          <w:rFonts w:eastAsia="SimSun"/>
        </w:rPr>
      </w:pPr>
    </w:p>
    <w:p w14:paraId="7007ECB9" w14:textId="77777777" w:rsidR="00803B90" w:rsidRPr="00BE780B" w:rsidRDefault="00803B90" w:rsidP="00803B90">
      <w:pPr>
        <w:pStyle w:val="Normalni"/>
        <w:rPr>
          <w:rFonts w:eastAsia="SimSun"/>
        </w:rPr>
      </w:pPr>
      <w:r w:rsidRPr="00BE780B">
        <w:rPr>
          <w:rFonts w:eastAsia="SimSun"/>
        </w:rPr>
        <w:t>Podél páteřní komunikace je umístěný objekt pro nádoby s komunálním odpadem.</w:t>
      </w:r>
    </w:p>
    <w:p w14:paraId="7B1170D6" w14:textId="77777777" w:rsidR="00803B90" w:rsidRPr="00BE780B" w:rsidRDefault="00803B90" w:rsidP="00803B90">
      <w:pPr>
        <w:pStyle w:val="Normalni"/>
        <w:rPr>
          <w:rFonts w:eastAsia="SimSun"/>
        </w:rPr>
      </w:pPr>
      <w:r w:rsidRPr="00BE780B">
        <w:rPr>
          <w:rFonts w:eastAsia="SimSun"/>
        </w:rPr>
        <w:t>V rámci stavby skupiny F nebudou žádné technologie výroby.</w:t>
      </w:r>
    </w:p>
    <w:p w14:paraId="6722B6DA" w14:textId="77777777" w:rsidR="00803B90" w:rsidRPr="00BE780B" w:rsidRDefault="00803B90" w:rsidP="00803B90">
      <w:pPr>
        <w:pStyle w:val="Normalni"/>
        <w:rPr>
          <w:rFonts w:eastAsia="SimSun"/>
        </w:rPr>
      </w:pPr>
      <w:r w:rsidRPr="00BE780B">
        <w:t xml:space="preserve">Prostory </w:t>
      </w:r>
      <w:r w:rsidRPr="00BE780B">
        <w:rPr>
          <w:lang w:val="cs-CZ"/>
        </w:rPr>
        <w:t xml:space="preserve">soukromých </w:t>
      </w:r>
      <w:r w:rsidRPr="00BE780B">
        <w:t xml:space="preserve">zahrádek </w:t>
      </w:r>
      <w:r w:rsidRPr="00BE780B">
        <w:rPr>
          <w:lang w:val="cs-CZ"/>
        </w:rPr>
        <w:t xml:space="preserve">na terénu </w:t>
      </w:r>
      <w:r w:rsidRPr="00BE780B">
        <w:t>jsou vymezeny oplocením</w:t>
      </w:r>
      <w:r w:rsidRPr="00BE780B">
        <w:rPr>
          <w:lang w:val="cs-CZ"/>
        </w:rPr>
        <w:t>, případně opěrnými stěnami</w:t>
      </w:r>
      <w:r w:rsidRPr="00BE780B">
        <w:t>.</w:t>
      </w:r>
    </w:p>
    <w:p w14:paraId="39CDC5CD" w14:textId="77777777" w:rsidR="00803B90" w:rsidRPr="00BE780B" w:rsidRDefault="00803B90" w:rsidP="00803B90">
      <w:pPr>
        <w:pStyle w:val="Normalni"/>
        <w:rPr>
          <w:rFonts w:eastAsia="SimSun"/>
        </w:rPr>
      </w:pPr>
    </w:p>
    <w:p w14:paraId="262A25F0" w14:textId="77777777" w:rsidR="00803B90" w:rsidRPr="00BE780B" w:rsidRDefault="00803B90" w:rsidP="00803B90">
      <w:pPr>
        <w:pStyle w:val="Normalni"/>
        <w:rPr>
          <w:rFonts w:eastAsia="SimSun"/>
          <w:u w:val="single"/>
        </w:rPr>
      </w:pPr>
      <w:r w:rsidRPr="00BE780B">
        <w:rPr>
          <w:rFonts w:eastAsia="SimSun"/>
          <w:u w:val="single"/>
          <w:lang w:val="cs-CZ"/>
        </w:rPr>
        <w:t xml:space="preserve">Blok </w:t>
      </w:r>
      <w:proofErr w:type="gramStart"/>
      <w:r w:rsidRPr="00BE780B">
        <w:rPr>
          <w:rFonts w:eastAsia="SimSun"/>
          <w:u w:val="single"/>
        </w:rPr>
        <w:t>G :</w:t>
      </w:r>
      <w:proofErr w:type="gramEnd"/>
    </w:p>
    <w:p w14:paraId="39FE2135" w14:textId="77777777" w:rsidR="00803B90" w:rsidRPr="00BE780B" w:rsidRDefault="00803B90" w:rsidP="00803B90">
      <w:pPr>
        <w:pStyle w:val="Normalni"/>
        <w:rPr>
          <w:rFonts w:eastAsia="SimSun"/>
        </w:rPr>
      </w:pPr>
      <w:r w:rsidRPr="00BE780B">
        <w:rPr>
          <w:rFonts w:eastAsia="SimSun"/>
        </w:rPr>
        <w:t xml:space="preserve">Je tvořen 3 </w:t>
      </w:r>
      <w:r w:rsidRPr="00BE780B">
        <w:rPr>
          <w:rFonts w:eastAsia="SimSun"/>
          <w:lang w:val="cs-CZ"/>
        </w:rPr>
        <w:t>domy</w:t>
      </w:r>
      <w:r w:rsidRPr="00BE780B">
        <w:rPr>
          <w:rFonts w:eastAsia="SimSun"/>
        </w:rPr>
        <w:t xml:space="preserve">, G.1 a G3 mají 5 nadzemních podlaží, </w:t>
      </w:r>
      <w:r w:rsidRPr="00BE780B">
        <w:rPr>
          <w:rFonts w:eastAsia="SimSun"/>
          <w:lang w:val="cs-CZ"/>
        </w:rPr>
        <w:t>dům</w:t>
      </w:r>
      <w:r w:rsidRPr="00BE780B">
        <w:rPr>
          <w:rFonts w:eastAsia="SimSun"/>
        </w:rPr>
        <w:t xml:space="preserve"> G.2 má 4 nadzemní podlaží. Podzemní podnož má 1 podzemní podlaží. Podnož má venkovní obousměrnou rampu, vjezd a výjezd z rampy je napojený na páteřní komunikaci. V podzemní podnoži jsou umístěna parkovací stání, sklepní kóje, předávací stanice a technické místnosti. V 1.PP podnože </w:t>
      </w:r>
      <w:r w:rsidRPr="00BE780B">
        <w:rPr>
          <w:rFonts w:eastAsia="SimSun"/>
          <w:lang w:val="cs-CZ"/>
        </w:rPr>
        <w:t>domu</w:t>
      </w:r>
      <w:r w:rsidRPr="00BE780B">
        <w:rPr>
          <w:rFonts w:eastAsia="SimSun"/>
        </w:rPr>
        <w:t xml:space="preserve"> G.2 jsou umístěné bytové jednotky. Podnož je přístupná ze všech nadzemních </w:t>
      </w:r>
      <w:r w:rsidRPr="00BE780B">
        <w:rPr>
          <w:rFonts w:eastAsia="SimSun"/>
          <w:lang w:val="cs-CZ"/>
        </w:rPr>
        <w:t>domů</w:t>
      </w:r>
      <w:r w:rsidRPr="00BE780B">
        <w:rPr>
          <w:rFonts w:eastAsia="SimSun"/>
        </w:rPr>
        <w:t xml:space="preserve"> schodišti a výtahy. Do všech objektů se vstupuje v úrovni 1.NP do zádveří, všechny objekty mají komunikační jádro se schodištěm a výtahem.</w:t>
      </w:r>
    </w:p>
    <w:p w14:paraId="654CD0DC" w14:textId="77777777" w:rsidR="00803B90" w:rsidRPr="00BE780B" w:rsidRDefault="00803B90" w:rsidP="00803B90">
      <w:pPr>
        <w:pStyle w:val="Normalni"/>
        <w:rPr>
          <w:rFonts w:eastAsia="SimSun"/>
        </w:rPr>
      </w:pPr>
    </w:p>
    <w:p w14:paraId="4EF56342" w14:textId="77777777" w:rsidR="00803B90" w:rsidRPr="00BE780B" w:rsidRDefault="00803B90" w:rsidP="00803B90">
      <w:pPr>
        <w:pStyle w:val="Normalni"/>
        <w:rPr>
          <w:rFonts w:eastAsia="SimSun"/>
        </w:rPr>
      </w:pPr>
      <w:r w:rsidRPr="00BE780B">
        <w:rPr>
          <w:rFonts w:eastAsia="SimSun"/>
        </w:rPr>
        <w:t>Ve skupině jsou byty kategorie 1+kk až 4+kk a několik ateliérů</w:t>
      </w:r>
      <w:r w:rsidRPr="00BE780B">
        <w:t>-kanceláří s malou návštěvností</w:t>
      </w:r>
      <w:r w:rsidRPr="00BE780B">
        <w:rPr>
          <w:rFonts w:eastAsia="SimSun"/>
        </w:rPr>
        <w:t xml:space="preserve">. Součástí každého bytu je kuchyňský kout, lodžie nebo terasa, koupelna, u většiny bytů samostatné </w:t>
      </w:r>
      <w:proofErr w:type="spellStart"/>
      <w:r w:rsidRPr="00BE780B">
        <w:rPr>
          <w:rFonts w:eastAsia="SimSun"/>
        </w:rPr>
        <w:t>wc</w:t>
      </w:r>
      <w:proofErr w:type="spellEnd"/>
      <w:r w:rsidRPr="00BE780B">
        <w:rPr>
          <w:rFonts w:eastAsia="SimSun"/>
        </w:rPr>
        <w:t xml:space="preserve"> s umývátkem a komora. Na byty umístěné v parteru navazují soukromé </w:t>
      </w:r>
      <w:proofErr w:type="spellStart"/>
      <w:r w:rsidRPr="00BE780B">
        <w:rPr>
          <w:rFonts w:eastAsia="SimSun"/>
        </w:rPr>
        <w:t>předzahrady</w:t>
      </w:r>
      <w:proofErr w:type="spellEnd"/>
      <w:r w:rsidRPr="00BE780B">
        <w:rPr>
          <w:rFonts w:eastAsia="SimSun"/>
        </w:rPr>
        <w:t xml:space="preserve"> a terasy určené těmto bytům.</w:t>
      </w:r>
    </w:p>
    <w:p w14:paraId="36EDC4ED" w14:textId="77777777" w:rsidR="00803B90" w:rsidRPr="00BE780B" w:rsidRDefault="00803B90" w:rsidP="00803B90">
      <w:pPr>
        <w:pStyle w:val="Normalni"/>
        <w:rPr>
          <w:rFonts w:eastAsia="SimSun"/>
        </w:rPr>
      </w:pPr>
    </w:p>
    <w:p w14:paraId="5AA88BCB" w14:textId="77777777" w:rsidR="00803B90" w:rsidRPr="00BE780B" w:rsidRDefault="00803B90" w:rsidP="00803B90">
      <w:pPr>
        <w:pStyle w:val="Normalni"/>
        <w:rPr>
          <w:rFonts w:eastAsia="SimSun"/>
        </w:rPr>
      </w:pPr>
      <w:r w:rsidRPr="00BE780B">
        <w:rPr>
          <w:rFonts w:eastAsia="SimSun"/>
        </w:rPr>
        <w:t>Podél páteřní komunikace je umístěný objekt pro nádoby s komunálním odpadem.</w:t>
      </w:r>
    </w:p>
    <w:p w14:paraId="0F07C078" w14:textId="77777777" w:rsidR="00803B90" w:rsidRPr="00BE780B" w:rsidRDefault="00803B90" w:rsidP="00803B90">
      <w:pPr>
        <w:pStyle w:val="Normalni"/>
        <w:rPr>
          <w:rFonts w:eastAsia="SimSun"/>
        </w:rPr>
      </w:pPr>
      <w:r w:rsidRPr="00BE780B">
        <w:rPr>
          <w:rFonts w:eastAsia="SimSun"/>
        </w:rPr>
        <w:t>V rámci stavby skupiny G nebudou žádné technologie výroby.</w:t>
      </w:r>
    </w:p>
    <w:p w14:paraId="376F6747" w14:textId="77777777" w:rsidR="00803B90" w:rsidRPr="00BE780B" w:rsidRDefault="00803B90" w:rsidP="00803B90">
      <w:pPr>
        <w:pStyle w:val="Normalni"/>
        <w:rPr>
          <w:rFonts w:eastAsia="SimSun"/>
        </w:rPr>
      </w:pPr>
    </w:p>
    <w:p w14:paraId="47D9E4A9" w14:textId="77777777" w:rsidR="00803B90" w:rsidRPr="00BE780B" w:rsidRDefault="00803B90" w:rsidP="00803B90">
      <w:pPr>
        <w:pStyle w:val="Normalni"/>
        <w:rPr>
          <w:rFonts w:eastAsia="SimSun"/>
          <w:u w:val="single"/>
        </w:rPr>
      </w:pPr>
      <w:r w:rsidRPr="00BE780B">
        <w:rPr>
          <w:rFonts w:eastAsia="SimSun"/>
          <w:u w:val="single"/>
          <w:lang w:val="cs-CZ"/>
        </w:rPr>
        <w:t xml:space="preserve">SO715 </w:t>
      </w:r>
      <w:r w:rsidRPr="00BE780B">
        <w:rPr>
          <w:rFonts w:eastAsia="SimSun"/>
          <w:u w:val="single"/>
        </w:rPr>
        <w:t xml:space="preserve">Mateřská škola </w:t>
      </w:r>
    </w:p>
    <w:p w14:paraId="0D260762" w14:textId="77777777" w:rsidR="00803B90" w:rsidRPr="00BE780B" w:rsidRDefault="00803B90" w:rsidP="00803B90">
      <w:r w:rsidRPr="00BE780B">
        <w:rPr>
          <w:rFonts w:eastAsia="SimSun"/>
        </w:rPr>
        <w:t xml:space="preserve">Objekt má 2 nadzemní podlaží a jedno částečné podzemní podlaží. Vstup do objektu je orientovaný do páteřní areálové komunikace, ze které je i zásobování mateřské školy. V 1.NP jsou 2 třídy každá pro 24 dětí, kuchyně s přípravnami a sklady a zázemí personálu. Uprostřed vnitřního prostoru je hala se šatnami a schodištěm. Ve 2.NP jsou 2 třídy každá pro 24 dětí, ředitelna, sborovna, hovorna, kuchyňka </w:t>
      </w:r>
      <w:r w:rsidRPr="00BE780B">
        <w:rPr>
          <w:rFonts w:eastAsia="SimSun"/>
        </w:rPr>
        <w:lastRenderedPageBreak/>
        <w:t xml:space="preserve">a sklady. V 1.PP je technická místnost přístupná venkovním schodištěm. Na objekt mateřské školy navazuje školní zahrada na jihozápadní straně. Parkovací stání pro školu jsou navržena podél areálové páteřní komunikace. </w:t>
      </w:r>
      <w:r w:rsidRPr="00BE780B">
        <w:t>Na střechách nad nejvyššími patry budou umístěny fotovoltaické panely.</w:t>
      </w:r>
    </w:p>
    <w:p w14:paraId="06F5E1DE" w14:textId="77777777" w:rsidR="00803B90" w:rsidRPr="00BE780B" w:rsidRDefault="00803B90" w:rsidP="00803B90">
      <w:pPr>
        <w:pStyle w:val="Normalni"/>
        <w:rPr>
          <w:rFonts w:eastAsia="SimSun"/>
        </w:rPr>
      </w:pPr>
      <w:r w:rsidRPr="00BE780B">
        <w:rPr>
          <w:rFonts w:eastAsia="SimSun"/>
        </w:rPr>
        <w:t>V objektu mateřské školy nebudou žádné technologie výroby.</w:t>
      </w:r>
    </w:p>
    <w:p w14:paraId="21E6BC05" w14:textId="77777777" w:rsidR="00803B90" w:rsidRPr="00BE780B" w:rsidRDefault="00803B90" w:rsidP="00803B90">
      <w:pPr>
        <w:pStyle w:val="Nadpis2"/>
        <w:rPr>
          <w:rFonts w:cs="Arial"/>
          <w:lang w:val="cs-CZ"/>
        </w:rPr>
      </w:pPr>
      <w:bookmarkStart w:id="23" w:name="_Toc136428705"/>
      <w:r w:rsidRPr="00BE780B">
        <w:rPr>
          <w:rFonts w:cs="Arial"/>
        </w:rPr>
        <w:t>B.2.4</w:t>
      </w:r>
      <w:r w:rsidRPr="00BE780B">
        <w:rPr>
          <w:rFonts w:cs="Arial"/>
        </w:rPr>
        <w:tab/>
        <w:t>Bezbariérové užívání stavby</w:t>
      </w:r>
      <w:bookmarkEnd w:id="23"/>
      <w:r w:rsidRPr="00BE780B">
        <w:rPr>
          <w:rFonts w:cs="Arial"/>
          <w:lang w:val="cs-CZ"/>
        </w:rPr>
        <w:t xml:space="preserve"> </w:t>
      </w:r>
    </w:p>
    <w:p w14:paraId="2BC7D267" w14:textId="77777777" w:rsidR="00803B90" w:rsidRPr="00BE780B" w:rsidRDefault="00803B90" w:rsidP="00803B90">
      <w:pPr>
        <w:rPr>
          <w:rFonts w:cs="Arial"/>
        </w:rPr>
      </w:pPr>
    </w:p>
    <w:p w14:paraId="2BDF70F1" w14:textId="77777777" w:rsidR="00803B90" w:rsidRPr="00BE780B" w:rsidRDefault="00803B90" w:rsidP="00803B90">
      <w:pPr>
        <w:rPr>
          <w:rFonts w:cs="Arial"/>
        </w:rPr>
      </w:pPr>
      <w:bookmarkStart w:id="24" w:name="_Hlk93663982"/>
      <w:r w:rsidRPr="00BE780B">
        <w:rPr>
          <w:rFonts w:cs="Arial"/>
        </w:rPr>
        <w:t>Řešení přístupu a užívání stavby osobami s omezenou schopností pohybu a orientace se řídí vyhláškou 398/2009 Sb.</w:t>
      </w:r>
    </w:p>
    <w:p w14:paraId="35FC97E1" w14:textId="77777777" w:rsidR="00803B90" w:rsidRPr="00BE780B" w:rsidRDefault="00803B90" w:rsidP="00803B90">
      <w:r w:rsidRPr="00BE780B">
        <w:t xml:space="preserve">Dle § 4 vyhlášky 398/2009 Sb. na všech vyznačených vnějších i vnitřních odstavných a parkovacích plochách a v hromadných garážích pro osobní motorová vozidla musí být vyhrazena stání pro vozidla přepravující osoby těžce pohybově postižené v počtu vycházejícím z celkového počtu stání každé dílčí parkovací plochy. </w:t>
      </w:r>
    </w:p>
    <w:p w14:paraId="365B73C5" w14:textId="77777777" w:rsidR="00803B90" w:rsidRPr="00BE780B" w:rsidRDefault="00803B90" w:rsidP="00803B90">
      <w:pPr>
        <w:rPr>
          <w:rFonts w:cs="Arial"/>
        </w:rPr>
      </w:pPr>
    </w:p>
    <w:p w14:paraId="6D752F05" w14:textId="77777777" w:rsidR="00803B90" w:rsidRPr="00BE780B" w:rsidRDefault="00803B90" w:rsidP="00803B90">
      <w:pPr>
        <w:pStyle w:val="Normalni"/>
        <w:rPr>
          <w:rFonts w:cs="Arial"/>
          <w:u w:val="single"/>
        </w:rPr>
      </w:pPr>
      <w:bookmarkStart w:id="25" w:name="_Toc264036508"/>
      <w:r w:rsidRPr="00BE780B">
        <w:rPr>
          <w:rFonts w:cs="Arial"/>
          <w:u w:val="single"/>
        </w:rPr>
        <w:t>Opatření na venkovních zpevněných plochách</w:t>
      </w:r>
      <w:bookmarkEnd w:id="25"/>
    </w:p>
    <w:p w14:paraId="4399C695" w14:textId="77777777" w:rsidR="00803B90" w:rsidRPr="00BE780B" w:rsidRDefault="00803B90" w:rsidP="00803B90">
      <w:pPr>
        <w:pStyle w:val="Odstavecseseznamem"/>
        <w:numPr>
          <w:ilvl w:val="0"/>
          <w:numId w:val="39"/>
        </w:numPr>
        <w:autoSpaceDE w:val="0"/>
        <w:autoSpaceDN w:val="0"/>
        <w:adjustRightInd w:val="0"/>
        <w:jc w:val="left"/>
        <w:rPr>
          <w:rFonts w:cs="Arial"/>
          <w:bCs/>
          <w:szCs w:val="20"/>
        </w:rPr>
      </w:pPr>
      <w:r w:rsidRPr="00BE780B">
        <w:rPr>
          <w:rFonts w:cs="Arial"/>
          <w:bCs/>
          <w:szCs w:val="20"/>
        </w:rPr>
        <w:t xml:space="preserve">Příčný sklon komunikací je navržen do </w:t>
      </w:r>
      <w:proofErr w:type="gramStart"/>
      <w:r w:rsidRPr="00BE780B">
        <w:rPr>
          <w:rFonts w:cs="Arial"/>
          <w:bCs/>
          <w:szCs w:val="20"/>
        </w:rPr>
        <w:t>2,5%</w:t>
      </w:r>
      <w:proofErr w:type="gramEnd"/>
      <w:r w:rsidRPr="00BE780B">
        <w:rPr>
          <w:rFonts w:cs="Arial"/>
          <w:bCs/>
          <w:szCs w:val="20"/>
        </w:rPr>
        <w:t xml:space="preserve">, podélný sklon pak do 8,33%. </w:t>
      </w:r>
    </w:p>
    <w:p w14:paraId="7D640E07" w14:textId="77777777" w:rsidR="00803B90" w:rsidRPr="00BE780B" w:rsidRDefault="00803B90" w:rsidP="00803B90">
      <w:pPr>
        <w:pStyle w:val="Odstavecseseznamem"/>
        <w:numPr>
          <w:ilvl w:val="0"/>
          <w:numId w:val="39"/>
        </w:numPr>
        <w:autoSpaceDE w:val="0"/>
        <w:autoSpaceDN w:val="0"/>
        <w:adjustRightInd w:val="0"/>
        <w:jc w:val="left"/>
        <w:rPr>
          <w:rFonts w:cs="Arial"/>
          <w:bCs/>
          <w:szCs w:val="20"/>
        </w:rPr>
      </w:pPr>
      <w:r w:rsidRPr="00BE780B">
        <w:rPr>
          <w:rFonts w:cs="Arial"/>
        </w:rPr>
        <w:t xml:space="preserve">U všech míst, kde je chodník ukončen je navrhováno snížení nášlapné hrany obrubníku na hodnotu </w:t>
      </w:r>
      <w:smartTag w:uri="urn:schemas-microsoft-com:office:smarttags" w:element="metricconverter">
        <w:smartTagPr>
          <w:attr w:name="ProductID" w:val="20 mm"/>
        </w:smartTagPr>
        <w:r w:rsidRPr="00BE780B">
          <w:rPr>
            <w:rFonts w:cs="Arial"/>
          </w:rPr>
          <w:t>20 mm</w:t>
        </w:r>
      </w:smartTag>
      <w:r w:rsidRPr="00BE780B">
        <w:rPr>
          <w:rFonts w:cs="Arial"/>
        </w:rPr>
        <w:t>.</w:t>
      </w:r>
    </w:p>
    <w:p w14:paraId="027B22D3" w14:textId="77777777" w:rsidR="00803B90" w:rsidRPr="00BE780B" w:rsidRDefault="00803B90" w:rsidP="00803B90">
      <w:pPr>
        <w:pStyle w:val="Odstavecseseznamem"/>
        <w:numPr>
          <w:ilvl w:val="0"/>
          <w:numId w:val="39"/>
        </w:numPr>
        <w:autoSpaceDE w:val="0"/>
        <w:autoSpaceDN w:val="0"/>
        <w:adjustRightInd w:val="0"/>
        <w:jc w:val="left"/>
        <w:rPr>
          <w:rFonts w:cs="Arial"/>
          <w:bCs/>
          <w:szCs w:val="20"/>
        </w:rPr>
      </w:pPr>
      <w:r w:rsidRPr="00BE780B">
        <w:rPr>
          <w:rFonts w:cs="Arial"/>
          <w:bCs/>
          <w:szCs w:val="20"/>
        </w:rPr>
        <w:t>Obrubníky tvořící nové vodicí linie jsou navrženy s výškou hrany min. 0,06m, přičemž nedochází k jejímu přerušení na délku větší než 8,0m.</w:t>
      </w:r>
    </w:p>
    <w:p w14:paraId="48F3AAEE" w14:textId="77777777" w:rsidR="00803B90" w:rsidRPr="00BE780B" w:rsidRDefault="00803B90" w:rsidP="00803B90">
      <w:pPr>
        <w:pStyle w:val="Odstavecseseznamem"/>
        <w:numPr>
          <w:ilvl w:val="0"/>
          <w:numId w:val="39"/>
        </w:numPr>
        <w:autoSpaceDE w:val="0"/>
        <w:autoSpaceDN w:val="0"/>
        <w:adjustRightInd w:val="0"/>
        <w:jc w:val="left"/>
        <w:rPr>
          <w:rFonts w:cs="Arial"/>
          <w:bCs/>
          <w:szCs w:val="20"/>
        </w:rPr>
      </w:pPr>
      <w:r w:rsidRPr="00BE780B">
        <w:rPr>
          <w:rFonts w:cs="Arial"/>
        </w:rPr>
        <w:t>Varovný pás bude, pokud není chodník za místem pro přecházení ukončen, protažen nad výškový náběh obrubníku, dokud výška hrany obrubníku nedosáhne min. 0,08m.</w:t>
      </w:r>
    </w:p>
    <w:p w14:paraId="46F141BB" w14:textId="77777777" w:rsidR="00803B90" w:rsidRPr="00BE780B" w:rsidRDefault="00803B90" w:rsidP="00803B90">
      <w:pPr>
        <w:pStyle w:val="Odstavecseseznamem"/>
        <w:numPr>
          <w:ilvl w:val="0"/>
          <w:numId w:val="39"/>
        </w:numPr>
        <w:autoSpaceDE w:val="0"/>
        <w:autoSpaceDN w:val="0"/>
        <w:adjustRightInd w:val="0"/>
        <w:jc w:val="left"/>
        <w:rPr>
          <w:rFonts w:cs="Arial"/>
          <w:bCs/>
          <w:szCs w:val="20"/>
        </w:rPr>
      </w:pPr>
      <w:r w:rsidRPr="00BE780B">
        <w:rPr>
          <w:rFonts w:cs="Arial"/>
          <w:bCs/>
          <w:szCs w:val="20"/>
        </w:rPr>
        <w:t xml:space="preserve">Varovné a signální pásy budou provedeny z výrobků a materiálů stanovených ve smyslu zákona č. 22/1997 Sb., nařízení vlády č. 163/2002 Sb. ve znění nařízení vlády č. 312/2005 Sb., kterým se stanoví technické požadavky na vybrané stavební výrobky. </w:t>
      </w:r>
    </w:p>
    <w:p w14:paraId="3073888A" w14:textId="77777777" w:rsidR="00803B90" w:rsidRPr="00BE780B" w:rsidRDefault="00803B90" w:rsidP="00803B90">
      <w:pPr>
        <w:pStyle w:val="Odstavecseseznamem"/>
        <w:numPr>
          <w:ilvl w:val="0"/>
          <w:numId w:val="39"/>
        </w:numPr>
        <w:autoSpaceDE w:val="0"/>
        <w:autoSpaceDN w:val="0"/>
        <w:adjustRightInd w:val="0"/>
        <w:jc w:val="left"/>
        <w:rPr>
          <w:rFonts w:cs="Arial"/>
          <w:bCs/>
          <w:szCs w:val="20"/>
        </w:rPr>
      </w:pPr>
      <w:r w:rsidRPr="00BE780B">
        <w:t>Je navrženo použití dlažby se součinitelem smykového tření 0,5 + tg α, kde α je úhel sklonu ve směru chůze. Varovné pásy šířky 0,4m a signální pásy šířky 0,8m budou provedeny v červené barvě.</w:t>
      </w:r>
    </w:p>
    <w:p w14:paraId="5B49D54C" w14:textId="77777777" w:rsidR="00803B90" w:rsidRPr="00BE780B" w:rsidRDefault="00803B90" w:rsidP="00803B90">
      <w:pPr>
        <w:pStyle w:val="Odstavecseseznamem"/>
        <w:numPr>
          <w:ilvl w:val="0"/>
          <w:numId w:val="39"/>
        </w:numPr>
        <w:autoSpaceDE w:val="0"/>
        <w:autoSpaceDN w:val="0"/>
        <w:adjustRightInd w:val="0"/>
        <w:jc w:val="left"/>
        <w:rPr>
          <w:rFonts w:cs="Arial"/>
          <w:bCs/>
          <w:szCs w:val="20"/>
        </w:rPr>
      </w:pPr>
      <w:r w:rsidRPr="00BE780B">
        <w:rPr>
          <w:rFonts w:cs="Arial"/>
          <w:bCs/>
          <w:szCs w:val="20"/>
        </w:rPr>
        <w:t>Požadovaný charakter a vlastnosti upravují Technické návody pro posuzování shody stavebních výrobků dle nařízení vlády č. 163/2002 Sb. Je navrhováno použití dlažby se součinitelem smykového tření 0,5 + tg α, kde α je úhel sklonu ve směru chůze. Varovný pás šířky 0,4m a signální pás šířky 0,80m budou provedeny v černé barvě.</w:t>
      </w:r>
    </w:p>
    <w:p w14:paraId="3A88A32B" w14:textId="77777777" w:rsidR="00803B90" w:rsidRPr="00BE780B" w:rsidRDefault="00803B90" w:rsidP="00803B90">
      <w:pPr>
        <w:pStyle w:val="Odstavecseseznamem"/>
        <w:autoSpaceDE w:val="0"/>
        <w:autoSpaceDN w:val="0"/>
        <w:adjustRightInd w:val="0"/>
        <w:jc w:val="left"/>
        <w:rPr>
          <w:rFonts w:cs="Arial"/>
          <w:bCs/>
          <w:szCs w:val="20"/>
        </w:rPr>
      </w:pPr>
    </w:p>
    <w:p w14:paraId="26E88B4E" w14:textId="77777777" w:rsidR="00803B90" w:rsidRPr="00BE780B" w:rsidRDefault="00803B90" w:rsidP="00803B90">
      <w:pPr>
        <w:pStyle w:val="Normalni"/>
        <w:rPr>
          <w:rFonts w:cs="Arial"/>
          <w:u w:val="single"/>
        </w:rPr>
      </w:pPr>
      <w:r w:rsidRPr="00BE780B">
        <w:rPr>
          <w:rFonts w:cs="Arial"/>
          <w:u w:val="single"/>
        </w:rPr>
        <w:t>Opatření uvnitř objektu</w:t>
      </w:r>
    </w:p>
    <w:p w14:paraId="4234EB47" w14:textId="77777777" w:rsidR="00803B90" w:rsidRPr="00BE780B" w:rsidRDefault="00803B90" w:rsidP="00803B90">
      <w:pPr>
        <w:pStyle w:val="Odstavecseseznamem"/>
        <w:numPr>
          <w:ilvl w:val="0"/>
          <w:numId w:val="38"/>
        </w:numPr>
        <w:rPr>
          <w:rFonts w:cs="Arial"/>
          <w:bCs/>
          <w:szCs w:val="20"/>
        </w:rPr>
      </w:pPr>
      <w:r w:rsidRPr="00BE780B">
        <w:rPr>
          <w:rFonts w:cs="Arial"/>
          <w:bCs/>
          <w:szCs w:val="20"/>
        </w:rPr>
        <w:t xml:space="preserve">V podzemních podlažích i na zpevněných plochách je navržen potřebný počet parkovacích míst pro osoby s omezenou schopností pohybu </w:t>
      </w:r>
    </w:p>
    <w:p w14:paraId="0332E8A0" w14:textId="77777777" w:rsidR="00803B90" w:rsidRPr="00BE780B" w:rsidRDefault="00803B90" w:rsidP="00803B90">
      <w:pPr>
        <w:pStyle w:val="Odstavecseseznamem"/>
        <w:numPr>
          <w:ilvl w:val="0"/>
          <w:numId w:val="38"/>
        </w:numPr>
        <w:rPr>
          <w:rFonts w:cs="Arial"/>
          <w:bCs/>
          <w:szCs w:val="20"/>
        </w:rPr>
      </w:pPr>
      <w:r w:rsidRPr="00BE780B">
        <w:rPr>
          <w:rFonts w:cs="Arial"/>
          <w:bCs/>
          <w:szCs w:val="20"/>
        </w:rPr>
        <w:t xml:space="preserve">Parkovací stání pro zdravotně postižené jsou řešena uvnitř garáží jako kolmá, o velikosti 3500 x 5000 mm. Bude zajištěno jejich vyznačení a příslušné dopravní značení. </w:t>
      </w:r>
    </w:p>
    <w:p w14:paraId="5312EFD5" w14:textId="77777777" w:rsidR="00803B90" w:rsidRPr="00BE780B" w:rsidRDefault="00803B90" w:rsidP="00803B90">
      <w:pPr>
        <w:pStyle w:val="Odstavecseseznamem"/>
        <w:numPr>
          <w:ilvl w:val="0"/>
          <w:numId w:val="38"/>
        </w:numPr>
        <w:rPr>
          <w:rFonts w:cs="Arial"/>
          <w:bCs/>
          <w:szCs w:val="20"/>
        </w:rPr>
      </w:pPr>
      <w:r w:rsidRPr="00BE780B">
        <w:rPr>
          <w:rFonts w:cs="Arial"/>
          <w:bCs/>
          <w:szCs w:val="20"/>
        </w:rPr>
        <w:t>Hlavní vstupy do objektů jsou navrženy v úrovni 1.PP a 1.NP bez schodů a vyrovnávacích stupňů v návaznosti na zpevněné plochy a komunikace přirozenými vodícími liniemi. Maximální rozdíl výškových úrovní na vstupu bude 20 mm.</w:t>
      </w:r>
    </w:p>
    <w:p w14:paraId="18879095" w14:textId="77777777" w:rsidR="00803B90" w:rsidRPr="00BE780B" w:rsidRDefault="00803B90" w:rsidP="00803B90">
      <w:pPr>
        <w:pStyle w:val="Odstavecseseznamem"/>
        <w:numPr>
          <w:ilvl w:val="0"/>
          <w:numId w:val="38"/>
        </w:numPr>
        <w:rPr>
          <w:rFonts w:cs="Arial"/>
          <w:bCs/>
          <w:szCs w:val="20"/>
        </w:rPr>
      </w:pPr>
      <w:r w:rsidRPr="00BE780B">
        <w:rPr>
          <w:rFonts w:cs="Arial"/>
          <w:bCs/>
          <w:szCs w:val="20"/>
        </w:rPr>
        <w:t>Vstupní dveře budou dvoukřídlé s hlavním křídlem min. š. 900 mm. Budou opatřena vodorovnými madly přes celou jejich šířku, umístěnými na straně opačné, než jsou závěsy.</w:t>
      </w:r>
    </w:p>
    <w:p w14:paraId="23C25236" w14:textId="77777777" w:rsidR="00803B90" w:rsidRPr="00BE780B" w:rsidRDefault="00803B90" w:rsidP="00803B90">
      <w:pPr>
        <w:pStyle w:val="Odstavecseseznamem"/>
        <w:numPr>
          <w:ilvl w:val="0"/>
          <w:numId w:val="38"/>
        </w:numPr>
        <w:rPr>
          <w:rFonts w:cs="Arial"/>
          <w:bCs/>
          <w:szCs w:val="20"/>
        </w:rPr>
      </w:pPr>
      <w:r w:rsidRPr="00BE780B">
        <w:rPr>
          <w:rFonts w:cs="Arial"/>
          <w:bCs/>
          <w:szCs w:val="20"/>
        </w:rPr>
        <w:t>Zvonkové tablo má horní hranu 1200 mm, vzdálenost zvonkového tabla od aktivního křídla dveří 700 mm. Prosklené plochy vstupních dveří a zádveří budou vybaveny polepy kontrastními pásy a budou splňovat další náležitosti dle výše uvedené vyhlášky.</w:t>
      </w:r>
    </w:p>
    <w:p w14:paraId="70D8B04A" w14:textId="77777777" w:rsidR="00803B90" w:rsidRPr="00BE780B" w:rsidRDefault="00803B90" w:rsidP="00803B90">
      <w:pPr>
        <w:pStyle w:val="Odstavecseseznamem"/>
        <w:numPr>
          <w:ilvl w:val="0"/>
          <w:numId w:val="38"/>
        </w:numPr>
        <w:rPr>
          <w:rFonts w:cs="Arial"/>
          <w:bCs/>
          <w:szCs w:val="20"/>
        </w:rPr>
      </w:pPr>
      <w:r w:rsidRPr="00BE780B">
        <w:rPr>
          <w:rFonts w:cs="Arial"/>
          <w:bCs/>
          <w:szCs w:val="20"/>
        </w:rPr>
        <w:t>Pochozí plochy společných prostor pro osoby s omezenou schopností pohybu budou splňovat požadavky vyhl.398/2009 Sb. bodu 1.1.2 přílohy č. 1: Povrch pochozích ploch musí být rovný, pevný a upravený proti skluzu. Nášlapná vrstva musí mít: a) součinitel smykového tření nejméně 0,5`.</w:t>
      </w:r>
    </w:p>
    <w:p w14:paraId="43EFFC72" w14:textId="77777777" w:rsidR="00803B90" w:rsidRPr="00BE780B" w:rsidRDefault="00803B90" w:rsidP="00803B90">
      <w:pPr>
        <w:pStyle w:val="Odstavecseseznamem"/>
        <w:numPr>
          <w:ilvl w:val="0"/>
          <w:numId w:val="38"/>
        </w:numPr>
        <w:rPr>
          <w:rFonts w:cs="Arial"/>
          <w:bCs/>
          <w:szCs w:val="20"/>
        </w:rPr>
      </w:pPr>
      <w:r w:rsidRPr="00BE780B">
        <w:rPr>
          <w:rFonts w:cs="Arial"/>
          <w:bCs/>
          <w:szCs w:val="20"/>
        </w:rPr>
        <w:t xml:space="preserve">Stupnice nástupního a výstupního schodišťového stupně každého </w:t>
      </w:r>
      <w:proofErr w:type="spellStart"/>
      <w:r w:rsidRPr="00BE780B">
        <w:rPr>
          <w:rFonts w:cs="Arial"/>
          <w:bCs/>
          <w:szCs w:val="20"/>
        </w:rPr>
        <w:t>schodišt'ového</w:t>
      </w:r>
      <w:proofErr w:type="spellEnd"/>
      <w:r w:rsidRPr="00BE780B">
        <w:rPr>
          <w:rFonts w:cs="Arial"/>
          <w:bCs/>
          <w:szCs w:val="20"/>
        </w:rPr>
        <w:t xml:space="preserve"> ramene bude být výrazně kontrastně rozeznatelná od okolí. Viz čl. 2.2.1 přílohy č. 1 k </w:t>
      </w:r>
      <w:proofErr w:type="spellStart"/>
      <w:r w:rsidRPr="00BE780B">
        <w:rPr>
          <w:rFonts w:cs="Arial"/>
          <w:bCs/>
          <w:szCs w:val="20"/>
        </w:rPr>
        <w:t>vyhl</w:t>
      </w:r>
      <w:proofErr w:type="spellEnd"/>
      <w:r w:rsidRPr="00BE780B">
        <w:rPr>
          <w:rFonts w:cs="Arial"/>
          <w:bCs/>
          <w:szCs w:val="20"/>
        </w:rPr>
        <w:t>. 398/2009 Sb.</w:t>
      </w:r>
    </w:p>
    <w:p w14:paraId="68B47B1A" w14:textId="77777777" w:rsidR="00803B90" w:rsidRPr="00BE780B" w:rsidRDefault="00803B90" w:rsidP="00803B90">
      <w:pPr>
        <w:pStyle w:val="Odstavecseseznamem"/>
        <w:numPr>
          <w:ilvl w:val="0"/>
          <w:numId w:val="38"/>
        </w:numPr>
        <w:rPr>
          <w:rFonts w:cs="Arial"/>
          <w:bCs/>
          <w:szCs w:val="20"/>
        </w:rPr>
      </w:pPr>
      <w:r w:rsidRPr="00BE780B">
        <w:rPr>
          <w:rFonts w:cs="Arial"/>
          <w:bCs/>
          <w:szCs w:val="20"/>
        </w:rPr>
        <w:t>Pohyb osob bude řešen bezbariérově - nejsou uvažovány výškové rozdíly podlah větší jak 20 mm, propojení podlaží je zabezpečeno výtahy s parametry pro dopravu imobilních osob (volné plochy před nástupními místy, rozměry klece, požadavky na řízení a ovladače).</w:t>
      </w:r>
    </w:p>
    <w:p w14:paraId="6EE37E8B" w14:textId="77777777" w:rsidR="00803B90" w:rsidRPr="00BE780B" w:rsidRDefault="00803B90" w:rsidP="00803B90">
      <w:pPr>
        <w:numPr>
          <w:ilvl w:val="0"/>
          <w:numId w:val="38"/>
        </w:numPr>
        <w:rPr>
          <w:rFonts w:cs="Arial"/>
        </w:rPr>
      </w:pPr>
      <w:r w:rsidRPr="00BE780B">
        <w:rPr>
          <w:rFonts w:cs="Arial"/>
        </w:rPr>
        <w:lastRenderedPageBreak/>
        <w:t xml:space="preserve">Všechna patra všech bytových domů jsou přístupná osobními výtahy s kabinou o velikosti 1100x1400mm, šířka dveří 900 mm. Kabiny a šachetní dveře budou vybaveny v souladu s požadavky ČSN EN 81-70 Bezpečnostní předpisy pro konstrukci a montáž výtahů – část 70: zvláštní úprava výtahů určených pro dopravu osob a nákladů – přístupnost výtahů včetně osob s omezenou schopností pohybu a orientace. </w:t>
      </w:r>
    </w:p>
    <w:p w14:paraId="287A7C21" w14:textId="77777777" w:rsidR="00803B90" w:rsidRPr="00BE780B" w:rsidRDefault="00803B90" w:rsidP="00803B90">
      <w:pPr>
        <w:numPr>
          <w:ilvl w:val="0"/>
          <w:numId w:val="38"/>
        </w:numPr>
        <w:rPr>
          <w:rFonts w:cs="Arial"/>
        </w:rPr>
      </w:pPr>
      <w:r w:rsidRPr="00BE780B">
        <w:rPr>
          <w:rFonts w:cs="Arial"/>
        </w:rPr>
        <w:t>Před nástupními místy do výtahů je volná plocha 1500 x 1500 mm.</w:t>
      </w:r>
    </w:p>
    <w:p w14:paraId="7DF8CB89" w14:textId="77777777" w:rsidR="00803B90" w:rsidRPr="00BE780B" w:rsidRDefault="00803B90" w:rsidP="00803B90">
      <w:pPr>
        <w:numPr>
          <w:ilvl w:val="0"/>
          <w:numId w:val="38"/>
        </w:numPr>
        <w:rPr>
          <w:rFonts w:cs="Arial"/>
        </w:rPr>
      </w:pPr>
      <w:r w:rsidRPr="00BE780B">
        <w:rPr>
          <w:rFonts w:cs="Arial"/>
        </w:rPr>
        <w:t xml:space="preserve">Komunikační prostory v objektech jsou řešeny pro manipulaci osob na vozíku – šířka na chodbách min. 1200 mm, přechody pochozích ploch bez výškových rozdílů, povrch upravený proti skluzu.  </w:t>
      </w:r>
    </w:p>
    <w:p w14:paraId="4CA546E5" w14:textId="77777777" w:rsidR="00803B90" w:rsidRPr="00BE780B" w:rsidRDefault="00803B90" w:rsidP="00803B90">
      <w:pPr>
        <w:numPr>
          <w:ilvl w:val="0"/>
          <w:numId w:val="38"/>
        </w:numPr>
        <w:rPr>
          <w:rFonts w:cs="Arial"/>
        </w:rPr>
      </w:pPr>
      <w:r w:rsidRPr="00BE780B">
        <w:rPr>
          <w:rFonts w:cs="Arial"/>
        </w:rPr>
        <w:t>Dveře na přístupových cestách budou mít světlou šířku nejméně 800 mm. Ovládací prvky pro otevírání dveří budou ve výšce 600 až 1200 mm nad podlahou.</w:t>
      </w:r>
    </w:p>
    <w:p w14:paraId="7B9DB068" w14:textId="77777777" w:rsidR="00803B90" w:rsidRPr="00BE780B" w:rsidRDefault="00803B90" w:rsidP="00803B90">
      <w:pPr>
        <w:numPr>
          <w:ilvl w:val="0"/>
          <w:numId w:val="38"/>
        </w:numPr>
        <w:rPr>
          <w:rFonts w:cs="Arial"/>
        </w:rPr>
      </w:pPr>
      <w:r w:rsidRPr="00BE780B">
        <w:rPr>
          <w:rFonts w:cs="Arial"/>
        </w:rPr>
        <w:t>Otevírání dveří komerčních jednotek do interiéru.</w:t>
      </w:r>
    </w:p>
    <w:p w14:paraId="6B85713A" w14:textId="77777777" w:rsidR="00803B90" w:rsidRPr="00BE780B" w:rsidRDefault="00803B90" w:rsidP="00803B90">
      <w:pPr>
        <w:rPr>
          <w:rFonts w:cs="Arial"/>
        </w:rPr>
      </w:pPr>
    </w:p>
    <w:p w14:paraId="7955AA30" w14:textId="77777777" w:rsidR="00803B90" w:rsidRPr="00BE780B" w:rsidRDefault="00803B90" w:rsidP="00803B90">
      <w:pPr>
        <w:keepNext/>
        <w:rPr>
          <w:rFonts w:cs="Arial"/>
          <w:u w:val="single"/>
        </w:rPr>
      </w:pPr>
      <w:r w:rsidRPr="00BE780B">
        <w:rPr>
          <w:rFonts w:cs="Arial"/>
          <w:u w:val="single"/>
        </w:rPr>
        <w:t xml:space="preserve">Pohyb osob se zrakovým postižením v objektech: </w:t>
      </w:r>
    </w:p>
    <w:p w14:paraId="666EF7D5" w14:textId="77777777" w:rsidR="00803B90" w:rsidRPr="00BE780B" w:rsidRDefault="00803B90" w:rsidP="00803B90">
      <w:pPr>
        <w:numPr>
          <w:ilvl w:val="0"/>
          <w:numId w:val="37"/>
        </w:numPr>
        <w:rPr>
          <w:rFonts w:cs="Arial"/>
        </w:rPr>
      </w:pPr>
      <w:r w:rsidRPr="00BE780B">
        <w:rPr>
          <w:rFonts w:cs="Arial"/>
        </w:rPr>
        <w:t xml:space="preserve">Pohyb osob se zrakovým postižením je zajištěn dle </w:t>
      </w:r>
      <w:proofErr w:type="spellStart"/>
      <w:r w:rsidRPr="00BE780B">
        <w:rPr>
          <w:rFonts w:cs="Arial"/>
        </w:rPr>
        <w:t>vyhl</w:t>
      </w:r>
      <w:proofErr w:type="spellEnd"/>
      <w:r w:rsidRPr="00BE780B">
        <w:rPr>
          <w:rFonts w:cs="Arial"/>
        </w:rPr>
        <w:t xml:space="preserve">. 398/2009 Sb. převážně pomocí přirozených vodících linií – tzn. styk podlahy a kolmých stěn. </w:t>
      </w:r>
    </w:p>
    <w:p w14:paraId="4A26A515" w14:textId="77777777" w:rsidR="00803B90" w:rsidRPr="00BE780B" w:rsidRDefault="00803B90" w:rsidP="00803B90">
      <w:pPr>
        <w:rPr>
          <w:rFonts w:cs="Arial"/>
        </w:rPr>
      </w:pPr>
    </w:p>
    <w:p w14:paraId="4797F663" w14:textId="77777777" w:rsidR="00803B90" w:rsidRPr="00BE780B" w:rsidRDefault="00803B90" w:rsidP="00803B90">
      <w:pPr>
        <w:rPr>
          <w:rFonts w:cs="Arial"/>
        </w:rPr>
      </w:pPr>
      <w:r w:rsidRPr="00BE780B">
        <w:rPr>
          <w:rFonts w:cs="Arial"/>
        </w:rPr>
        <w:t>Samotné byty nejsou řešeny jako bezbariérové.</w:t>
      </w:r>
    </w:p>
    <w:p w14:paraId="2BD4130D" w14:textId="77777777" w:rsidR="00803B90" w:rsidRPr="00BE780B" w:rsidRDefault="00803B90" w:rsidP="00803B90">
      <w:pPr>
        <w:pStyle w:val="Nadpis2"/>
        <w:rPr>
          <w:rFonts w:cs="Arial"/>
        </w:rPr>
      </w:pPr>
      <w:bookmarkStart w:id="26" w:name="_Toc136428706"/>
      <w:bookmarkEnd w:id="24"/>
      <w:r w:rsidRPr="00BE780B">
        <w:rPr>
          <w:rFonts w:cs="Arial"/>
        </w:rPr>
        <w:t>B.2.5</w:t>
      </w:r>
      <w:r w:rsidRPr="00BE780B">
        <w:rPr>
          <w:rFonts w:cs="Arial"/>
        </w:rPr>
        <w:tab/>
        <w:t>Bezpečnost při užívání stavby</w:t>
      </w:r>
      <w:bookmarkEnd w:id="26"/>
    </w:p>
    <w:p w14:paraId="01EBA076" w14:textId="77777777" w:rsidR="00803B90" w:rsidRPr="00BE780B" w:rsidRDefault="00803B90" w:rsidP="00803B90">
      <w:pPr>
        <w:rPr>
          <w:rFonts w:cs="Arial"/>
        </w:rPr>
      </w:pPr>
      <w:bookmarkStart w:id="27" w:name="_Hlk93664008"/>
      <w:r w:rsidRPr="00BE780B">
        <w:rPr>
          <w:rFonts w:cs="Arial"/>
        </w:rPr>
        <w:t>Stavba bude navržena a provedena v souladu s platnou legislativou takovým způsobem, aby při jejím užívání nebo provozu nevznikalo nepřijatelné nebezpečí nehod nebo poškození, např. uklouznutím, pádem, nárazem, popálením, zásahem elektrickým proudem apod.</w:t>
      </w:r>
    </w:p>
    <w:p w14:paraId="47776DF6" w14:textId="77777777" w:rsidR="00803B90" w:rsidRPr="00BE780B" w:rsidRDefault="00803B90" w:rsidP="00803B90">
      <w:pPr>
        <w:rPr>
          <w:rFonts w:cs="Arial"/>
        </w:rPr>
      </w:pPr>
      <w:r w:rsidRPr="00BE780B">
        <w:rPr>
          <w:rFonts w:cs="Arial"/>
        </w:rPr>
        <w:t>Zhotovitel předá požadavky na provoz a údržbu bytových, komerčních jednotek, ateliérů</w:t>
      </w:r>
      <w:r w:rsidRPr="00BE780B">
        <w:t>-kanceláří s malou návštěvností</w:t>
      </w:r>
      <w:r w:rsidRPr="00BE780B">
        <w:rPr>
          <w:rFonts w:cs="Arial"/>
        </w:rPr>
        <w:t>, rovněž společných prostor a venkovních ploch budoucím vlastníkům.</w:t>
      </w:r>
    </w:p>
    <w:p w14:paraId="4BC25ED2" w14:textId="77777777" w:rsidR="00803B90" w:rsidRPr="00BE780B" w:rsidRDefault="00803B90" w:rsidP="00803B90">
      <w:pPr>
        <w:rPr>
          <w:rFonts w:cs="Arial"/>
        </w:rPr>
      </w:pPr>
      <w:r w:rsidRPr="00BE780B">
        <w:rPr>
          <w:rFonts w:cs="Arial"/>
        </w:rPr>
        <w:t xml:space="preserve">Budoucí vlastníci objektů musí dodržovat veškeré příslušné legislativní předpisy týkající se údržby nemovitostí, jsou zodpovědní za stav všech zařízení v domě a za pravidelné kontroly a revize. </w:t>
      </w:r>
    </w:p>
    <w:p w14:paraId="7ABC70B5" w14:textId="77777777" w:rsidR="00803B90" w:rsidRPr="00BE780B" w:rsidRDefault="00803B90" w:rsidP="00803B90">
      <w:pPr>
        <w:rPr>
          <w:rFonts w:cs="Arial"/>
        </w:rPr>
      </w:pPr>
    </w:p>
    <w:p w14:paraId="2A3CC877" w14:textId="77777777" w:rsidR="00803B90" w:rsidRPr="00BE780B" w:rsidRDefault="00803B90" w:rsidP="00803B90">
      <w:pPr>
        <w:rPr>
          <w:rFonts w:cs="Arial"/>
        </w:rPr>
      </w:pPr>
      <w:r w:rsidRPr="00BE780B">
        <w:rPr>
          <w:rFonts w:cs="Arial"/>
        </w:rPr>
        <w:t>Výčet platné legislativy týkající se povinnosti vlastníků nemovitostí:</w:t>
      </w:r>
    </w:p>
    <w:p w14:paraId="78E348AE" w14:textId="77777777" w:rsidR="00803B90" w:rsidRPr="00BE780B" w:rsidRDefault="00803B90" w:rsidP="00803B90">
      <w:pPr>
        <w:rPr>
          <w:rFonts w:cs="Arial"/>
        </w:rPr>
      </w:pPr>
      <w:r w:rsidRPr="00BE780B">
        <w:rPr>
          <w:rFonts w:cs="Arial"/>
        </w:rPr>
        <w:t>•Zákon č. 458/2000 Sb. tzv. energetický zákon v § 28 odst. 5 bodu b) uvádí, že vlastník nemovitosti je povinen udržovat společné elektrické zařízení sloužící pro dodávku energie ve stavu, který odpovídá technickým normám a právním předpisům.</w:t>
      </w:r>
    </w:p>
    <w:p w14:paraId="4268380B" w14:textId="77777777" w:rsidR="00803B90" w:rsidRPr="00BE780B" w:rsidRDefault="00803B90" w:rsidP="00803B90">
      <w:pPr>
        <w:rPr>
          <w:rFonts w:cs="Arial"/>
        </w:rPr>
      </w:pPr>
      <w:r w:rsidRPr="00BE780B">
        <w:rPr>
          <w:rFonts w:cs="Arial"/>
        </w:rPr>
        <w:t>•ČSN 33 1500 stanovuje lhůty pravidelných revizí ve společných prostorách domu (sklepy, chodby, schodiště apod.).</w:t>
      </w:r>
    </w:p>
    <w:p w14:paraId="333AC926" w14:textId="77777777" w:rsidR="00803B90" w:rsidRPr="00BE780B" w:rsidRDefault="00803B90" w:rsidP="00803B90">
      <w:pPr>
        <w:rPr>
          <w:rFonts w:cs="Arial"/>
        </w:rPr>
      </w:pPr>
      <w:r w:rsidRPr="00BE780B">
        <w:rPr>
          <w:rFonts w:cs="Arial"/>
        </w:rPr>
        <w:t>•ČSN 34 1390 – označuje hromosvod jako zařízení pro ochranu před účinky atmosférické a statické elektřiny, norma ČSN 33 1500 předepisuje lhůty pravidelných revizí pro hromosvody realizované před 1.2.2009.</w:t>
      </w:r>
    </w:p>
    <w:p w14:paraId="714397C2" w14:textId="77777777" w:rsidR="00803B90" w:rsidRPr="00BE780B" w:rsidRDefault="00803B90" w:rsidP="00803B90">
      <w:pPr>
        <w:rPr>
          <w:rFonts w:cs="Arial"/>
        </w:rPr>
      </w:pPr>
      <w:r w:rsidRPr="00BE780B">
        <w:rPr>
          <w:rFonts w:cs="Arial"/>
        </w:rPr>
        <w:t>•ČSN EN 62305 ed.2 – platí pro hromosvody realizované po 1.2.2009 a stanovuje lhůty pro provádění pravidelných vizuálních kontrol a revizí na tomto zařízení označené jako systémy ochrany před bleskem a přepětím.</w:t>
      </w:r>
    </w:p>
    <w:p w14:paraId="4921EF54" w14:textId="77777777" w:rsidR="00803B90" w:rsidRPr="00BE780B" w:rsidRDefault="00803B90" w:rsidP="00803B90">
      <w:pPr>
        <w:rPr>
          <w:rFonts w:cs="Arial"/>
        </w:rPr>
      </w:pPr>
      <w:r w:rsidRPr="00BE780B">
        <w:rPr>
          <w:rFonts w:cs="Arial"/>
        </w:rPr>
        <w:t xml:space="preserve">•Vyhláška č. 246/2001 Sb. o požární prevenci stanovuje zajistit pravidelné kontroly a zkoušky v závislosti na instalovaném zařízení pro požární ochranu. </w:t>
      </w:r>
    </w:p>
    <w:p w14:paraId="35E73B1D" w14:textId="77777777" w:rsidR="00803B90" w:rsidRPr="00BE780B" w:rsidRDefault="00803B90" w:rsidP="00803B90">
      <w:pPr>
        <w:rPr>
          <w:rFonts w:cs="Arial"/>
        </w:rPr>
      </w:pPr>
      <w:r w:rsidRPr="00BE780B">
        <w:rPr>
          <w:rFonts w:cs="Arial"/>
        </w:rPr>
        <w:t>•ČSN 73 0873 požární bezpečnost staveb – zásobování požární vodou předepisuje provádět pravidelné provozní kontroly na hydrantech umístěných v bytovém domě.</w:t>
      </w:r>
    </w:p>
    <w:p w14:paraId="02D399F6" w14:textId="77777777" w:rsidR="00803B90" w:rsidRPr="00BE780B" w:rsidRDefault="00803B90" w:rsidP="00803B90">
      <w:pPr>
        <w:rPr>
          <w:rFonts w:cs="Arial"/>
        </w:rPr>
      </w:pPr>
      <w:r w:rsidRPr="00BE780B">
        <w:rPr>
          <w:rFonts w:cs="Arial"/>
        </w:rPr>
        <w:t>•ČSN 27 4002 upravuje požadavky na majitele bytových domů, aby udržovali výtahy v bezpečném a provozuschopném stavu prostřednictvím servisních odborných firem, které provádí předepsané prohlídky a zkoušky.</w:t>
      </w:r>
    </w:p>
    <w:p w14:paraId="0AC61E5B" w14:textId="77777777" w:rsidR="00803B90" w:rsidRPr="00BE780B" w:rsidRDefault="00803B90" w:rsidP="00803B90">
      <w:pPr>
        <w:rPr>
          <w:rFonts w:cs="Arial"/>
        </w:rPr>
      </w:pPr>
      <w:r w:rsidRPr="00BE780B">
        <w:rPr>
          <w:rFonts w:cs="Arial"/>
        </w:rPr>
        <w:t>•ČSN 69 0012 stanovuje provádění revizí pro tlakové nádoby stabilní (např. expanzomaty, ohřívače TV…) z důvodu zajištění jejich bezpečnosti při provozu. Tato zařízení jsou u předávacích stanicích v teplovodní nebo parní soustavě pro vytápění a dodávku TV.</w:t>
      </w:r>
    </w:p>
    <w:p w14:paraId="6D872E13" w14:textId="77777777" w:rsidR="00803B90" w:rsidRPr="00BE780B" w:rsidRDefault="00803B90" w:rsidP="00803B90">
      <w:pPr>
        <w:rPr>
          <w:rFonts w:cs="Arial"/>
        </w:rPr>
      </w:pPr>
    </w:p>
    <w:p w14:paraId="75FF7564" w14:textId="77777777" w:rsidR="00803B90" w:rsidRPr="00BE780B" w:rsidRDefault="00803B90" w:rsidP="00803B90">
      <w:pPr>
        <w:rPr>
          <w:rFonts w:cs="Arial"/>
        </w:rPr>
      </w:pPr>
      <w:r w:rsidRPr="00BE780B">
        <w:rPr>
          <w:rFonts w:cs="Arial"/>
        </w:rPr>
        <w:t>Rovněž údržba přístupových komunikací a zpevněných ploch, které budou ve vlastnictví společenství vlastníků jednotek, je povinností těchto vlastníků.</w:t>
      </w:r>
    </w:p>
    <w:p w14:paraId="644780FA" w14:textId="77777777" w:rsidR="00803B90" w:rsidRPr="00BE780B" w:rsidRDefault="00803B90" w:rsidP="00803B90">
      <w:pPr>
        <w:rPr>
          <w:rFonts w:cs="Arial"/>
        </w:rPr>
      </w:pPr>
      <w:r w:rsidRPr="00BE780B">
        <w:rPr>
          <w:rFonts w:cs="Arial"/>
        </w:rPr>
        <w:br w:type="page"/>
      </w:r>
    </w:p>
    <w:p w14:paraId="262BD635" w14:textId="77777777" w:rsidR="00803B90" w:rsidRPr="00BE780B" w:rsidRDefault="00803B90" w:rsidP="00803B90">
      <w:pPr>
        <w:pStyle w:val="Nadpis2"/>
        <w:rPr>
          <w:rFonts w:cs="Arial"/>
        </w:rPr>
      </w:pPr>
      <w:bookmarkStart w:id="28" w:name="_Toc136428707"/>
      <w:bookmarkEnd w:id="27"/>
      <w:r w:rsidRPr="00BE780B">
        <w:rPr>
          <w:rFonts w:cs="Arial"/>
        </w:rPr>
        <w:lastRenderedPageBreak/>
        <w:t>B.2.6</w:t>
      </w:r>
      <w:r w:rsidRPr="00BE780B">
        <w:rPr>
          <w:rFonts w:cs="Arial"/>
        </w:rPr>
        <w:tab/>
        <w:t>Základní technický popis staveb</w:t>
      </w:r>
      <w:bookmarkEnd w:id="28"/>
      <w:r w:rsidRPr="00BE780B">
        <w:rPr>
          <w:rFonts w:cs="Arial"/>
        </w:rPr>
        <w:t xml:space="preserve"> </w:t>
      </w:r>
    </w:p>
    <w:p w14:paraId="7AC56B7E" w14:textId="77777777" w:rsidR="00803B90" w:rsidRPr="00BE780B" w:rsidRDefault="00803B90" w:rsidP="00803B90">
      <w:pPr>
        <w:rPr>
          <w:rFonts w:cs="Arial"/>
        </w:rPr>
      </w:pPr>
    </w:p>
    <w:p w14:paraId="02B9C27A" w14:textId="77777777" w:rsidR="00803B90" w:rsidRPr="00BE780B" w:rsidRDefault="00803B90" w:rsidP="00803B90">
      <w:pPr>
        <w:pStyle w:val="Nadpis6"/>
        <w:numPr>
          <w:ilvl w:val="0"/>
          <w:numId w:val="9"/>
        </w:numPr>
      </w:pPr>
      <w:r w:rsidRPr="00BE780B">
        <w:t xml:space="preserve">stavební řešení, </w:t>
      </w:r>
    </w:p>
    <w:p w14:paraId="2B6685FB" w14:textId="77777777" w:rsidR="00803B90" w:rsidRPr="00BE780B" w:rsidRDefault="00803B90" w:rsidP="00803B90">
      <w:pPr>
        <w:pStyle w:val="Normalni"/>
      </w:pPr>
      <w:r w:rsidRPr="00BE780B">
        <w:t>Stavební konstrukce bytových budou splňovat požadavky na vnitřní prostředí jednotlivých místností a prostorů: tepelné pohody, větrání a osvětlení prostorů a jejich ochranu proti hlukům a vibracím dané příslušnými normami:</w:t>
      </w:r>
    </w:p>
    <w:p w14:paraId="172EC8DA" w14:textId="77777777" w:rsidR="00803B90" w:rsidRPr="00BE780B" w:rsidRDefault="00803B90" w:rsidP="00803B90">
      <w:pPr>
        <w:pStyle w:val="Normalni"/>
      </w:pPr>
      <w:r w:rsidRPr="00BE780B">
        <w:t>Tepelná ochrana budov dle ČSN 73 0540 a ČSN 73 0540-2.</w:t>
      </w:r>
    </w:p>
    <w:p w14:paraId="78DC156E" w14:textId="77777777" w:rsidR="00803B90" w:rsidRPr="00BE780B" w:rsidRDefault="00803B90" w:rsidP="00803B90">
      <w:pPr>
        <w:pStyle w:val="Normalni"/>
      </w:pPr>
      <w:r w:rsidRPr="00BE780B">
        <w:t>Ochrana vnitřních prostorů proti hluku náhodně vznikajícímu při užívání budovy dle ČSN 73 0532.</w:t>
      </w:r>
    </w:p>
    <w:p w14:paraId="2E2F0CAE" w14:textId="77777777" w:rsidR="00803B90" w:rsidRPr="00BE780B" w:rsidRDefault="00803B90" w:rsidP="00803B90">
      <w:pPr>
        <w:pStyle w:val="Normalni"/>
      </w:pPr>
      <w:r w:rsidRPr="00BE780B">
        <w:t>Ochrana vnitřních prostorů proti hluku pronikajícímu zvenčí dle ČSN 73 0532.</w:t>
      </w:r>
    </w:p>
    <w:p w14:paraId="5E064274" w14:textId="77777777" w:rsidR="00803B90" w:rsidRPr="00BE780B" w:rsidRDefault="00803B90" w:rsidP="00803B90">
      <w:pPr>
        <w:pStyle w:val="Normalni"/>
      </w:pPr>
      <w:r w:rsidRPr="00BE780B">
        <w:t>Navrhování a posuzování denního osvětlení dle ČSN 73 0580-1 ČSN 73 0580-2.</w:t>
      </w:r>
    </w:p>
    <w:p w14:paraId="313054C7" w14:textId="77777777" w:rsidR="00803B90" w:rsidRPr="00BE780B" w:rsidRDefault="00803B90" w:rsidP="00803B90">
      <w:pPr>
        <w:pStyle w:val="Normalni"/>
      </w:pPr>
    </w:p>
    <w:p w14:paraId="26311AB4" w14:textId="77777777" w:rsidR="00803B90" w:rsidRPr="00BE780B" w:rsidRDefault="00803B90" w:rsidP="00803B90">
      <w:pPr>
        <w:pStyle w:val="Normalni"/>
        <w:rPr>
          <w:rFonts w:eastAsia="Calibri"/>
          <w:szCs w:val="22"/>
          <w:u w:val="single"/>
          <w:lang w:val="cs-CZ" w:eastAsia="en-US"/>
        </w:rPr>
      </w:pPr>
      <w:r w:rsidRPr="00BE780B">
        <w:rPr>
          <w:rFonts w:eastAsia="Calibri"/>
          <w:szCs w:val="22"/>
          <w:u w:val="single"/>
          <w:lang w:val="cs-CZ" w:eastAsia="en-US"/>
        </w:rPr>
        <w:t>Skupina A, B, C</w:t>
      </w:r>
    </w:p>
    <w:p w14:paraId="44DA3F03" w14:textId="77777777" w:rsidR="00803B90" w:rsidRPr="00BE780B" w:rsidRDefault="00803B90" w:rsidP="00803B90">
      <w:pPr>
        <w:pStyle w:val="Normalni"/>
        <w:rPr>
          <w:rFonts w:eastAsia="Calibri"/>
          <w:szCs w:val="22"/>
          <w:lang w:val="cs-CZ" w:eastAsia="en-US"/>
        </w:rPr>
      </w:pPr>
      <w:r w:rsidRPr="00BE780B">
        <w:rPr>
          <w:rFonts w:eastAsia="Calibri"/>
          <w:szCs w:val="22"/>
          <w:lang w:val="cs-CZ" w:eastAsia="en-US"/>
        </w:rPr>
        <w:t>-</w:t>
      </w:r>
      <w:r w:rsidRPr="00BE780B">
        <w:rPr>
          <w:rFonts w:eastAsia="Calibri"/>
          <w:szCs w:val="22"/>
          <w:lang w:val="cs-CZ" w:eastAsia="en-US"/>
        </w:rPr>
        <w:tab/>
        <w:t>Fasády</w:t>
      </w:r>
    </w:p>
    <w:p w14:paraId="03B024D8" w14:textId="77777777" w:rsidR="00803B90" w:rsidRPr="00BE780B" w:rsidRDefault="00803B90" w:rsidP="00803B90">
      <w:pPr>
        <w:pStyle w:val="Normalni"/>
        <w:rPr>
          <w:rFonts w:eastAsia="Calibri"/>
          <w:szCs w:val="22"/>
          <w:lang w:val="cs-CZ" w:eastAsia="en-US"/>
        </w:rPr>
      </w:pPr>
      <w:r w:rsidRPr="00BE780B">
        <w:rPr>
          <w:rFonts w:eastAsia="Calibri"/>
          <w:szCs w:val="22"/>
          <w:lang w:val="cs-CZ" w:eastAsia="en-US"/>
        </w:rPr>
        <w:t>Vnější fasádní plochy obklad vlnitým plechem. Pavlače, balkony, schodiště, opěrné stěny a zídky železobeton. Zástěny a stěny pavlačí, obvodový plášť schodišť, zábradlí pavlačí a balkonů jsou z ocelové tyčoviny opatřené barvou. Okna a dveře – plastové a hliníkové profily. Na podlahách balkonů a pavlačí stěrka, na terasách dřevěný rošt nebo betonová dlažba.</w:t>
      </w:r>
    </w:p>
    <w:p w14:paraId="17822247" w14:textId="77777777" w:rsidR="00803B90" w:rsidRPr="00BE780B" w:rsidRDefault="00803B90" w:rsidP="00803B90">
      <w:pPr>
        <w:pStyle w:val="Normalni"/>
        <w:rPr>
          <w:rFonts w:eastAsia="Calibri"/>
          <w:szCs w:val="22"/>
          <w:lang w:val="cs-CZ" w:eastAsia="en-US"/>
        </w:rPr>
      </w:pPr>
      <w:r w:rsidRPr="00BE780B">
        <w:rPr>
          <w:rFonts w:eastAsia="Calibri"/>
          <w:szCs w:val="22"/>
          <w:lang w:val="cs-CZ" w:eastAsia="en-US"/>
        </w:rPr>
        <w:t>-</w:t>
      </w:r>
      <w:r w:rsidRPr="00BE780B">
        <w:rPr>
          <w:rFonts w:eastAsia="Calibri"/>
          <w:szCs w:val="22"/>
          <w:lang w:val="cs-CZ" w:eastAsia="en-US"/>
        </w:rPr>
        <w:tab/>
        <w:t>Společné prostory</w:t>
      </w:r>
    </w:p>
    <w:p w14:paraId="7669ACEB" w14:textId="77777777" w:rsidR="00803B90" w:rsidRPr="00BE780B" w:rsidRDefault="00803B90" w:rsidP="00803B90">
      <w:pPr>
        <w:pStyle w:val="Normalni"/>
        <w:rPr>
          <w:rFonts w:eastAsia="Calibri"/>
          <w:szCs w:val="22"/>
          <w:lang w:val="cs-CZ" w:eastAsia="en-US"/>
        </w:rPr>
      </w:pPr>
      <w:r w:rsidRPr="00BE780B">
        <w:rPr>
          <w:rFonts w:eastAsia="Calibri"/>
          <w:szCs w:val="22"/>
          <w:lang w:val="cs-CZ" w:eastAsia="en-US"/>
        </w:rPr>
        <w:t>Chodby a schodiště podlahová stěrka, stěny vnitřní tenkovrstvá omítka a nátěr, stropy pohledový beton. Zábradlí schodiště ocelová tyčovina barva. Vnitřní dřevěné dveře, ocelová zárubeň, barva.</w:t>
      </w:r>
    </w:p>
    <w:p w14:paraId="4F1BBD3D" w14:textId="77777777" w:rsidR="00803B90" w:rsidRPr="00BE780B" w:rsidRDefault="00803B90" w:rsidP="00803B90">
      <w:pPr>
        <w:pStyle w:val="Normalni"/>
        <w:rPr>
          <w:rFonts w:eastAsia="Calibri"/>
          <w:szCs w:val="22"/>
          <w:lang w:val="cs-CZ" w:eastAsia="en-US"/>
        </w:rPr>
      </w:pPr>
      <w:r w:rsidRPr="00BE780B">
        <w:rPr>
          <w:rFonts w:eastAsia="Calibri"/>
          <w:szCs w:val="22"/>
          <w:lang w:val="cs-CZ" w:eastAsia="en-US"/>
        </w:rPr>
        <w:t>-</w:t>
      </w:r>
      <w:r w:rsidRPr="00BE780B">
        <w:rPr>
          <w:rFonts w:eastAsia="Calibri"/>
          <w:szCs w:val="22"/>
          <w:lang w:val="cs-CZ" w:eastAsia="en-US"/>
        </w:rPr>
        <w:tab/>
        <w:t>Byty</w:t>
      </w:r>
    </w:p>
    <w:p w14:paraId="7637AF63" w14:textId="77777777" w:rsidR="00803B90" w:rsidRPr="00BE780B" w:rsidRDefault="00803B90" w:rsidP="00803B90">
      <w:pPr>
        <w:pStyle w:val="Normalni"/>
        <w:rPr>
          <w:rFonts w:eastAsia="Calibri"/>
          <w:szCs w:val="22"/>
          <w:lang w:val="cs-CZ" w:eastAsia="en-US"/>
        </w:rPr>
      </w:pPr>
      <w:r w:rsidRPr="00BE780B">
        <w:rPr>
          <w:rFonts w:eastAsia="Calibri"/>
          <w:szCs w:val="22"/>
          <w:lang w:val="cs-CZ" w:eastAsia="en-US"/>
        </w:rPr>
        <w:t xml:space="preserve">Podlahy obytné místnosti a kuchyně – plovoucí dřevěné nebo laminátové. Koupelny, </w:t>
      </w:r>
      <w:proofErr w:type="spellStart"/>
      <w:r w:rsidRPr="00BE780B">
        <w:rPr>
          <w:rFonts w:eastAsia="Calibri"/>
          <w:szCs w:val="22"/>
          <w:lang w:val="cs-CZ" w:eastAsia="en-US"/>
        </w:rPr>
        <w:t>wc</w:t>
      </w:r>
      <w:proofErr w:type="spellEnd"/>
      <w:r w:rsidRPr="00BE780B">
        <w:rPr>
          <w:rFonts w:eastAsia="Calibri"/>
          <w:szCs w:val="22"/>
          <w:lang w:val="cs-CZ" w:eastAsia="en-US"/>
        </w:rPr>
        <w:t xml:space="preserve"> a komory keramická dlažba. Stěny a stropy tenkovrstvá omítka a nátěr. Stěny koupelen a </w:t>
      </w:r>
      <w:proofErr w:type="spellStart"/>
      <w:r w:rsidRPr="00BE780B">
        <w:rPr>
          <w:rFonts w:eastAsia="Calibri"/>
          <w:szCs w:val="22"/>
          <w:lang w:val="cs-CZ" w:eastAsia="en-US"/>
        </w:rPr>
        <w:t>wc</w:t>
      </w:r>
      <w:proofErr w:type="spellEnd"/>
      <w:r w:rsidRPr="00BE780B">
        <w:rPr>
          <w:rFonts w:eastAsia="Calibri"/>
          <w:szCs w:val="22"/>
          <w:lang w:val="cs-CZ" w:eastAsia="en-US"/>
        </w:rPr>
        <w:t xml:space="preserve"> keramický obklad. Dveře – dřevěné/voštinové plné nebo prosklené, obložková zárubeň.</w:t>
      </w:r>
    </w:p>
    <w:p w14:paraId="51506E30" w14:textId="77777777" w:rsidR="00803B90" w:rsidRPr="00BE780B" w:rsidRDefault="00803B90" w:rsidP="00803B90">
      <w:pPr>
        <w:pStyle w:val="Normalni"/>
        <w:rPr>
          <w:rFonts w:eastAsia="Calibri"/>
          <w:szCs w:val="22"/>
          <w:lang w:val="cs-CZ" w:eastAsia="en-US"/>
        </w:rPr>
      </w:pPr>
    </w:p>
    <w:p w14:paraId="159FFFC8" w14:textId="77777777" w:rsidR="00803B90" w:rsidRPr="00BE780B" w:rsidRDefault="00803B90" w:rsidP="00803B90">
      <w:pPr>
        <w:pStyle w:val="Normalni"/>
        <w:rPr>
          <w:rFonts w:eastAsia="Calibri"/>
          <w:szCs w:val="22"/>
          <w:u w:val="single"/>
          <w:lang w:val="cs-CZ" w:eastAsia="en-US"/>
        </w:rPr>
      </w:pPr>
      <w:r w:rsidRPr="00BE780B">
        <w:rPr>
          <w:rFonts w:eastAsia="Calibri"/>
          <w:szCs w:val="22"/>
          <w:u w:val="single"/>
          <w:lang w:val="cs-CZ" w:eastAsia="en-US"/>
        </w:rPr>
        <w:t>Mateřská škola</w:t>
      </w:r>
    </w:p>
    <w:p w14:paraId="3624550D" w14:textId="77777777" w:rsidR="00803B90" w:rsidRPr="00BE780B" w:rsidRDefault="00803B90" w:rsidP="00803B90">
      <w:pPr>
        <w:pStyle w:val="Normalni"/>
        <w:rPr>
          <w:rFonts w:eastAsia="Calibri"/>
          <w:szCs w:val="22"/>
          <w:lang w:val="cs-CZ" w:eastAsia="en-US"/>
        </w:rPr>
      </w:pPr>
      <w:r w:rsidRPr="00BE780B">
        <w:rPr>
          <w:rFonts w:eastAsia="Calibri"/>
          <w:szCs w:val="22"/>
          <w:lang w:val="cs-CZ" w:eastAsia="en-US"/>
        </w:rPr>
        <w:t>-</w:t>
      </w:r>
      <w:r w:rsidRPr="00BE780B">
        <w:rPr>
          <w:rFonts w:eastAsia="Calibri"/>
          <w:szCs w:val="22"/>
          <w:lang w:val="cs-CZ" w:eastAsia="en-US"/>
        </w:rPr>
        <w:tab/>
        <w:t>Fasády</w:t>
      </w:r>
    </w:p>
    <w:p w14:paraId="2ADFB2CF" w14:textId="77777777" w:rsidR="00803B90" w:rsidRPr="00BE780B" w:rsidRDefault="00803B90" w:rsidP="00803B90">
      <w:pPr>
        <w:pStyle w:val="Normalni"/>
        <w:rPr>
          <w:rFonts w:eastAsia="Calibri"/>
          <w:szCs w:val="22"/>
          <w:lang w:val="cs-CZ" w:eastAsia="en-US"/>
        </w:rPr>
      </w:pPr>
      <w:r w:rsidRPr="00BE780B">
        <w:rPr>
          <w:rFonts w:eastAsia="Calibri"/>
          <w:szCs w:val="22"/>
          <w:lang w:val="cs-CZ" w:eastAsia="en-US"/>
        </w:rPr>
        <w:t>Vnější fasádní plochy probarvená omítka. Vnější schodiště, opěrné stěny a zídky železobeton. Zábradlí schodiště je z ocelové tyčoviny opatřené barvou. Okna a dveře hliníkové profily. Na terase dřevěný rošt nebo betonová dlažba.</w:t>
      </w:r>
    </w:p>
    <w:p w14:paraId="62DB75EE" w14:textId="77777777" w:rsidR="00803B90" w:rsidRPr="00BE780B" w:rsidRDefault="00803B90" w:rsidP="00803B90">
      <w:pPr>
        <w:pStyle w:val="Normalni"/>
        <w:rPr>
          <w:rFonts w:eastAsia="Calibri"/>
          <w:szCs w:val="22"/>
          <w:lang w:val="cs-CZ" w:eastAsia="en-US"/>
        </w:rPr>
      </w:pPr>
      <w:r w:rsidRPr="00BE780B">
        <w:rPr>
          <w:rFonts w:eastAsia="Calibri"/>
          <w:szCs w:val="22"/>
          <w:lang w:val="cs-CZ" w:eastAsia="en-US"/>
        </w:rPr>
        <w:t>-</w:t>
      </w:r>
      <w:r w:rsidRPr="00BE780B">
        <w:rPr>
          <w:rFonts w:eastAsia="Calibri"/>
          <w:szCs w:val="22"/>
          <w:lang w:val="cs-CZ" w:eastAsia="en-US"/>
        </w:rPr>
        <w:tab/>
        <w:t>Vnitřní prostory</w:t>
      </w:r>
    </w:p>
    <w:p w14:paraId="18481749" w14:textId="77777777" w:rsidR="00803B90" w:rsidRPr="00BE780B" w:rsidRDefault="00803B90" w:rsidP="00803B90">
      <w:pPr>
        <w:pStyle w:val="Normalni"/>
        <w:rPr>
          <w:rFonts w:eastAsia="Calibri"/>
          <w:szCs w:val="22"/>
          <w:lang w:val="cs-CZ" w:eastAsia="en-US"/>
        </w:rPr>
      </w:pPr>
      <w:r w:rsidRPr="00BE780B">
        <w:rPr>
          <w:rFonts w:eastAsia="Calibri"/>
          <w:szCs w:val="22"/>
          <w:lang w:val="cs-CZ" w:eastAsia="en-US"/>
        </w:rPr>
        <w:t xml:space="preserve">Třídy, hala, schodiště, sborovna, hovorna a ředitelna přírodní linoleum. Umývárny a toalety dětí, </w:t>
      </w:r>
      <w:proofErr w:type="spellStart"/>
      <w:r w:rsidRPr="00BE780B">
        <w:rPr>
          <w:rFonts w:eastAsia="Calibri"/>
          <w:szCs w:val="22"/>
          <w:lang w:val="cs-CZ" w:eastAsia="en-US"/>
        </w:rPr>
        <w:t>wc</w:t>
      </w:r>
      <w:proofErr w:type="spellEnd"/>
      <w:r w:rsidRPr="00BE780B">
        <w:rPr>
          <w:rFonts w:eastAsia="Calibri"/>
          <w:szCs w:val="22"/>
          <w:lang w:val="cs-CZ" w:eastAsia="en-US"/>
        </w:rPr>
        <w:t>, kuchyně, přípravny, sklady a zázemí keramická dlažba, stěny keramický obklad. Stěny vnitřní vápenocementová omítka a nátěr, stropy sádrokartonový podhled nebo pohledový beton. Zábradlí schodiště ocelová tyčovina barva. Vnitřní dřevěné nebo prosklené dveře, dřevěné zárubně, barva.</w:t>
      </w:r>
    </w:p>
    <w:p w14:paraId="20B20D9C" w14:textId="77777777" w:rsidR="00803B90" w:rsidRPr="00BE780B" w:rsidRDefault="00803B90" w:rsidP="00803B90">
      <w:pPr>
        <w:pStyle w:val="Normalni"/>
        <w:rPr>
          <w:rFonts w:eastAsia="Calibri"/>
          <w:szCs w:val="22"/>
          <w:lang w:val="cs-CZ" w:eastAsia="en-US"/>
        </w:rPr>
      </w:pPr>
    </w:p>
    <w:p w14:paraId="69C0D516" w14:textId="77777777" w:rsidR="00803B90" w:rsidRPr="00BE780B" w:rsidRDefault="00803B90" w:rsidP="00803B90">
      <w:pPr>
        <w:pStyle w:val="Normalni"/>
        <w:rPr>
          <w:rFonts w:eastAsia="Calibri"/>
          <w:szCs w:val="22"/>
          <w:u w:val="single"/>
          <w:lang w:val="cs-CZ" w:eastAsia="en-US"/>
        </w:rPr>
      </w:pPr>
      <w:r w:rsidRPr="00BE780B">
        <w:rPr>
          <w:rFonts w:eastAsia="Calibri"/>
          <w:szCs w:val="22"/>
          <w:u w:val="single"/>
          <w:lang w:val="cs-CZ" w:eastAsia="en-US"/>
        </w:rPr>
        <w:t>Skupina F, G</w:t>
      </w:r>
    </w:p>
    <w:p w14:paraId="25BBAEC5" w14:textId="77777777" w:rsidR="00803B90" w:rsidRPr="00BE780B" w:rsidRDefault="00803B90" w:rsidP="00803B90">
      <w:pPr>
        <w:pStyle w:val="Normalni"/>
        <w:rPr>
          <w:rFonts w:eastAsia="Calibri"/>
          <w:szCs w:val="22"/>
          <w:lang w:val="cs-CZ" w:eastAsia="en-US"/>
        </w:rPr>
      </w:pPr>
      <w:r w:rsidRPr="00BE780B">
        <w:rPr>
          <w:rFonts w:eastAsia="Calibri"/>
          <w:szCs w:val="22"/>
          <w:lang w:val="cs-CZ" w:eastAsia="en-US"/>
        </w:rPr>
        <w:t>-</w:t>
      </w:r>
      <w:r w:rsidRPr="00BE780B">
        <w:rPr>
          <w:rFonts w:eastAsia="Calibri"/>
          <w:szCs w:val="22"/>
          <w:lang w:val="cs-CZ" w:eastAsia="en-US"/>
        </w:rPr>
        <w:tab/>
        <w:t>Fasády</w:t>
      </w:r>
    </w:p>
    <w:p w14:paraId="2C2C861F" w14:textId="77777777" w:rsidR="00803B90" w:rsidRPr="00BE780B" w:rsidRDefault="00803B90" w:rsidP="00803B90">
      <w:pPr>
        <w:pStyle w:val="Normalni"/>
        <w:rPr>
          <w:rFonts w:eastAsia="Calibri"/>
          <w:szCs w:val="22"/>
          <w:lang w:val="cs-CZ" w:eastAsia="en-US"/>
        </w:rPr>
      </w:pPr>
      <w:r w:rsidRPr="00BE780B">
        <w:rPr>
          <w:rFonts w:eastAsia="Calibri"/>
          <w:szCs w:val="22"/>
          <w:lang w:val="cs-CZ" w:eastAsia="en-US"/>
        </w:rPr>
        <w:t>Vnější fasádní plochy strukturovaná omítka ve dvou odstínech. Plocha fasády u vstupu do domů je obložena keramickým obkladem, Opěrné stěny a zídky železobeton. Zábradlí lodžií a francouzských oken jsou z ocelové tyčoviny opatřené barvou. Okna a dveře – plastové a hliníkové profily. Na podlahách a na terasách dřevěný rošt nebo betonová dlažba.</w:t>
      </w:r>
    </w:p>
    <w:p w14:paraId="432222D6" w14:textId="77777777" w:rsidR="00803B90" w:rsidRPr="00BE780B" w:rsidRDefault="00803B90" w:rsidP="00803B90">
      <w:pPr>
        <w:pStyle w:val="Normalni"/>
        <w:rPr>
          <w:rFonts w:eastAsia="Calibri"/>
          <w:szCs w:val="22"/>
          <w:lang w:val="cs-CZ" w:eastAsia="en-US"/>
        </w:rPr>
      </w:pPr>
      <w:r w:rsidRPr="00BE780B">
        <w:rPr>
          <w:rFonts w:eastAsia="Calibri"/>
          <w:szCs w:val="22"/>
          <w:lang w:val="cs-CZ" w:eastAsia="en-US"/>
        </w:rPr>
        <w:t>-</w:t>
      </w:r>
      <w:r w:rsidRPr="00BE780B">
        <w:rPr>
          <w:rFonts w:eastAsia="Calibri"/>
          <w:szCs w:val="22"/>
          <w:lang w:val="cs-CZ" w:eastAsia="en-US"/>
        </w:rPr>
        <w:tab/>
        <w:t>Společné prostory</w:t>
      </w:r>
    </w:p>
    <w:p w14:paraId="0F9F41D7" w14:textId="77777777" w:rsidR="00803B90" w:rsidRPr="00BE780B" w:rsidRDefault="00803B90" w:rsidP="00803B90">
      <w:pPr>
        <w:pStyle w:val="Normalni"/>
        <w:rPr>
          <w:rFonts w:eastAsia="Calibri"/>
          <w:szCs w:val="22"/>
          <w:lang w:val="cs-CZ" w:eastAsia="en-US"/>
        </w:rPr>
      </w:pPr>
      <w:r w:rsidRPr="00BE780B">
        <w:rPr>
          <w:rFonts w:eastAsia="Calibri"/>
          <w:szCs w:val="22"/>
          <w:lang w:val="cs-CZ" w:eastAsia="en-US"/>
        </w:rPr>
        <w:t>Chodby a schodiště keramická dlažba, stěny vnitřní tenkovrstvá omítka a nátěr, stropy pohledový beton. Zábradlí schodiště ocelová tyčovina barva. Vnitřní dřevěné dveře, ocelová zárubeň, barva.</w:t>
      </w:r>
    </w:p>
    <w:p w14:paraId="6BAD7D44" w14:textId="77777777" w:rsidR="00803B90" w:rsidRPr="00BE780B" w:rsidRDefault="00803B90" w:rsidP="00803B90">
      <w:pPr>
        <w:pStyle w:val="Normalni"/>
        <w:rPr>
          <w:rFonts w:eastAsia="Calibri"/>
          <w:szCs w:val="22"/>
          <w:lang w:val="cs-CZ" w:eastAsia="en-US"/>
        </w:rPr>
      </w:pPr>
      <w:r w:rsidRPr="00BE780B">
        <w:rPr>
          <w:rFonts w:eastAsia="Calibri"/>
          <w:szCs w:val="22"/>
          <w:lang w:val="cs-CZ" w:eastAsia="en-US"/>
        </w:rPr>
        <w:t>-</w:t>
      </w:r>
      <w:r w:rsidRPr="00BE780B">
        <w:rPr>
          <w:rFonts w:eastAsia="Calibri"/>
          <w:szCs w:val="22"/>
          <w:lang w:val="cs-CZ" w:eastAsia="en-US"/>
        </w:rPr>
        <w:tab/>
        <w:t>Byty</w:t>
      </w:r>
    </w:p>
    <w:p w14:paraId="79AB8153" w14:textId="77777777" w:rsidR="00803B90" w:rsidRPr="00BE780B" w:rsidRDefault="00803B90" w:rsidP="00803B90">
      <w:pPr>
        <w:pStyle w:val="Normalni"/>
        <w:rPr>
          <w:strike/>
        </w:rPr>
      </w:pPr>
      <w:r w:rsidRPr="00BE780B">
        <w:rPr>
          <w:rFonts w:eastAsia="Calibri"/>
          <w:szCs w:val="22"/>
          <w:lang w:val="cs-CZ" w:eastAsia="en-US"/>
        </w:rPr>
        <w:t xml:space="preserve">Podlahy obytné místnosti a kuchyně – plovoucí dřevěné nebo laminátové. Koupelny, </w:t>
      </w:r>
      <w:proofErr w:type="spellStart"/>
      <w:r w:rsidRPr="00BE780B">
        <w:rPr>
          <w:rFonts w:eastAsia="Calibri"/>
          <w:szCs w:val="22"/>
          <w:lang w:val="cs-CZ" w:eastAsia="en-US"/>
        </w:rPr>
        <w:t>wc</w:t>
      </w:r>
      <w:proofErr w:type="spellEnd"/>
      <w:r w:rsidRPr="00BE780B">
        <w:rPr>
          <w:rFonts w:eastAsia="Calibri"/>
          <w:szCs w:val="22"/>
          <w:lang w:val="cs-CZ" w:eastAsia="en-US"/>
        </w:rPr>
        <w:t xml:space="preserve"> a komory keramická dlažba. Stěny a stropy tenkovrstvá omítka a nátěr. Stěny koupelen a </w:t>
      </w:r>
      <w:proofErr w:type="spellStart"/>
      <w:r w:rsidRPr="00BE780B">
        <w:rPr>
          <w:rFonts w:eastAsia="Calibri"/>
          <w:szCs w:val="22"/>
          <w:lang w:val="cs-CZ" w:eastAsia="en-US"/>
        </w:rPr>
        <w:t>wc</w:t>
      </w:r>
      <w:proofErr w:type="spellEnd"/>
      <w:r w:rsidRPr="00BE780B">
        <w:rPr>
          <w:rFonts w:eastAsia="Calibri"/>
          <w:szCs w:val="22"/>
          <w:lang w:val="cs-CZ" w:eastAsia="en-US"/>
        </w:rPr>
        <w:t xml:space="preserve"> keramický obklad. Dveře – dřevěné/voštinové plné nebo prosklené, obložková zárubeň.</w:t>
      </w:r>
    </w:p>
    <w:p w14:paraId="438D5572" w14:textId="77777777" w:rsidR="00803B90" w:rsidRPr="00BE780B" w:rsidRDefault="00803B90" w:rsidP="00803B90">
      <w:pPr>
        <w:rPr>
          <w:strike/>
        </w:rPr>
      </w:pPr>
    </w:p>
    <w:p w14:paraId="2013DFD7" w14:textId="77777777" w:rsidR="00803B90" w:rsidRPr="00BE780B" w:rsidRDefault="00803B90" w:rsidP="00803B90">
      <w:pPr>
        <w:rPr>
          <w:rFonts w:cs="Arial"/>
          <w:u w:val="single"/>
        </w:rPr>
      </w:pPr>
      <w:r w:rsidRPr="00BE780B">
        <w:rPr>
          <w:rFonts w:cs="Arial"/>
          <w:u w:val="single"/>
        </w:rPr>
        <w:t>Opěrné zdi</w:t>
      </w:r>
    </w:p>
    <w:p w14:paraId="357F0463" w14:textId="77777777" w:rsidR="00803B90" w:rsidRDefault="00803B90" w:rsidP="00803B90">
      <w:pPr>
        <w:rPr>
          <w:rFonts w:eastAsia="SimSun"/>
          <w:bCs/>
          <w:szCs w:val="20"/>
          <w:lang w:val="x-none" w:eastAsia="x-none"/>
        </w:rPr>
      </w:pPr>
      <w:r w:rsidRPr="00BE780B">
        <w:rPr>
          <w:rFonts w:eastAsia="SimSun"/>
          <w:bCs/>
          <w:szCs w:val="20"/>
          <w:lang w:val="x-none" w:eastAsia="x-none"/>
        </w:rPr>
        <w:t>Budou řešeny jako monolitické železobetonové stěny.</w:t>
      </w:r>
    </w:p>
    <w:p w14:paraId="64D8162A" w14:textId="77777777" w:rsidR="00195E6F" w:rsidRPr="00BE780B" w:rsidRDefault="00195E6F" w:rsidP="00803B90">
      <w:pPr>
        <w:rPr>
          <w:rFonts w:eastAsia="SimSun"/>
          <w:bCs/>
          <w:szCs w:val="20"/>
          <w:lang w:val="x-none" w:eastAsia="x-none"/>
        </w:rPr>
      </w:pPr>
    </w:p>
    <w:p w14:paraId="50D73F0B" w14:textId="77777777" w:rsidR="00803B90" w:rsidRPr="00BE780B" w:rsidRDefault="00803B90" w:rsidP="00803B90">
      <w:pPr>
        <w:rPr>
          <w:rFonts w:cs="Arial"/>
          <w:u w:val="single"/>
        </w:rPr>
      </w:pPr>
      <w:r w:rsidRPr="00BE780B">
        <w:rPr>
          <w:rFonts w:cs="Arial"/>
          <w:u w:val="single"/>
        </w:rPr>
        <w:t>Přístřešky pro popelnice:</w:t>
      </w:r>
    </w:p>
    <w:p w14:paraId="6C9A7783" w14:textId="77777777" w:rsidR="00803B90" w:rsidRPr="00BE780B" w:rsidRDefault="00803B90" w:rsidP="00803B90">
      <w:pPr>
        <w:rPr>
          <w:rFonts w:eastAsia="SimSun"/>
          <w:bCs/>
          <w:szCs w:val="20"/>
          <w:lang w:val="x-none" w:eastAsia="x-none"/>
        </w:rPr>
      </w:pPr>
      <w:r w:rsidRPr="00BE780B">
        <w:rPr>
          <w:rFonts w:eastAsia="SimSun"/>
          <w:bCs/>
          <w:szCs w:val="20"/>
          <w:lang w:val="x-none" w:eastAsia="x-none"/>
        </w:rPr>
        <w:t xml:space="preserve">Nádoby na odpad budou umístěny v boxech bez střechy, ze tří stran </w:t>
      </w:r>
      <w:r w:rsidRPr="00BE780B">
        <w:rPr>
          <w:rFonts w:eastAsia="SimSun"/>
          <w:bCs/>
          <w:szCs w:val="20"/>
          <w:lang w:eastAsia="x-none"/>
        </w:rPr>
        <w:t>železobetonová</w:t>
      </w:r>
      <w:r w:rsidRPr="00BE780B">
        <w:rPr>
          <w:rFonts w:eastAsia="SimSun"/>
          <w:bCs/>
          <w:szCs w:val="20"/>
          <w:lang w:val="x-none" w:eastAsia="x-none"/>
        </w:rPr>
        <w:t xml:space="preserve"> konstrukce z čelní strany </w:t>
      </w:r>
      <w:r w:rsidRPr="00BE780B">
        <w:rPr>
          <w:rFonts w:eastAsia="SimSun"/>
          <w:bCs/>
          <w:szCs w:val="20"/>
          <w:lang w:eastAsia="x-none"/>
        </w:rPr>
        <w:t>budou osazeny posuvné dveře z pozinkovaných roštů s výplní z </w:t>
      </w:r>
      <w:proofErr w:type="spellStart"/>
      <w:r w:rsidRPr="00BE780B">
        <w:rPr>
          <w:rFonts w:eastAsia="SimSun"/>
          <w:bCs/>
          <w:szCs w:val="20"/>
          <w:lang w:eastAsia="x-none"/>
        </w:rPr>
        <w:t>tahokovu</w:t>
      </w:r>
      <w:proofErr w:type="spellEnd"/>
      <w:r w:rsidRPr="00BE780B">
        <w:rPr>
          <w:rFonts w:eastAsia="SimSun"/>
          <w:bCs/>
          <w:szCs w:val="20"/>
          <w:lang w:eastAsia="x-none"/>
        </w:rPr>
        <w:t>.</w:t>
      </w:r>
      <w:r w:rsidRPr="00BE780B">
        <w:rPr>
          <w:rFonts w:eastAsia="SimSun"/>
          <w:bCs/>
          <w:szCs w:val="20"/>
          <w:lang w:val="x-none" w:eastAsia="x-none"/>
        </w:rPr>
        <w:t xml:space="preserve"> </w:t>
      </w:r>
    </w:p>
    <w:p w14:paraId="7CE7D9B7" w14:textId="77777777" w:rsidR="00803B90" w:rsidRPr="00BE780B" w:rsidRDefault="00803B90" w:rsidP="00803B90">
      <w:pPr>
        <w:rPr>
          <w:rFonts w:cs="Arial"/>
          <w:highlight w:val="yellow"/>
          <w:u w:val="single"/>
        </w:rPr>
      </w:pPr>
    </w:p>
    <w:p w14:paraId="65984EDE" w14:textId="77777777" w:rsidR="00803B90" w:rsidRPr="00BE780B" w:rsidRDefault="00803B90" w:rsidP="00803B90">
      <w:pPr>
        <w:rPr>
          <w:rFonts w:cs="Arial"/>
          <w:u w:val="single"/>
        </w:rPr>
      </w:pPr>
      <w:r w:rsidRPr="00BE780B">
        <w:rPr>
          <w:rFonts w:cs="Arial"/>
          <w:u w:val="single"/>
        </w:rPr>
        <w:lastRenderedPageBreak/>
        <w:t xml:space="preserve">Oplocení soukromých zahrad </w:t>
      </w:r>
    </w:p>
    <w:p w14:paraId="1F169190" w14:textId="77777777" w:rsidR="00803B90" w:rsidRPr="00BE780B" w:rsidRDefault="00803B90" w:rsidP="00803B90">
      <w:pPr>
        <w:rPr>
          <w:rFonts w:cs="Arial"/>
        </w:rPr>
      </w:pPr>
      <w:r w:rsidRPr="00BE780B">
        <w:rPr>
          <w:rFonts w:cs="Arial"/>
        </w:rPr>
        <w:t>bude řešeno jednoduchým drátěným oplocením výšky 1metr se sloupky.</w:t>
      </w:r>
    </w:p>
    <w:p w14:paraId="3FDAFEE7" w14:textId="77777777" w:rsidR="00803B90" w:rsidRPr="00BE780B" w:rsidRDefault="00803B90" w:rsidP="00803B90">
      <w:pPr>
        <w:rPr>
          <w:rFonts w:cs="Arial"/>
        </w:rPr>
      </w:pPr>
    </w:p>
    <w:p w14:paraId="4F71C998" w14:textId="77777777" w:rsidR="00803B90" w:rsidRPr="00BE780B" w:rsidRDefault="00803B90" w:rsidP="00803B90">
      <w:pPr>
        <w:rPr>
          <w:rFonts w:cs="Arial"/>
          <w:u w:val="single"/>
        </w:rPr>
      </w:pPr>
      <w:r w:rsidRPr="00BE780B">
        <w:rPr>
          <w:rFonts w:cs="Arial"/>
          <w:u w:val="single"/>
        </w:rPr>
        <w:t xml:space="preserve">Oplocení školky </w:t>
      </w:r>
    </w:p>
    <w:p w14:paraId="5B4FB8B7" w14:textId="77777777" w:rsidR="00803B90" w:rsidRPr="00BE780B" w:rsidRDefault="00803B90" w:rsidP="00803B90">
      <w:pPr>
        <w:rPr>
          <w:rFonts w:cs="Arial"/>
        </w:rPr>
      </w:pPr>
      <w:r w:rsidRPr="00BE780B">
        <w:rPr>
          <w:rFonts w:cs="Arial"/>
        </w:rPr>
        <w:t>bude řešeno jednoduchým drátěným oplocením výšky 1,5metr se sloupky.</w:t>
      </w:r>
    </w:p>
    <w:p w14:paraId="1C6E1EEC" w14:textId="77777777" w:rsidR="00803B90" w:rsidRPr="00BE780B" w:rsidRDefault="00803B90" w:rsidP="00803B90">
      <w:pPr>
        <w:pStyle w:val="Nadpis6"/>
        <w:rPr>
          <w:rFonts w:cs="Arial"/>
        </w:rPr>
      </w:pPr>
      <w:r w:rsidRPr="00BE780B">
        <w:rPr>
          <w:rFonts w:cs="Arial"/>
        </w:rPr>
        <w:t xml:space="preserve">konstrukční a materiálové řešení, </w:t>
      </w:r>
    </w:p>
    <w:p w14:paraId="47A5006D" w14:textId="77777777" w:rsidR="00803B90" w:rsidRPr="00BE780B" w:rsidRDefault="00803B90" w:rsidP="00803B90">
      <w:pPr>
        <w:spacing w:after="240"/>
        <w:jc w:val="left"/>
        <w:rPr>
          <w:lang w:eastAsia="x-none"/>
        </w:rPr>
      </w:pPr>
      <w:bookmarkStart w:id="29" w:name="_Hlk93664071"/>
      <w:bookmarkStart w:id="30" w:name="_Toc192987515"/>
      <w:bookmarkStart w:id="31" w:name="_Toc356214990"/>
      <w:r w:rsidRPr="00BE780B">
        <w:rPr>
          <w:lang w:eastAsia="x-none"/>
        </w:rPr>
        <w:t>V základové spáře jednotlivých objektů se budou vyskytovat různorodé zeminy a horniny, dle IGP se může jednat o tyto materiály:</w:t>
      </w:r>
    </w:p>
    <w:p w14:paraId="200E3462" w14:textId="77777777" w:rsidR="00803B90" w:rsidRPr="00BE780B" w:rsidRDefault="00803B90" w:rsidP="00803B90">
      <w:pPr>
        <w:numPr>
          <w:ilvl w:val="0"/>
          <w:numId w:val="21"/>
        </w:numPr>
        <w:spacing w:after="240"/>
        <w:jc w:val="left"/>
        <w:rPr>
          <w:lang w:eastAsia="x-none"/>
        </w:rPr>
      </w:pPr>
      <w:r w:rsidRPr="00BE780B">
        <w:rPr>
          <w:lang w:eastAsia="x-none"/>
        </w:rPr>
        <w:t>Jíl tuhý F6</w:t>
      </w:r>
    </w:p>
    <w:p w14:paraId="5BFC64D3" w14:textId="77777777" w:rsidR="00803B90" w:rsidRPr="00BE780B" w:rsidRDefault="00803B90" w:rsidP="00803B90">
      <w:pPr>
        <w:numPr>
          <w:ilvl w:val="0"/>
          <w:numId w:val="21"/>
        </w:numPr>
        <w:spacing w:after="240"/>
        <w:jc w:val="left"/>
        <w:rPr>
          <w:lang w:eastAsia="x-none"/>
        </w:rPr>
      </w:pPr>
      <w:r w:rsidRPr="00BE780B">
        <w:rPr>
          <w:lang w:eastAsia="x-none"/>
        </w:rPr>
        <w:t>Písek štěrkovitý fluviální S3</w:t>
      </w:r>
    </w:p>
    <w:p w14:paraId="7CB4C897" w14:textId="77777777" w:rsidR="00803B90" w:rsidRPr="00BE780B" w:rsidRDefault="00803B90" w:rsidP="00803B90">
      <w:pPr>
        <w:numPr>
          <w:ilvl w:val="0"/>
          <w:numId w:val="21"/>
        </w:numPr>
        <w:spacing w:after="240"/>
        <w:jc w:val="left"/>
        <w:rPr>
          <w:lang w:eastAsia="x-none"/>
        </w:rPr>
      </w:pPr>
      <w:r w:rsidRPr="00BE780B">
        <w:rPr>
          <w:lang w:eastAsia="x-none"/>
        </w:rPr>
        <w:t>Hlíny písčitá pevná F3</w:t>
      </w:r>
    </w:p>
    <w:p w14:paraId="3E80562C" w14:textId="77777777" w:rsidR="00803B90" w:rsidRPr="00BE780B" w:rsidRDefault="00803B90" w:rsidP="00803B90">
      <w:pPr>
        <w:numPr>
          <w:ilvl w:val="0"/>
          <w:numId w:val="21"/>
        </w:numPr>
        <w:spacing w:after="240"/>
        <w:jc w:val="left"/>
        <w:rPr>
          <w:lang w:eastAsia="x-none"/>
        </w:rPr>
      </w:pPr>
      <w:r w:rsidRPr="00BE780B">
        <w:rPr>
          <w:lang w:eastAsia="x-none"/>
        </w:rPr>
        <w:t xml:space="preserve">Písek jílovitý pevný </w:t>
      </w:r>
      <w:proofErr w:type="spellStart"/>
      <w:r w:rsidRPr="00BE780B">
        <w:rPr>
          <w:lang w:eastAsia="x-none"/>
        </w:rPr>
        <w:t>deluviofluviální</w:t>
      </w:r>
      <w:proofErr w:type="spellEnd"/>
      <w:r w:rsidRPr="00BE780B">
        <w:rPr>
          <w:lang w:eastAsia="x-none"/>
        </w:rPr>
        <w:t xml:space="preserve"> S5</w:t>
      </w:r>
    </w:p>
    <w:p w14:paraId="5C769FA3" w14:textId="77777777" w:rsidR="00803B90" w:rsidRPr="00BE780B" w:rsidRDefault="00803B90" w:rsidP="00803B90">
      <w:pPr>
        <w:numPr>
          <w:ilvl w:val="0"/>
          <w:numId w:val="21"/>
        </w:numPr>
        <w:spacing w:after="240"/>
        <w:jc w:val="left"/>
        <w:rPr>
          <w:lang w:eastAsia="x-none"/>
        </w:rPr>
      </w:pPr>
      <w:r w:rsidRPr="00BE780B">
        <w:rPr>
          <w:lang w:eastAsia="x-none"/>
        </w:rPr>
        <w:t>Písek písčitý pevný S4</w:t>
      </w:r>
    </w:p>
    <w:p w14:paraId="4DD71F42" w14:textId="77777777" w:rsidR="00803B90" w:rsidRPr="00BE780B" w:rsidRDefault="00803B90" w:rsidP="00803B90">
      <w:pPr>
        <w:numPr>
          <w:ilvl w:val="0"/>
          <w:numId w:val="21"/>
        </w:numPr>
        <w:spacing w:after="240"/>
        <w:jc w:val="left"/>
        <w:rPr>
          <w:lang w:eastAsia="x-none"/>
        </w:rPr>
      </w:pPr>
      <w:r w:rsidRPr="00BE780B">
        <w:rPr>
          <w:lang w:eastAsia="x-none"/>
        </w:rPr>
        <w:t>Granodiorit – dle stupně zvětrání R5 až R2</w:t>
      </w:r>
    </w:p>
    <w:p w14:paraId="50D70828" w14:textId="77777777" w:rsidR="00803B90" w:rsidRPr="00BE780B" w:rsidRDefault="00803B90" w:rsidP="00803B90">
      <w:pPr>
        <w:spacing w:after="240"/>
        <w:rPr>
          <w:lang w:eastAsia="x-none"/>
        </w:rPr>
      </w:pPr>
      <w:r w:rsidRPr="00BE780B">
        <w:rPr>
          <w:lang w:eastAsia="x-none"/>
        </w:rPr>
        <w:t xml:space="preserve">Objekty vyjma školky budou založeny na železobetonové bílé vaně (základová deska a obvodové stěny suterénu) podepřené vrtanými železobetonovými pilotami. Školka bude založena na plošných základech. Všechny svislé konstrukce v 1.PP budou železobetonové monolitické. Všechny stropní konstrukce budou železobetonové monolitické. Svislé konstrukce nadzemních podlaží budou železobetonové monolitické (vesměs v 1.NP), resp. z vápenopískových zdících bloků (vesměs vyšší podlaží). Schodiště budou provedena jako železobetonová monolitická, variantně u přímých </w:t>
      </w:r>
      <w:proofErr w:type="spellStart"/>
      <w:r w:rsidRPr="00BE780B">
        <w:rPr>
          <w:lang w:eastAsia="x-none"/>
        </w:rPr>
        <w:t>nevykonzolovaných</w:t>
      </w:r>
      <w:proofErr w:type="spellEnd"/>
      <w:r w:rsidRPr="00BE780B">
        <w:rPr>
          <w:lang w:eastAsia="x-none"/>
        </w:rPr>
        <w:t xml:space="preserve"> ramen mohou být schodiště provedená jako železobetonová prefabrikovaná. Vnitřní objektové schodiště budou provedena s prvky pro přerušení tepelného mostu např. </w:t>
      </w:r>
      <w:proofErr w:type="spellStart"/>
      <w:r w:rsidRPr="00BE780B">
        <w:rPr>
          <w:lang w:eastAsia="x-none"/>
        </w:rPr>
        <w:t>Schöck</w:t>
      </w:r>
      <w:proofErr w:type="spellEnd"/>
      <w:r w:rsidRPr="00BE780B">
        <w:rPr>
          <w:lang w:eastAsia="x-none"/>
        </w:rPr>
        <w:t xml:space="preserve"> </w:t>
      </w:r>
      <w:proofErr w:type="spellStart"/>
      <w:r w:rsidRPr="00BE780B">
        <w:rPr>
          <w:lang w:eastAsia="x-none"/>
        </w:rPr>
        <w:t>Tronsole</w:t>
      </w:r>
      <w:proofErr w:type="spellEnd"/>
      <w:r w:rsidRPr="00BE780B">
        <w:rPr>
          <w:lang w:eastAsia="x-none"/>
        </w:rPr>
        <w:t xml:space="preserve">. Výtahové šachty budou provedeny jako železobetonové monolitické. Balkóny, pavlače, terasy apod. budou provedeny jako železobetonové monolitické (variantně mohou být u některých typů těchto konstrukcí použity železobetonové prefabrikované konstrukce) s přerušenými tepelnými mosty např. prvky </w:t>
      </w:r>
      <w:proofErr w:type="spellStart"/>
      <w:r w:rsidRPr="00BE780B">
        <w:rPr>
          <w:lang w:eastAsia="x-none"/>
        </w:rPr>
        <w:t>Schöck</w:t>
      </w:r>
      <w:proofErr w:type="spellEnd"/>
      <w:r w:rsidRPr="00BE780B">
        <w:rPr>
          <w:lang w:eastAsia="x-none"/>
        </w:rPr>
        <w:t xml:space="preserve"> </w:t>
      </w:r>
      <w:proofErr w:type="spellStart"/>
      <w:r w:rsidRPr="00BE780B">
        <w:rPr>
          <w:lang w:eastAsia="x-none"/>
        </w:rPr>
        <w:t>Isokorb</w:t>
      </w:r>
      <w:proofErr w:type="spellEnd"/>
      <w:r w:rsidRPr="00BE780B">
        <w:rPr>
          <w:lang w:eastAsia="x-none"/>
        </w:rPr>
        <w:t xml:space="preserve">. Tloušťky jednotlivých konstrukcí jsou uvedeny ve výkresové dokumentaci stavebně konstrukční části. Pevnostní třídy betonu betonových konstrukcí budou C20/25 až C35/45 s odpovídajícími parametry pro jednotlivé třídy agresivních prostředí. Třída </w:t>
      </w:r>
      <w:proofErr w:type="spellStart"/>
      <w:r w:rsidRPr="00BE780B">
        <w:rPr>
          <w:lang w:eastAsia="x-none"/>
        </w:rPr>
        <w:t>pohledovosti</w:t>
      </w:r>
      <w:proofErr w:type="spellEnd"/>
      <w:r w:rsidRPr="00BE780B">
        <w:rPr>
          <w:lang w:eastAsia="x-none"/>
        </w:rPr>
        <w:t xml:space="preserve"> u pohledových betonů bude určena zpracovatelem architektonické části projektové dokumentace. Všechny konstrukce budou </w:t>
      </w:r>
      <w:proofErr w:type="spellStart"/>
      <w:r w:rsidRPr="00BE780B">
        <w:rPr>
          <w:lang w:eastAsia="x-none"/>
        </w:rPr>
        <w:t>nadimenzovány</w:t>
      </w:r>
      <w:proofErr w:type="spellEnd"/>
      <w:r w:rsidRPr="00BE780B">
        <w:rPr>
          <w:lang w:eastAsia="x-none"/>
        </w:rPr>
        <w:t xml:space="preserve"> tak, aby byly v souladu s požadavky projektu PBŘ.</w:t>
      </w:r>
    </w:p>
    <w:p w14:paraId="6460D6EC" w14:textId="77777777" w:rsidR="00803B90" w:rsidRPr="00BE780B" w:rsidRDefault="00803B90" w:rsidP="00803B90">
      <w:pPr>
        <w:keepNext/>
        <w:rPr>
          <w:rFonts w:cs="Arial"/>
          <w:u w:val="single"/>
        </w:rPr>
      </w:pPr>
      <w:r w:rsidRPr="00BE780B">
        <w:rPr>
          <w:rFonts w:cs="Arial"/>
          <w:u w:val="single"/>
        </w:rPr>
        <w:t>Zatížení</w:t>
      </w:r>
    </w:p>
    <w:p w14:paraId="72220741" w14:textId="77777777" w:rsidR="00803B90" w:rsidRPr="00BE780B" w:rsidRDefault="00803B90" w:rsidP="00803B90">
      <w:pPr>
        <w:tabs>
          <w:tab w:val="left" w:pos="360"/>
        </w:tabs>
        <w:rPr>
          <w:rFonts w:cs="Arial"/>
          <w:bCs/>
        </w:rPr>
      </w:pPr>
      <w:r w:rsidRPr="00BE780B">
        <w:rPr>
          <w:rFonts w:cs="Arial"/>
          <w:bCs/>
        </w:rPr>
        <w:t xml:space="preserve">Zatížení stálá byla vyčíslena dle ČSN EN 1991-1-1, zatížení nahodilá byla rovněž převzata z této normy. Hodnoty charakteristického a návrhového zatížení jednotlivých konstrukcí jsou uvedeny ve výpočtových modelech, které jsou součástí statického výpočtu. </w:t>
      </w:r>
    </w:p>
    <w:p w14:paraId="1E7D3B8E" w14:textId="77777777" w:rsidR="00803B90" w:rsidRPr="00BE780B" w:rsidRDefault="00803B90" w:rsidP="00803B90">
      <w:pPr>
        <w:tabs>
          <w:tab w:val="left" w:pos="360"/>
        </w:tabs>
        <w:rPr>
          <w:rFonts w:cs="Arial"/>
          <w:bCs/>
        </w:rPr>
      </w:pPr>
    </w:p>
    <w:p w14:paraId="456282A3" w14:textId="77777777" w:rsidR="00803B90" w:rsidRPr="00BE780B" w:rsidRDefault="00803B90" w:rsidP="00803B90">
      <w:pPr>
        <w:tabs>
          <w:tab w:val="left" w:pos="360"/>
        </w:tabs>
        <w:rPr>
          <w:rFonts w:cs="Arial"/>
          <w:bCs/>
        </w:rPr>
      </w:pPr>
      <w:r w:rsidRPr="00BE780B">
        <w:rPr>
          <w:rFonts w:cs="Arial"/>
          <w:bCs/>
        </w:rPr>
        <w:t>Pro přehled jsou uvedeny základní hodnoty charakteristického zatížení.</w:t>
      </w:r>
    </w:p>
    <w:p w14:paraId="6F3A8F10" w14:textId="77777777" w:rsidR="00803B90" w:rsidRPr="00BE780B" w:rsidRDefault="00803B90" w:rsidP="00803B90">
      <w:pPr>
        <w:tabs>
          <w:tab w:val="left" w:pos="360"/>
        </w:tabs>
        <w:rPr>
          <w:rFonts w:cs="Arial"/>
          <w:bCs/>
        </w:rPr>
      </w:pPr>
    </w:p>
    <w:p w14:paraId="348F4F93" w14:textId="77777777" w:rsidR="00803B90" w:rsidRPr="00BE780B" w:rsidRDefault="00803B90" w:rsidP="00803B90">
      <w:pPr>
        <w:tabs>
          <w:tab w:val="left" w:pos="360"/>
        </w:tabs>
        <w:rPr>
          <w:rFonts w:cs="Arial"/>
          <w:bCs/>
        </w:rPr>
      </w:pPr>
      <w:r w:rsidRPr="00BE780B">
        <w:rPr>
          <w:rFonts w:cs="Arial"/>
          <w:bCs/>
        </w:rPr>
        <w:t>Stálá zatížení vrstvami podlah a střech:</w:t>
      </w:r>
    </w:p>
    <w:p w14:paraId="78EC907E" w14:textId="77777777" w:rsidR="00803B90" w:rsidRPr="00BE780B" w:rsidRDefault="00803B90" w:rsidP="00803B90">
      <w:pPr>
        <w:tabs>
          <w:tab w:val="left" w:pos="360"/>
        </w:tabs>
        <w:rPr>
          <w:rFonts w:cs="Arial"/>
          <w:bCs/>
        </w:rPr>
      </w:pPr>
      <w:r w:rsidRPr="00BE780B">
        <w:rPr>
          <w:rFonts w:cs="Arial"/>
          <w:bCs/>
        </w:rPr>
        <w:t>Podlahy v bytech</w:t>
      </w:r>
      <w:r w:rsidRPr="00BE780B">
        <w:rPr>
          <w:rFonts w:cs="Arial"/>
          <w:bCs/>
        </w:rPr>
        <w:tab/>
      </w:r>
      <w:r w:rsidRPr="00BE780B">
        <w:rPr>
          <w:rFonts w:cs="Arial"/>
          <w:bCs/>
        </w:rPr>
        <w:tab/>
      </w:r>
      <w:r w:rsidRPr="00BE780B">
        <w:rPr>
          <w:rFonts w:cs="Arial"/>
          <w:bCs/>
        </w:rPr>
        <w:tab/>
      </w:r>
      <w:r w:rsidRPr="00BE780B">
        <w:rPr>
          <w:rFonts w:cs="Arial"/>
          <w:bCs/>
        </w:rPr>
        <w:tab/>
      </w:r>
      <w:r w:rsidRPr="00BE780B">
        <w:rPr>
          <w:rFonts w:cs="Arial"/>
          <w:bCs/>
        </w:rPr>
        <w:tab/>
      </w:r>
      <w:proofErr w:type="spellStart"/>
      <w:r w:rsidRPr="00BE780B">
        <w:rPr>
          <w:rFonts w:cs="Arial"/>
          <w:bCs/>
        </w:rPr>
        <w:t>gk</w:t>
      </w:r>
      <w:proofErr w:type="spellEnd"/>
      <w:r w:rsidRPr="00BE780B">
        <w:rPr>
          <w:rFonts w:cs="Arial"/>
          <w:bCs/>
        </w:rPr>
        <w:t xml:space="preserve"> = 1,5 </w:t>
      </w:r>
      <w:proofErr w:type="spellStart"/>
      <w:r w:rsidRPr="00BE780B">
        <w:rPr>
          <w:rFonts w:cs="Arial"/>
          <w:bCs/>
        </w:rPr>
        <w:t>kN</w:t>
      </w:r>
      <w:proofErr w:type="spellEnd"/>
      <w:r w:rsidRPr="00BE780B">
        <w:rPr>
          <w:rFonts w:cs="Arial"/>
          <w:bCs/>
        </w:rPr>
        <w:t xml:space="preserve">/m2 </w:t>
      </w:r>
    </w:p>
    <w:p w14:paraId="267026AA" w14:textId="77777777" w:rsidR="00803B90" w:rsidRPr="00BE780B" w:rsidRDefault="00803B90" w:rsidP="00803B90">
      <w:pPr>
        <w:tabs>
          <w:tab w:val="left" w:pos="360"/>
        </w:tabs>
        <w:rPr>
          <w:rFonts w:cs="Arial"/>
          <w:bCs/>
        </w:rPr>
      </w:pPr>
      <w:r w:rsidRPr="00BE780B">
        <w:rPr>
          <w:rFonts w:cs="Arial"/>
          <w:bCs/>
        </w:rPr>
        <w:t>Podlahy na chodbách a schodištích</w:t>
      </w:r>
      <w:r w:rsidRPr="00BE780B">
        <w:rPr>
          <w:rFonts w:cs="Arial"/>
          <w:bCs/>
        </w:rPr>
        <w:tab/>
      </w:r>
      <w:r w:rsidRPr="00BE780B">
        <w:rPr>
          <w:rFonts w:cs="Arial"/>
          <w:bCs/>
        </w:rPr>
        <w:tab/>
      </w:r>
      <w:r w:rsidRPr="00BE780B">
        <w:rPr>
          <w:rFonts w:cs="Arial"/>
          <w:bCs/>
        </w:rPr>
        <w:tab/>
      </w:r>
      <w:proofErr w:type="spellStart"/>
      <w:r w:rsidRPr="00BE780B">
        <w:rPr>
          <w:rFonts w:cs="Arial"/>
          <w:bCs/>
        </w:rPr>
        <w:t>gk</w:t>
      </w:r>
      <w:proofErr w:type="spellEnd"/>
      <w:r w:rsidRPr="00BE780B">
        <w:rPr>
          <w:rFonts w:cs="Arial"/>
          <w:bCs/>
        </w:rPr>
        <w:t xml:space="preserve"> = 1,5 </w:t>
      </w:r>
      <w:proofErr w:type="spellStart"/>
      <w:r w:rsidRPr="00BE780B">
        <w:rPr>
          <w:rFonts w:cs="Arial"/>
          <w:bCs/>
        </w:rPr>
        <w:t>kN</w:t>
      </w:r>
      <w:proofErr w:type="spellEnd"/>
      <w:r w:rsidRPr="00BE780B">
        <w:rPr>
          <w:rFonts w:cs="Arial"/>
          <w:bCs/>
        </w:rPr>
        <w:t>/m2</w:t>
      </w:r>
    </w:p>
    <w:p w14:paraId="37880905" w14:textId="77777777" w:rsidR="00803B90" w:rsidRPr="00BE780B" w:rsidRDefault="00803B90" w:rsidP="00803B90">
      <w:pPr>
        <w:tabs>
          <w:tab w:val="left" w:pos="360"/>
        </w:tabs>
        <w:rPr>
          <w:rFonts w:cs="Arial"/>
          <w:bCs/>
        </w:rPr>
      </w:pPr>
      <w:r w:rsidRPr="00BE780B">
        <w:rPr>
          <w:rFonts w:cs="Arial"/>
          <w:bCs/>
        </w:rPr>
        <w:t xml:space="preserve">Střecha </w:t>
      </w:r>
      <w:proofErr w:type="spellStart"/>
      <w:r w:rsidRPr="00BE780B">
        <w:rPr>
          <w:rFonts w:cs="Arial"/>
          <w:bCs/>
        </w:rPr>
        <w:t>zelená-extenzivní</w:t>
      </w:r>
      <w:proofErr w:type="spellEnd"/>
      <w:r w:rsidRPr="00BE780B">
        <w:rPr>
          <w:rFonts w:cs="Arial"/>
          <w:bCs/>
        </w:rPr>
        <w:t xml:space="preserve"> zeleň</w:t>
      </w:r>
      <w:r w:rsidRPr="00BE780B">
        <w:rPr>
          <w:rFonts w:cs="Arial"/>
          <w:bCs/>
        </w:rPr>
        <w:tab/>
      </w:r>
      <w:r w:rsidRPr="00BE780B">
        <w:rPr>
          <w:rFonts w:cs="Arial"/>
          <w:bCs/>
        </w:rPr>
        <w:tab/>
      </w:r>
      <w:r w:rsidRPr="00BE780B">
        <w:rPr>
          <w:rFonts w:cs="Arial"/>
          <w:bCs/>
        </w:rPr>
        <w:tab/>
      </w:r>
      <w:r w:rsidRPr="00BE780B">
        <w:rPr>
          <w:rFonts w:cs="Arial"/>
          <w:bCs/>
        </w:rPr>
        <w:tab/>
      </w:r>
      <w:proofErr w:type="spellStart"/>
      <w:r w:rsidRPr="00BE780B">
        <w:rPr>
          <w:rFonts w:cs="Arial"/>
          <w:bCs/>
        </w:rPr>
        <w:t>gk</w:t>
      </w:r>
      <w:proofErr w:type="spellEnd"/>
      <w:r w:rsidRPr="00BE780B">
        <w:rPr>
          <w:rFonts w:cs="Arial"/>
          <w:bCs/>
        </w:rPr>
        <w:t xml:space="preserve"> = 1,5 </w:t>
      </w:r>
      <w:proofErr w:type="spellStart"/>
      <w:r w:rsidRPr="00BE780B">
        <w:rPr>
          <w:rFonts w:cs="Arial"/>
          <w:bCs/>
        </w:rPr>
        <w:t>kN</w:t>
      </w:r>
      <w:proofErr w:type="spellEnd"/>
      <w:r w:rsidRPr="00BE780B">
        <w:rPr>
          <w:rFonts w:cs="Arial"/>
          <w:bCs/>
        </w:rPr>
        <w:t>/m2</w:t>
      </w:r>
    </w:p>
    <w:p w14:paraId="78CEE6AB" w14:textId="77777777" w:rsidR="00803B90" w:rsidRPr="00BE780B" w:rsidRDefault="00803B90" w:rsidP="00803B90">
      <w:pPr>
        <w:tabs>
          <w:tab w:val="left" w:pos="360"/>
        </w:tabs>
        <w:rPr>
          <w:rFonts w:cs="Arial"/>
          <w:bCs/>
        </w:rPr>
      </w:pPr>
      <w:r w:rsidRPr="00BE780B">
        <w:rPr>
          <w:rFonts w:cs="Arial"/>
          <w:bCs/>
        </w:rPr>
        <w:t xml:space="preserve">Střecha </w:t>
      </w:r>
      <w:proofErr w:type="spellStart"/>
      <w:r w:rsidRPr="00BE780B">
        <w:rPr>
          <w:rFonts w:cs="Arial"/>
          <w:bCs/>
        </w:rPr>
        <w:t>pochůzí</w:t>
      </w:r>
      <w:proofErr w:type="spellEnd"/>
      <w:r w:rsidRPr="00BE780B">
        <w:rPr>
          <w:rFonts w:cs="Arial"/>
          <w:bCs/>
        </w:rPr>
        <w:t xml:space="preserve"> nad garážemi (dlažba)</w:t>
      </w:r>
      <w:r w:rsidRPr="00BE780B">
        <w:rPr>
          <w:rFonts w:cs="Arial"/>
          <w:bCs/>
        </w:rPr>
        <w:tab/>
      </w:r>
      <w:r w:rsidRPr="00BE780B">
        <w:rPr>
          <w:rFonts w:cs="Arial"/>
          <w:bCs/>
        </w:rPr>
        <w:tab/>
      </w:r>
      <w:r w:rsidRPr="00BE780B">
        <w:rPr>
          <w:rFonts w:cs="Arial"/>
          <w:bCs/>
        </w:rPr>
        <w:tab/>
      </w:r>
      <w:proofErr w:type="spellStart"/>
      <w:r w:rsidRPr="00BE780B">
        <w:rPr>
          <w:rFonts w:cs="Arial"/>
          <w:bCs/>
        </w:rPr>
        <w:t>gk</w:t>
      </w:r>
      <w:proofErr w:type="spellEnd"/>
      <w:r w:rsidRPr="00BE780B">
        <w:rPr>
          <w:rFonts w:cs="Arial"/>
          <w:bCs/>
        </w:rPr>
        <w:t xml:space="preserve"> = 1,5 </w:t>
      </w:r>
      <w:proofErr w:type="spellStart"/>
      <w:r w:rsidRPr="00BE780B">
        <w:rPr>
          <w:rFonts w:cs="Arial"/>
          <w:bCs/>
        </w:rPr>
        <w:t>kN</w:t>
      </w:r>
      <w:proofErr w:type="spellEnd"/>
      <w:r w:rsidRPr="00BE780B">
        <w:rPr>
          <w:rFonts w:cs="Arial"/>
          <w:bCs/>
        </w:rPr>
        <w:t>/m2</w:t>
      </w:r>
    </w:p>
    <w:p w14:paraId="347436DE" w14:textId="77777777" w:rsidR="00803B90" w:rsidRPr="00BE780B" w:rsidRDefault="00803B90" w:rsidP="00803B90">
      <w:pPr>
        <w:tabs>
          <w:tab w:val="left" w:pos="360"/>
        </w:tabs>
        <w:rPr>
          <w:rFonts w:cs="Arial"/>
          <w:bCs/>
        </w:rPr>
      </w:pPr>
    </w:p>
    <w:p w14:paraId="6969A927" w14:textId="77777777" w:rsidR="00803B90" w:rsidRPr="00BE780B" w:rsidRDefault="00803B90" w:rsidP="00803B90">
      <w:pPr>
        <w:tabs>
          <w:tab w:val="left" w:pos="360"/>
        </w:tabs>
        <w:rPr>
          <w:rFonts w:cs="Arial"/>
          <w:bCs/>
        </w:rPr>
      </w:pPr>
      <w:r w:rsidRPr="00BE780B">
        <w:rPr>
          <w:rFonts w:cs="Arial"/>
          <w:bCs/>
        </w:rPr>
        <w:t>Stálá zatížení vrstvami obvodového pláště:</w:t>
      </w:r>
    </w:p>
    <w:p w14:paraId="158B3A73" w14:textId="77777777" w:rsidR="00803B90" w:rsidRPr="00BE780B" w:rsidRDefault="00803B90" w:rsidP="00803B90">
      <w:pPr>
        <w:tabs>
          <w:tab w:val="left" w:pos="360"/>
        </w:tabs>
        <w:rPr>
          <w:rFonts w:cs="Arial"/>
          <w:bCs/>
        </w:rPr>
      </w:pPr>
      <w:r w:rsidRPr="00BE780B">
        <w:rPr>
          <w:rFonts w:cs="Arial"/>
          <w:bCs/>
        </w:rPr>
        <w:t>VP cihla(P20)+</w:t>
      </w:r>
      <w:proofErr w:type="spellStart"/>
      <w:r w:rsidRPr="00BE780B">
        <w:rPr>
          <w:rFonts w:cs="Arial"/>
          <w:bCs/>
        </w:rPr>
        <w:t>ETICS+omítka</w:t>
      </w:r>
      <w:proofErr w:type="spellEnd"/>
      <w:r w:rsidRPr="00BE780B">
        <w:rPr>
          <w:rFonts w:cs="Arial"/>
          <w:bCs/>
        </w:rPr>
        <w:tab/>
      </w:r>
      <w:r w:rsidRPr="00BE780B">
        <w:rPr>
          <w:rFonts w:cs="Arial"/>
          <w:bCs/>
        </w:rPr>
        <w:tab/>
      </w:r>
      <w:r w:rsidRPr="00BE780B">
        <w:rPr>
          <w:rFonts w:cs="Arial"/>
          <w:bCs/>
        </w:rPr>
        <w:tab/>
      </w:r>
      <w:r w:rsidRPr="00BE780B">
        <w:rPr>
          <w:rFonts w:cs="Arial"/>
          <w:bCs/>
        </w:rPr>
        <w:tab/>
      </w:r>
      <w:proofErr w:type="spellStart"/>
      <w:r w:rsidRPr="00BE780B">
        <w:rPr>
          <w:rFonts w:cs="Arial"/>
          <w:bCs/>
        </w:rPr>
        <w:t>gk</w:t>
      </w:r>
      <w:proofErr w:type="spellEnd"/>
      <w:r w:rsidRPr="00BE780B">
        <w:rPr>
          <w:rFonts w:cs="Arial"/>
          <w:bCs/>
        </w:rPr>
        <w:t xml:space="preserve"> = 4,40 </w:t>
      </w:r>
      <w:proofErr w:type="spellStart"/>
      <w:r w:rsidRPr="00BE780B">
        <w:rPr>
          <w:rFonts w:cs="Arial"/>
          <w:bCs/>
        </w:rPr>
        <w:t>kN</w:t>
      </w:r>
      <w:proofErr w:type="spellEnd"/>
      <w:r w:rsidRPr="00BE780B">
        <w:rPr>
          <w:rFonts w:cs="Arial"/>
          <w:bCs/>
        </w:rPr>
        <w:t>/m2</w:t>
      </w:r>
    </w:p>
    <w:p w14:paraId="194E1C3B" w14:textId="77777777" w:rsidR="00803B90" w:rsidRPr="00BE780B" w:rsidRDefault="00803B90" w:rsidP="00803B90">
      <w:pPr>
        <w:tabs>
          <w:tab w:val="left" w:pos="360"/>
        </w:tabs>
        <w:rPr>
          <w:rFonts w:cs="Arial"/>
          <w:bCs/>
        </w:rPr>
      </w:pPr>
      <w:r w:rsidRPr="00BE780B">
        <w:rPr>
          <w:rFonts w:cs="Arial"/>
          <w:bCs/>
        </w:rPr>
        <w:t>Okenní výplně</w:t>
      </w:r>
      <w:r w:rsidRPr="00BE780B">
        <w:rPr>
          <w:rFonts w:cs="Arial"/>
          <w:bCs/>
        </w:rPr>
        <w:tab/>
      </w:r>
      <w:r w:rsidRPr="00BE780B">
        <w:rPr>
          <w:rFonts w:cs="Arial"/>
          <w:bCs/>
        </w:rPr>
        <w:tab/>
      </w:r>
      <w:r w:rsidRPr="00BE780B">
        <w:rPr>
          <w:rFonts w:cs="Arial"/>
          <w:bCs/>
        </w:rPr>
        <w:tab/>
      </w:r>
      <w:r w:rsidRPr="00BE780B">
        <w:rPr>
          <w:rFonts w:cs="Arial"/>
          <w:bCs/>
        </w:rPr>
        <w:tab/>
      </w:r>
      <w:r w:rsidRPr="00BE780B">
        <w:rPr>
          <w:rFonts w:cs="Arial"/>
          <w:bCs/>
        </w:rPr>
        <w:tab/>
      </w:r>
      <w:r w:rsidRPr="00BE780B">
        <w:rPr>
          <w:rFonts w:cs="Arial"/>
          <w:bCs/>
        </w:rPr>
        <w:tab/>
      </w:r>
      <w:proofErr w:type="spellStart"/>
      <w:r w:rsidRPr="00BE780B">
        <w:rPr>
          <w:rFonts w:cs="Arial"/>
          <w:bCs/>
        </w:rPr>
        <w:t>gk</w:t>
      </w:r>
      <w:proofErr w:type="spellEnd"/>
      <w:r w:rsidRPr="00BE780B">
        <w:rPr>
          <w:rFonts w:cs="Arial"/>
          <w:bCs/>
        </w:rPr>
        <w:t xml:space="preserve"> = 0,50 </w:t>
      </w:r>
      <w:proofErr w:type="spellStart"/>
      <w:r w:rsidRPr="00BE780B">
        <w:rPr>
          <w:rFonts w:cs="Arial"/>
          <w:bCs/>
        </w:rPr>
        <w:t>kN</w:t>
      </w:r>
      <w:proofErr w:type="spellEnd"/>
      <w:r w:rsidRPr="00BE780B">
        <w:rPr>
          <w:rFonts w:cs="Arial"/>
          <w:bCs/>
        </w:rPr>
        <w:t>/m2</w:t>
      </w:r>
    </w:p>
    <w:p w14:paraId="649DBDBA" w14:textId="77777777" w:rsidR="00803B90" w:rsidRDefault="00803B90" w:rsidP="00803B90">
      <w:pPr>
        <w:tabs>
          <w:tab w:val="left" w:pos="360"/>
        </w:tabs>
        <w:rPr>
          <w:rFonts w:cs="Arial"/>
          <w:bCs/>
        </w:rPr>
      </w:pPr>
      <w:r w:rsidRPr="00BE780B">
        <w:rPr>
          <w:rFonts w:cs="Arial"/>
          <w:bCs/>
        </w:rPr>
        <w:t>Železobetonové stěny 240mm</w:t>
      </w:r>
      <w:r w:rsidRPr="00BE780B">
        <w:rPr>
          <w:rFonts w:cs="Arial"/>
          <w:bCs/>
        </w:rPr>
        <w:tab/>
      </w:r>
      <w:r w:rsidRPr="00BE780B">
        <w:rPr>
          <w:rFonts w:cs="Arial"/>
          <w:bCs/>
        </w:rPr>
        <w:tab/>
      </w:r>
      <w:r w:rsidRPr="00BE780B">
        <w:rPr>
          <w:rFonts w:cs="Arial"/>
          <w:bCs/>
        </w:rPr>
        <w:tab/>
      </w:r>
      <w:r w:rsidRPr="00BE780B">
        <w:rPr>
          <w:rFonts w:cs="Arial"/>
          <w:bCs/>
        </w:rPr>
        <w:tab/>
      </w:r>
      <w:proofErr w:type="spellStart"/>
      <w:r w:rsidRPr="00BE780B">
        <w:rPr>
          <w:rFonts w:cs="Arial"/>
          <w:bCs/>
        </w:rPr>
        <w:t>gk</w:t>
      </w:r>
      <w:proofErr w:type="spellEnd"/>
      <w:r w:rsidRPr="00BE780B">
        <w:rPr>
          <w:rFonts w:cs="Arial"/>
          <w:bCs/>
        </w:rPr>
        <w:t xml:space="preserve"> = 6,00 </w:t>
      </w:r>
      <w:proofErr w:type="spellStart"/>
      <w:r w:rsidRPr="00BE780B">
        <w:rPr>
          <w:rFonts w:cs="Arial"/>
          <w:bCs/>
        </w:rPr>
        <w:t>kN</w:t>
      </w:r>
      <w:proofErr w:type="spellEnd"/>
      <w:r w:rsidRPr="00BE780B">
        <w:rPr>
          <w:rFonts w:cs="Arial"/>
          <w:bCs/>
        </w:rPr>
        <w:t>/m2</w:t>
      </w:r>
    </w:p>
    <w:p w14:paraId="12846E8D" w14:textId="77777777" w:rsidR="00195E6F" w:rsidRPr="00BE780B" w:rsidRDefault="00195E6F" w:rsidP="00803B90">
      <w:pPr>
        <w:tabs>
          <w:tab w:val="left" w:pos="360"/>
        </w:tabs>
        <w:rPr>
          <w:rFonts w:cs="Arial"/>
          <w:bCs/>
        </w:rPr>
      </w:pPr>
    </w:p>
    <w:p w14:paraId="7D91D2DD" w14:textId="77777777" w:rsidR="00803B90" w:rsidRPr="00BE780B" w:rsidRDefault="00803B90" w:rsidP="00803B90">
      <w:pPr>
        <w:tabs>
          <w:tab w:val="left" w:pos="360"/>
        </w:tabs>
        <w:rPr>
          <w:rFonts w:cs="Arial"/>
          <w:bCs/>
        </w:rPr>
      </w:pPr>
    </w:p>
    <w:p w14:paraId="5E53589A" w14:textId="77777777" w:rsidR="00803B90" w:rsidRPr="00BE780B" w:rsidRDefault="00803B90" w:rsidP="00803B90">
      <w:pPr>
        <w:tabs>
          <w:tab w:val="left" w:pos="360"/>
        </w:tabs>
        <w:rPr>
          <w:rFonts w:cs="Arial"/>
          <w:bCs/>
        </w:rPr>
      </w:pPr>
      <w:r w:rsidRPr="00BE780B">
        <w:rPr>
          <w:rFonts w:cs="Arial"/>
          <w:bCs/>
        </w:rPr>
        <w:lastRenderedPageBreak/>
        <w:t>Užitná zatížení:</w:t>
      </w:r>
    </w:p>
    <w:p w14:paraId="3E7AF093" w14:textId="77777777" w:rsidR="00803B90" w:rsidRPr="00BE780B" w:rsidRDefault="00803B90" w:rsidP="00803B90">
      <w:pPr>
        <w:tabs>
          <w:tab w:val="left" w:pos="360"/>
        </w:tabs>
        <w:rPr>
          <w:rFonts w:cs="Arial"/>
          <w:bCs/>
        </w:rPr>
      </w:pPr>
      <w:r w:rsidRPr="00BE780B">
        <w:rPr>
          <w:rFonts w:cs="Arial"/>
          <w:bCs/>
        </w:rPr>
        <w:t>Byty (kat. A)</w:t>
      </w:r>
      <w:r w:rsidRPr="00BE780B">
        <w:rPr>
          <w:rFonts w:cs="Arial"/>
          <w:bCs/>
        </w:rPr>
        <w:tab/>
      </w:r>
      <w:r w:rsidRPr="00BE780B">
        <w:rPr>
          <w:rFonts w:cs="Arial"/>
          <w:bCs/>
        </w:rPr>
        <w:tab/>
      </w:r>
      <w:r w:rsidRPr="00BE780B">
        <w:rPr>
          <w:rFonts w:cs="Arial"/>
          <w:bCs/>
        </w:rPr>
        <w:tab/>
      </w:r>
      <w:r w:rsidRPr="00BE780B">
        <w:rPr>
          <w:rFonts w:cs="Arial"/>
          <w:bCs/>
        </w:rPr>
        <w:tab/>
      </w:r>
      <w:r w:rsidRPr="00BE780B">
        <w:rPr>
          <w:rFonts w:cs="Arial"/>
          <w:bCs/>
        </w:rPr>
        <w:tab/>
      </w:r>
      <w:r w:rsidRPr="00BE780B">
        <w:rPr>
          <w:rFonts w:cs="Arial"/>
          <w:bCs/>
        </w:rPr>
        <w:tab/>
      </w:r>
      <w:proofErr w:type="spellStart"/>
      <w:r w:rsidRPr="00BE780B">
        <w:rPr>
          <w:rFonts w:cs="Arial"/>
          <w:bCs/>
        </w:rPr>
        <w:t>qk</w:t>
      </w:r>
      <w:proofErr w:type="spellEnd"/>
      <w:r w:rsidRPr="00BE780B">
        <w:rPr>
          <w:rFonts w:cs="Arial"/>
          <w:bCs/>
        </w:rPr>
        <w:t xml:space="preserve"> = 1,5 </w:t>
      </w:r>
      <w:proofErr w:type="spellStart"/>
      <w:r w:rsidRPr="00BE780B">
        <w:rPr>
          <w:rFonts w:cs="Arial"/>
          <w:bCs/>
        </w:rPr>
        <w:t>kN</w:t>
      </w:r>
      <w:proofErr w:type="spellEnd"/>
      <w:r w:rsidRPr="00BE780B">
        <w:rPr>
          <w:rFonts w:cs="Arial"/>
          <w:bCs/>
        </w:rPr>
        <w:t>/m2</w:t>
      </w:r>
    </w:p>
    <w:p w14:paraId="0D6C0F12" w14:textId="77777777" w:rsidR="00803B90" w:rsidRPr="00BE780B" w:rsidRDefault="00803B90" w:rsidP="00803B90">
      <w:pPr>
        <w:tabs>
          <w:tab w:val="left" w:pos="360"/>
        </w:tabs>
        <w:rPr>
          <w:rFonts w:cs="Arial"/>
          <w:bCs/>
        </w:rPr>
      </w:pPr>
      <w:r w:rsidRPr="00BE780B">
        <w:rPr>
          <w:rFonts w:cs="Arial"/>
          <w:bCs/>
        </w:rPr>
        <w:t>Přemístitelné příčky (v kat. A)</w:t>
      </w:r>
      <w:r w:rsidRPr="00BE780B">
        <w:rPr>
          <w:rFonts w:cs="Arial"/>
          <w:bCs/>
        </w:rPr>
        <w:tab/>
      </w:r>
      <w:r w:rsidRPr="00BE780B">
        <w:rPr>
          <w:rFonts w:cs="Arial"/>
          <w:bCs/>
        </w:rPr>
        <w:tab/>
      </w:r>
      <w:r w:rsidRPr="00BE780B">
        <w:rPr>
          <w:rFonts w:cs="Arial"/>
          <w:bCs/>
        </w:rPr>
        <w:tab/>
      </w:r>
      <w:r w:rsidRPr="00BE780B">
        <w:rPr>
          <w:rFonts w:cs="Arial"/>
          <w:bCs/>
        </w:rPr>
        <w:tab/>
      </w:r>
      <w:proofErr w:type="spellStart"/>
      <w:r w:rsidRPr="00BE780B">
        <w:rPr>
          <w:rFonts w:cs="Arial"/>
          <w:bCs/>
        </w:rPr>
        <w:t>qk</w:t>
      </w:r>
      <w:proofErr w:type="spellEnd"/>
      <w:r w:rsidRPr="00BE780B">
        <w:rPr>
          <w:rFonts w:cs="Arial"/>
          <w:bCs/>
        </w:rPr>
        <w:t xml:space="preserve"> = 1,2 </w:t>
      </w:r>
      <w:proofErr w:type="spellStart"/>
      <w:r w:rsidRPr="00BE780B">
        <w:rPr>
          <w:rFonts w:cs="Arial"/>
          <w:bCs/>
        </w:rPr>
        <w:t>kN</w:t>
      </w:r>
      <w:proofErr w:type="spellEnd"/>
      <w:r w:rsidRPr="00BE780B">
        <w:rPr>
          <w:rFonts w:cs="Arial"/>
          <w:bCs/>
        </w:rPr>
        <w:t>/m2 (rozhoduje poloha a hustota)</w:t>
      </w:r>
    </w:p>
    <w:p w14:paraId="058AECF3" w14:textId="77777777" w:rsidR="00803B90" w:rsidRPr="00BE780B" w:rsidRDefault="00803B90" w:rsidP="00803B90">
      <w:pPr>
        <w:tabs>
          <w:tab w:val="left" w:pos="360"/>
        </w:tabs>
        <w:rPr>
          <w:rFonts w:cs="Arial"/>
          <w:bCs/>
        </w:rPr>
      </w:pPr>
      <w:r w:rsidRPr="00BE780B">
        <w:rPr>
          <w:rFonts w:cs="Arial"/>
          <w:bCs/>
        </w:rPr>
        <w:t>Chodby a schodiště (kat. A)</w:t>
      </w:r>
      <w:r w:rsidRPr="00BE780B">
        <w:rPr>
          <w:rFonts w:cs="Arial"/>
          <w:bCs/>
        </w:rPr>
        <w:tab/>
      </w:r>
      <w:r w:rsidRPr="00BE780B">
        <w:rPr>
          <w:rFonts w:cs="Arial"/>
          <w:bCs/>
        </w:rPr>
        <w:tab/>
      </w:r>
      <w:r w:rsidRPr="00BE780B">
        <w:rPr>
          <w:rFonts w:cs="Arial"/>
          <w:bCs/>
        </w:rPr>
        <w:tab/>
      </w:r>
      <w:r w:rsidRPr="00BE780B">
        <w:rPr>
          <w:rFonts w:cs="Arial"/>
          <w:bCs/>
        </w:rPr>
        <w:tab/>
      </w:r>
      <w:proofErr w:type="spellStart"/>
      <w:r w:rsidRPr="00BE780B">
        <w:rPr>
          <w:rFonts w:cs="Arial"/>
          <w:bCs/>
        </w:rPr>
        <w:t>qk</w:t>
      </w:r>
      <w:proofErr w:type="spellEnd"/>
      <w:r w:rsidRPr="00BE780B">
        <w:rPr>
          <w:rFonts w:cs="Arial"/>
          <w:bCs/>
        </w:rPr>
        <w:t xml:space="preserve"> = 3,0 </w:t>
      </w:r>
      <w:proofErr w:type="spellStart"/>
      <w:r w:rsidRPr="00BE780B">
        <w:rPr>
          <w:rFonts w:cs="Arial"/>
          <w:bCs/>
        </w:rPr>
        <w:t>kN</w:t>
      </w:r>
      <w:proofErr w:type="spellEnd"/>
      <w:r w:rsidRPr="00BE780B">
        <w:rPr>
          <w:rFonts w:cs="Arial"/>
          <w:bCs/>
        </w:rPr>
        <w:t>/m2</w:t>
      </w:r>
    </w:p>
    <w:p w14:paraId="3DB0DDBA" w14:textId="77777777" w:rsidR="00803B90" w:rsidRPr="00BE780B" w:rsidRDefault="00803B90" w:rsidP="00803B90">
      <w:pPr>
        <w:tabs>
          <w:tab w:val="left" w:pos="360"/>
        </w:tabs>
        <w:rPr>
          <w:rFonts w:cs="Arial"/>
          <w:bCs/>
        </w:rPr>
      </w:pPr>
      <w:r w:rsidRPr="00BE780B">
        <w:rPr>
          <w:rFonts w:cs="Arial"/>
          <w:bCs/>
        </w:rPr>
        <w:t>Lodžie</w:t>
      </w:r>
      <w:r w:rsidRPr="00BE780B">
        <w:rPr>
          <w:rFonts w:cs="Arial"/>
          <w:bCs/>
        </w:rPr>
        <w:tab/>
      </w:r>
      <w:r w:rsidRPr="00BE780B">
        <w:rPr>
          <w:rFonts w:cs="Arial"/>
          <w:bCs/>
        </w:rPr>
        <w:tab/>
      </w:r>
      <w:r w:rsidRPr="00BE780B">
        <w:rPr>
          <w:rFonts w:cs="Arial"/>
          <w:bCs/>
        </w:rPr>
        <w:tab/>
      </w:r>
      <w:r w:rsidRPr="00BE780B">
        <w:rPr>
          <w:rFonts w:cs="Arial"/>
          <w:bCs/>
        </w:rPr>
        <w:tab/>
      </w:r>
      <w:r w:rsidRPr="00BE780B">
        <w:rPr>
          <w:rFonts w:cs="Arial"/>
          <w:bCs/>
        </w:rPr>
        <w:tab/>
      </w:r>
      <w:r w:rsidRPr="00BE780B">
        <w:rPr>
          <w:rFonts w:cs="Arial"/>
          <w:bCs/>
        </w:rPr>
        <w:tab/>
      </w:r>
      <w:r w:rsidRPr="00BE780B">
        <w:rPr>
          <w:rFonts w:cs="Arial"/>
          <w:bCs/>
        </w:rPr>
        <w:tab/>
      </w:r>
      <w:proofErr w:type="spellStart"/>
      <w:r w:rsidRPr="00BE780B">
        <w:rPr>
          <w:rFonts w:cs="Arial"/>
          <w:bCs/>
        </w:rPr>
        <w:t>qk</w:t>
      </w:r>
      <w:proofErr w:type="spellEnd"/>
      <w:r w:rsidRPr="00BE780B">
        <w:rPr>
          <w:rFonts w:cs="Arial"/>
          <w:bCs/>
        </w:rPr>
        <w:t xml:space="preserve"> = 1,5 </w:t>
      </w:r>
      <w:proofErr w:type="spellStart"/>
      <w:r w:rsidRPr="00BE780B">
        <w:rPr>
          <w:rFonts w:cs="Arial"/>
          <w:bCs/>
        </w:rPr>
        <w:t>kN</w:t>
      </w:r>
      <w:proofErr w:type="spellEnd"/>
      <w:r w:rsidRPr="00BE780B">
        <w:rPr>
          <w:rFonts w:cs="Arial"/>
          <w:bCs/>
        </w:rPr>
        <w:t>/m2</w:t>
      </w:r>
    </w:p>
    <w:p w14:paraId="4536EBEE" w14:textId="77777777" w:rsidR="00803B90" w:rsidRPr="00BE780B" w:rsidRDefault="00803B90" w:rsidP="00803B90">
      <w:pPr>
        <w:tabs>
          <w:tab w:val="left" w:pos="360"/>
        </w:tabs>
        <w:rPr>
          <w:rFonts w:cs="Arial"/>
          <w:bCs/>
        </w:rPr>
      </w:pPr>
      <w:r w:rsidRPr="00BE780B">
        <w:rPr>
          <w:rFonts w:cs="Arial"/>
          <w:bCs/>
        </w:rPr>
        <w:t>Balkóny</w:t>
      </w:r>
      <w:r w:rsidRPr="00BE780B">
        <w:rPr>
          <w:rFonts w:cs="Arial"/>
          <w:bCs/>
        </w:rPr>
        <w:tab/>
      </w:r>
      <w:r w:rsidRPr="00BE780B">
        <w:rPr>
          <w:rFonts w:cs="Arial"/>
          <w:bCs/>
        </w:rPr>
        <w:tab/>
      </w:r>
      <w:r w:rsidRPr="00BE780B">
        <w:rPr>
          <w:rFonts w:cs="Arial"/>
          <w:bCs/>
        </w:rPr>
        <w:tab/>
      </w:r>
      <w:r w:rsidRPr="00BE780B">
        <w:rPr>
          <w:rFonts w:cs="Arial"/>
          <w:bCs/>
        </w:rPr>
        <w:tab/>
      </w:r>
      <w:r w:rsidRPr="00BE780B">
        <w:rPr>
          <w:rFonts w:cs="Arial"/>
          <w:bCs/>
        </w:rPr>
        <w:tab/>
      </w:r>
      <w:r w:rsidRPr="00BE780B">
        <w:rPr>
          <w:rFonts w:cs="Arial"/>
          <w:bCs/>
        </w:rPr>
        <w:tab/>
      </w:r>
      <w:proofErr w:type="spellStart"/>
      <w:r w:rsidRPr="00BE780B">
        <w:rPr>
          <w:rFonts w:cs="Arial"/>
          <w:bCs/>
        </w:rPr>
        <w:t>qk</w:t>
      </w:r>
      <w:proofErr w:type="spellEnd"/>
      <w:r w:rsidRPr="00BE780B">
        <w:rPr>
          <w:rFonts w:cs="Arial"/>
          <w:bCs/>
        </w:rPr>
        <w:t xml:space="preserve"> = 3,0 </w:t>
      </w:r>
      <w:proofErr w:type="spellStart"/>
      <w:r w:rsidRPr="00BE780B">
        <w:rPr>
          <w:rFonts w:cs="Arial"/>
          <w:bCs/>
        </w:rPr>
        <w:t>kN</w:t>
      </w:r>
      <w:proofErr w:type="spellEnd"/>
      <w:r w:rsidRPr="00BE780B">
        <w:rPr>
          <w:rFonts w:cs="Arial"/>
          <w:bCs/>
        </w:rPr>
        <w:t>/m2</w:t>
      </w:r>
    </w:p>
    <w:p w14:paraId="6705EE9D" w14:textId="77777777" w:rsidR="00803B90" w:rsidRPr="00BE780B" w:rsidRDefault="00803B90" w:rsidP="00803B90">
      <w:pPr>
        <w:tabs>
          <w:tab w:val="left" w:pos="360"/>
        </w:tabs>
        <w:rPr>
          <w:rFonts w:cs="Arial"/>
          <w:bCs/>
        </w:rPr>
      </w:pPr>
      <w:r w:rsidRPr="00BE780B">
        <w:rPr>
          <w:rFonts w:cs="Arial"/>
          <w:bCs/>
        </w:rPr>
        <w:t>Komerce v 1PP (kat. C4)</w:t>
      </w:r>
      <w:r w:rsidRPr="00BE780B">
        <w:rPr>
          <w:rFonts w:cs="Arial"/>
          <w:bCs/>
        </w:rPr>
        <w:tab/>
      </w:r>
      <w:r w:rsidRPr="00BE780B">
        <w:rPr>
          <w:rFonts w:cs="Arial"/>
          <w:bCs/>
        </w:rPr>
        <w:tab/>
      </w:r>
      <w:r w:rsidRPr="00BE780B">
        <w:rPr>
          <w:rFonts w:cs="Arial"/>
          <w:bCs/>
        </w:rPr>
        <w:tab/>
      </w:r>
      <w:r w:rsidRPr="00BE780B">
        <w:rPr>
          <w:rFonts w:cs="Arial"/>
          <w:bCs/>
        </w:rPr>
        <w:tab/>
      </w:r>
      <w:proofErr w:type="spellStart"/>
      <w:r w:rsidRPr="00BE780B">
        <w:rPr>
          <w:rFonts w:cs="Arial"/>
          <w:bCs/>
        </w:rPr>
        <w:t>qk</w:t>
      </w:r>
      <w:proofErr w:type="spellEnd"/>
      <w:r w:rsidRPr="00BE780B">
        <w:rPr>
          <w:rFonts w:cs="Arial"/>
          <w:bCs/>
        </w:rPr>
        <w:t xml:space="preserve"> = 5,0 </w:t>
      </w:r>
      <w:proofErr w:type="spellStart"/>
      <w:r w:rsidRPr="00BE780B">
        <w:rPr>
          <w:rFonts w:cs="Arial"/>
          <w:bCs/>
        </w:rPr>
        <w:t>kN</w:t>
      </w:r>
      <w:proofErr w:type="spellEnd"/>
      <w:r w:rsidRPr="00BE780B">
        <w:rPr>
          <w:rFonts w:cs="Arial"/>
          <w:bCs/>
        </w:rPr>
        <w:t>/m2</w:t>
      </w:r>
    </w:p>
    <w:p w14:paraId="699FDF1D" w14:textId="77777777" w:rsidR="00803B90" w:rsidRPr="00BE780B" w:rsidRDefault="00803B90" w:rsidP="00803B90">
      <w:pPr>
        <w:tabs>
          <w:tab w:val="left" w:pos="360"/>
        </w:tabs>
        <w:rPr>
          <w:rFonts w:cs="Arial"/>
          <w:bCs/>
        </w:rPr>
      </w:pPr>
      <w:r w:rsidRPr="00BE780B">
        <w:rPr>
          <w:rFonts w:cs="Arial"/>
          <w:bCs/>
        </w:rPr>
        <w:t xml:space="preserve">Střechy </w:t>
      </w:r>
      <w:proofErr w:type="spellStart"/>
      <w:r w:rsidRPr="00BE780B">
        <w:rPr>
          <w:rFonts w:cs="Arial"/>
          <w:bCs/>
        </w:rPr>
        <w:t>nepochůzí</w:t>
      </w:r>
      <w:proofErr w:type="spellEnd"/>
      <w:r w:rsidRPr="00BE780B">
        <w:rPr>
          <w:rFonts w:cs="Arial"/>
          <w:bCs/>
        </w:rPr>
        <w:t xml:space="preserve"> (kat. H)</w:t>
      </w:r>
      <w:r w:rsidRPr="00BE780B">
        <w:rPr>
          <w:rFonts w:cs="Arial"/>
          <w:bCs/>
        </w:rPr>
        <w:tab/>
      </w:r>
      <w:r w:rsidRPr="00BE780B">
        <w:rPr>
          <w:rFonts w:cs="Arial"/>
          <w:bCs/>
        </w:rPr>
        <w:tab/>
      </w:r>
      <w:r w:rsidRPr="00BE780B">
        <w:rPr>
          <w:rFonts w:cs="Arial"/>
          <w:bCs/>
        </w:rPr>
        <w:tab/>
      </w:r>
      <w:r w:rsidRPr="00BE780B">
        <w:rPr>
          <w:rFonts w:cs="Arial"/>
          <w:bCs/>
        </w:rPr>
        <w:tab/>
      </w:r>
      <w:proofErr w:type="spellStart"/>
      <w:r w:rsidRPr="00BE780B">
        <w:rPr>
          <w:rFonts w:cs="Arial"/>
          <w:bCs/>
        </w:rPr>
        <w:t>qk</w:t>
      </w:r>
      <w:proofErr w:type="spellEnd"/>
      <w:r w:rsidRPr="00BE780B">
        <w:rPr>
          <w:rFonts w:cs="Arial"/>
          <w:bCs/>
        </w:rPr>
        <w:t xml:space="preserve"> = 0,75 </w:t>
      </w:r>
      <w:proofErr w:type="spellStart"/>
      <w:r w:rsidRPr="00BE780B">
        <w:rPr>
          <w:rFonts w:cs="Arial"/>
          <w:bCs/>
        </w:rPr>
        <w:t>kN</w:t>
      </w:r>
      <w:proofErr w:type="spellEnd"/>
      <w:r w:rsidRPr="00BE780B">
        <w:rPr>
          <w:rFonts w:cs="Arial"/>
          <w:bCs/>
        </w:rPr>
        <w:t>/m2</w:t>
      </w:r>
    </w:p>
    <w:p w14:paraId="353F52D2" w14:textId="77777777" w:rsidR="00803B90" w:rsidRPr="00BE780B" w:rsidRDefault="00803B90" w:rsidP="00803B90">
      <w:pPr>
        <w:tabs>
          <w:tab w:val="left" w:pos="360"/>
        </w:tabs>
        <w:rPr>
          <w:rFonts w:cs="Arial"/>
          <w:bCs/>
        </w:rPr>
      </w:pPr>
      <w:r w:rsidRPr="00BE780B">
        <w:rPr>
          <w:rFonts w:cs="Arial"/>
          <w:bCs/>
        </w:rPr>
        <w:t xml:space="preserve">Střechy </w:t>
      </w:r>
      <w:proofErr w:type="spellStart"/>
      <w:r w:rsidRPr="00BE780B">
        <w:rPr>
          <w:rFonts w:cs="Arial"/>
          <w:bCs/>
        </w:rPr>
        <w:t>pochůzí</w:t>
      </w:r>
      <w:proofErr w:type="spellEnd"/>
      <w:r w:rsidRPr="00BE780B">
        <w:rPr>
          <w:rFonts w:cs="Arial"/>
          <w:bCs/>
        </w:rPr>
        <w:tab/>
      </w:r>
      <w:r w:rsidRPr="00BE780B">
        <w:rPr>
          <w:rFonts w:cs="Arial"/>
          <w:bCs/>
        </w:rPr>
        <w:tab/>
      </w:r>
      <w:r w:rsidRPr="00BE780B">
        <w:rPr>
          <w:rFonts w:cs="Arial"/>
          <w:bCs/>
        </w:rPr>
        <w:tab/>
      </w:r>
      <w:r w:rsidRPr="00BE780B">
        <w:rPr>
          <w:rFonts w:cs="Arial"/>
          <w:bCs/>
        </w:rPr>
        <w:tab/>
      </w:r>
      <w:r w:rsidRPr="00BE780B">
        <w:rPr>
          <w:rFonts w:cs="Arial"/>
          <w:bCs/>
        </w:rPr>
        <w:tab/>
      </w:r>
      <w:proofErr w:type="spellStart"/>
      <w:r w:rsidRPr="00BE780B">
        <w:rPr>
          <w:rFonts w:cs="Arial"/>
          <w:bCs/>
        </w:rPr>
        <w:t>qk</w:t>
      </w:r>
      <w:proofErr w:type="spellEnd"/>
      <w:r w:rsidRPr="00BE780B">
        <w:rPr>
          <w:rFonts w:cs="Arial"/>
          <w:bCs/>
        </w:rPr>
        <w:t xml:space="preserve"> = 2,00 </w:t>
      </w:r>
      <w:proofErr w:type="spellStart"/>
      <w:r w:rsidRPr="00BE780B">
        <w:rPr>
          <w:rFonts w:cs="Arial"/>
          <w:bCs/>
        </w:rPr>
        <w:t>kN</w:t>
      </w:r>
      <w:proofErr w:type="spellEnd"/>
      <w:r w:rsidRPr="00BE780B">
        <w:rPr>
          <w:rFonts w:cs="Arial"/>
          <w:bCs/>
        </w:rPr>
        <w:t>/m2</w:t>
      </w:r>
    </w:p>
    <w:p w14:paraId="595922B8" w14:textId="77777777" w:rsidR="00803B90" w:rsidRPr="00BE780B" w:rsidRDefault="00803B90" w:rsidP="00803B90">
      <w:pPr>
        <w:tabs>
          <w:tab w:val="left" w:pos="360"/>
        </w:tabs>
        <w:rPr>
          <w:rFonts w:cs="Arial"/>
          <w:bCs/>
        </w:rPr>
      </w:pPr>
      <w:r w:rsidRPr="00BE780B">
        <w:rPr>
          <w:rFonts w:cs="Arial"/>
          <w:bCs/>
        </w:rPr>
        <w:t>Parking (kat. F) v 2PP</w:t>
      </w:r>
      <w:r w:rsidRPr="00BE780B">
        <w:rPr>
          <w:rFonts w:cs="Arial"/>
          <w:bCs/>
        </w:rPr>
        <w:tab/>
      </w:r>
      <w:r w:rsidRPr="00BE780B">
        <w:rPr>
          <w:rFonts w:cs="Arial"/>
          <w:bCs/>
        </w:rPr>
        <w:tab/>
      </w:r>
      <w:r w:rsidRPr="00BE780B">
        <w:rPr>
          <w:rFonts w:cs="Arial"/>
          <w:bCs/>
        </w:rPr>
        <w:tab/>
      </w:r>
      <w:r w:rsidRPr="00BE780B">
        <w:rPr>
          <w:rFonts w:cs="Arial"/>
          <w:bCs/>
        </w:rPr>
        <w:tab/>
      </w:r>
      <w:r w:rsidRPr="00BE780B">
        <w:rPr>
          <w:rFonts w:cs="Arial"/>
          <w:bCs/>
        </w:rPr>
        <w:tab/>
      </w:r>
      <w:proofErr w:type="spellStart"/>
      <w:r w:rsidRPr="00BE780B">
        <w:rPr>
          <w:rFonts w:cs="Arial"/>
          <w:bCs/>
        </w:rPr>
        <w:t>qk</w:t>
      </w:r>
      <w:proofErr w:type="spellEnd"/>
      <w:r w:rsidRPr="00BE780B">
        <w:rPr>
          <w:rFonts w:cs="Arial"/>
          <w:bCs/>
        </w:rPr>
        <w:t xml:space="preserve"> = 2,5 </w:t>
      </w:r>
      <w:proofErr w:type="spellStart"/>
      <w:r w:rsidRPr="00BE780B">
        <w:rPr>
          <w:rFonts w:cs="Arial"/>
          <w:bCs/>
        </w:rPr>
        <w:t>kN</w:t>
      </w:r>
      <w:proofErr w:type="spellEnd"/>
      <w:r w:rsidRPr="00BE780B">
        <w:rPr>
          <w:rFonts w:cs="Arial"/>
          <w:bCs/>
        </w:rPr>
        <w:t>/m2</w:t>
      </w:r>
      <w:r w:rsidRPr="00BE780B">
        <w:rPr>
          <w:rFonts w:cs="Arial"/>
          <w:bCs/>
        </w:rPr>
        <w:tab/>
      </w:r>
      <w:proofErr w:type="spellStart"/>
      <w:r w:rsidRPr="00BE780B">
        <w:rPr>
          <w:rFonts w:cs="Arial"/>
          <w:bCs/>
        </w:rPr>
        <w:t>Qk</w:t>
      </w:r>
      <w:proofErr w:type="spellEnd"/>
      <w:r w:rsidRPr="00BE780B">
        <w:rPr>
          <w:rFonts w:cs="Arial"/>
          <w:bCs/>
        </w:rPr>
        <w:t xml:space="preserve"> = 20 </w:t>
      </w:r>
      <w:proofErr w:type="spellStart"/>
      <w:r w:rsidRPr="00BE780B">
        <w:rPr>
          <w:rFonts w:cs="Arial"/>
          <w:bCs/>
        </w:rPr>
        <w:t>kN</w:t>
      </w:r>
      <w:proofErr w:type="spellEnd"/>
      <w:r w:rsidRPr="00BE780B">
        <w:rPr>
          <w:rFonts w:cs="Arial"/>
          <w:bCs/>
        </w:rPr>
        <w:t xml:space="preserve"> </w:t>
      </w:r>
    </w:p>
    <w:p w14:paraId="4B95E447" w14:textId="77777777" w:rsidR="00803B90" w:rsidRPr="00BE780B" w:rsidRDefault="00803B90" w:rsidP="00803B90">
      <w:pPr>
        <w:tabs>
          <w:tab w:val="left" w:pos="360"/>
        </w:tabs>
        <w:rPr>
          <w:rFonts w:cs="Arial"/>
          <w:bCs/>
        </w:rPr>
      </w:pPr>
    </w:p>
    <w:p w14:paraId="50636629" w14:textId="77777777" w:rsidR="00803B90" w:rsidRPr="00BE780B" w:rsidRDefault="00803B90" w:rsidP="00803B90">
      <w:pPr>
        <w:tabs>
          <w:tab w:val="left" w:pos="360"/>
        </w:tabs>
        <w:rPr>
          <w:rFonts w:cs="Arial"/>
          <w:bCs/>
        </w:rPr>
      </w:pPr>
      <w:r w:rsidRPr="00BE780B">
        <w:rPr>
          <w:rFonts w:cs="Arial"/>
          <w:bCs/>
        </w:rPr>
        <w:t>Klimatická zatížení:</w:t>
      </w:r>
    </w:p>
    <w:p w14:paraId="10532217" w14:textId="77777777" w:rsidR="00803B90" w:rsidRPr="00BE780B" w:rsidRDefault="00803B90" w:rsidP="00803B90">
      <w:pPr>
        <w:tabs>
          <w:tab w:val="left" w:pos="360"/>
        </w:tabs>
        <w:rPr>
          <w:rFonts w:cs="Arial"/>
          <w:bCs/>
        </w:rPr>
      </w:pPr>
      <w:r w:rsidRPr="00BE780B">
        <w:rPr>
          <w:rFonts w:cs="Arial"/>
          <w:bCs/>
        </w:rPr>
        <w:t>Zatížení sněhem (</w:t>
      </w:r>
      <w:proofErr w:type="spellStart"/>
      <w:r w:rsidRPr="00BE780B">
        <w:rPr>
          <w:rFonts w:cs="Arial"/>
          <w:bCs/>
        </w:rPr>
        <w:t>II.sněhová</w:t>
      </w:r>
      <w:proofErr w:type="spellEnd"/>
      <w:r w:rsidRPr="00BE780B">
        <w:rPr>
          <w:rFonts w:cs="Arial"/>
          <w:bCs/>
        </w:rPr>
        <w:t xml:space="preserve"> oblast)</w:t>
      </w:r>
      <w:r w:rsidRPr="00BE780B">
        <w:rPr>
          <w:rFonts w:cs="Arial"/>
          <w:bCs/>
        </w:rPr>
        <w:tab/>
      </w:r>
      <w:r w:rsidRPr="00BE780B">
        <w:rPr>
          <w:rFonts w:cs="Arial"/>
          <w:bCs/>
        </w:rPr>
        <w:tab/>
      </w:r>
      <w:r w:rsidRPr="00BE780B">
        <w:rPr>
          <w:rFonts w:cs="Arial"/>
          <w:bCs/>
        </w:rPr>
        <w:tab/>
        <w:t xml:space="preserve">sk = 1,0 </w:t>
      </w:r>
      <w:proofErr w:type="spellStart"/>
      <w:r w:rsidRPr="00BE780B">
        <w:rPr>
          <w:rFonts w:cs="Arial"/>
          <w:bCs/>
        </w:rPr>
        <w:t>kN</w:t>
      </w:r>
      <w:proofErr w:type="spellEnd"/>
      <w:r w:rsidRPr="00BE780B">
        <w:rPr>
          <w:rFonts w:cs="Arial"/>
          <w:bCs/>
        </w:rPr>
        <w:t>/m2</w:t>
      </w:r>
    </w:p>
    <w:p w14:paraId="604F951C" w14:textId="77777777" w:rsidR="00803B90" w:rsidRPr="00BE780B" w:rsidRDefault="00803B90" w:rsidP="00803B90">
      <w:pPr>
        <w:tabs>
          <w:tab w:val="left" w:pos="360"/>
        </w:tabs>
        <w:rPr>
          <w:rFonts w:cs="Arial"/>
          <w:bCs/>
        </w:rPr>
      </w:pPr>
      <w:r w:rsidRPr="00BE780B">
        <w:rPr>
          <w:rFonts w:cs="Arial"/>
          <w:bCs/>
        </w:rPr>
        <w:t>Zatížení větrem (</w:t>
      </w:r>
      <w:proofErr w:type="spellStart"/>
      <w:r w:rsidRPr="00BE780B">
        <w:rPr>
          <w:rFonts w:cs="Arial"/>
          <w:bCs/>
        </w:rPr>
        <w:t>II.větrová</w:t>
      </w:r>
      <w:proofErr w:type="spellEnd"/>
      <w:r w:rsidRPr="00BE780B">
        <w:rPr>
          <w:rFonts w:cs="Arial"/>
          <w:bCs/>
        </w:rPr>
        <w:t xml:space="preserve"> oblast, typ terénu III)</w:t>
      </w:r>
      <w:r w:rsidRPr="00BE780B">
        <w:rPr>
          <w:rFonts w:cs="Arial"/>
          <w:bCs/>
        </w:rPr>
        <w:tab/>
      </w:r>
      <w:r w:rsidRPr="00BE780B">
        <w:rPr>
          <w:rFonts w:cs="Arial"/>
          <w:bCs/>
        </w:rPr>
        <w:tab/>
        <w:t>vb,0 = 25 m/s</w:t>
      </w:r>
    </w:p>
    <w:p w14:paraId="68183B52" w14:textId="77777777" w:rsidR="00803B90" w:rsidRPr="00BE780B" w:rsidRDefault="00803B90" w:rsidP="00803B90">
      <w:pPr>
        <w:spacing w:after="240"/>
        <w:jc w:val="left"/>
        <w:rPr>
          <w:lang w:eastAsia="x-none"/>
        </w:rPr>
      </w:pPr>
    </w:p>
    <w:bookmarkEnd w:id="29"/>
    <w:p w14:paraId="04A8A510" w14:textId="77777777" w:rsidR="00803B90" w:rsidRPr="00BE780B" w:rsidRDefault="00803B90" w:rsidP="00803B90">
      <w:pPr>
        <w:pStyle w:val="Nadpis6"/>
      </w:pPr>
      <w:r w:rsidRPr="00BE780B">
        <w:t>mechanická odolnost a stabilita.</w:t>
      </w:r>
    </w:p>
    <w:p w14:paraId="54D11C58" w14:textId="77777777" w:rsidR="00803B90" w:rsidRPr="00BE780B" w:rsidRDefault="00803B90" w:rsidP="00803B90">
      <w:pPr>
        <w:rPr>
          <w:lang w:eastAsia="x-none"/>
        </w:rPr>
      </w:pPr>
      <w:bookmarkStart w:id="32" w:name="_Hlk93664154"/>
      <w:r w:rsidRPr="00BE780B">
        <w:rPr>
          <w:lang w:eastAsia="x-none"/>
        </w:rPr>
        <w:t>Nosná konstrukce objektu byla ve výpočtu zatížena veškerým působícím zatížením dle platných norem v oboru zatížení stavebních konstrukcí. Statickým výpočtem bylo prokázáno splnění všech podmínek mezních stavů únosnosti, tj. že v žádném místě konstrukce nebude překročena mechanická odolnost (pevnost) použitých materiálů, a mezních stavů použitelnosti, tj. že veškerá přetvoření konstrukce splňují požadavky platných norem pro jednotlivé provozní stavy zohledňující navazující části stavby nebo technická zařízení.</w:t>
      </w:r>
    </w:p>
    <w:p w14:paraId="75394B62" w14:textId="77777777" w:rsidR="00803B90" w:rsidRPr="00BE780B" w:rsidRDefault="00803B90" w:rsidP="00803B90">
      <w:pPr>
        <w:rPr>
          <w:lang w:eastAsia="x-none"/>
        </w:rPr>
      </w:pPr>
      <w:r w:rsidRPr="00BE780B">
        <w:rPr>
          <w:lang w:eastAsia="x-none"/>
        </w:rPr>
        <w:t xml:space="preserve">Při provádění stavby je nutno dodržovat veškeré bezpečnostní předpisy a dbát na ochranu zdraví osob při práci. </w:t>
      </w:r>
    </w:p>
    <w:p w14:paraId="320DF2A0" w14:textId="77777777" w:rsidR="00803B90" w:rsidRPr="00BE780B" w:rsidRDefault="00803B90" w:rsidP="00803B90">
      <w:pPr>
        <w:pStyle w:val="Nadpis2"/>
        <w:rPr>
          <w:rFonts w:cs="Arial"/>
        </w:rPr>
      </w:pPr>
      <w:bookmarkStart w:id="33" w:name="_Toc136428708"/>
      <w:bookmarkEnd w:id="32"/>
      <w:r w:rsidRPr="00BE780B">
        <w:rPr>
          <w:rFonts w:cs="Arial"/>
        </w:rPr>
        <w:t>B.2.7 Základní popis technických a technologických zařízení</w:t>
      </w:r>
      <w:bookmarkEnd w:id="33"/>
      <w:r w:rsidRPr="00BE780B">
        <w:rPr>
          <w:rFonts w:cs="Arial"/>
        </w:rPr>
        <w:t xml:space="preserve"> </w:t>
      </w:r>
    </w:p>
    <w:p w14:paraId="5C21C010" w14:textId="77777777" w:rsidR="00803B90" w:rsidRPr="00BE780B" w:rsidRDefault="00803B90" w:rsidP="00803B90">
      <w:pPr>
        <w:rPr>
          <w:lang w:val="x-none"/>
        </w:rPr>
      </w:pPr>
    </w:p>
    <w:p w14:paraId="15D1FAC9" w14:textId="77777777" w:rsidR="00803B90" w:rsidRPr="00BE780B" w:rsidRDefault="00803B90" w:rsidP="00803B90">
      <w:pPr>
        <w:pStyle w:val="Nadpis6"/>
        <w:numPr>
          <w:ilvl w:val="0"/>
          <w:numId w:val="15"/>
        </w:numPr>
        <w:rPr>
          <w:rFonts w:cs="Arial"/>
        </w:rPr>
      </w:pPr>
      <w:bookmarkStart w:id="34" w:name="_Hlk92793554"/>
      <w:r w:rsidRPr="00BE780B">
        <w:rPr>
          <w:rFonts w:cs="Arial"/>
        </w:rPr>
        <w:t xml:space="preserve">technické řešení, </w:t>
      </w:r>
    </w:p>
    <w:p w14:paraId="338EA3BF" w14:textId="77777777" w:rsidR="00803B90" w:rsidRPr="00BE780B" w:rsidRDefault="00803B90" w:rsidP="00803B90">
      <w:pPr>
        <w:rPr>
          <w:lang w:val="x-none"/>
        </w:rPr>
      </w:pPr>
    </w:p>
    <w:p w14:paraId="022CAF1B" w14:textId="77777777" w:rsidR="00803B90" w:rsidRPr="00BE780B" w:rsidRDefault="00803B90" w:rsidP="00803B90">
      <w:pPr>
        <w:pStyle w:val="Podnadpis"/>
      </w:pPr>
      <w:proofErr w:type="spellStart"/>
      <w:r w:rsidRPr="00BE780B">
        <w:t>Zdravotechnické</w:t>
      </w:r>
      <w:proofErr w:type="spellEnd"/>
      <w:r w:rsidRPr="00BE780B">
        <w:t xml:space="preserve"> instalace</w:t>
      </w:r>
    </w:p>
    <w:p w14:paraId="074654B0" w14:textId="77777777" w:rsidR="00803B90" w:rsidRPr="00BE780B" w:rsidRDefault="00803B90" w:rsidP="00803B90">
      <w:pPr>
        <w:rPr>
          <w:lang w:val="x-none" w:eastAsia="x-none"/>
        </w:rPr>
      </w:pPr>
    </w:p>
    <w:p w14:paraId="302B880E" w14:textId="77777777" w:rsidR="00803B90" w:rsidRPr="00BE780B" w:rsidRDefault="00803B90" w:rsidP="00803B90">
      <w:pPr>
        <w:rPr>
          <w:b/>
          <w:bCs/>
          <w:u w:val="single"/>
          <w:lang w:eastAsia="x-none"/>
        </w:rPr>
      </w:pPr>
      <w:r w:rsidRPr="00BE780B">
        <w:rPr>
          <w:b/>
          <w:bCs/>
          <w:u w:val="single"/>
          <w:lang w:eastAsia="x-none"/>
        </w:rPr>
        <w:t>Objekty SO711 (A),SO712 (B), SO713 (C), SO714 (F+G)</w:t>
      </w:r>
    </w:p>
    <w:p w14:paraId="110F60B0" w14:textId="77777777" w:rsidR="00803B90" w:rsidRPr="00BE780B" w:rsidRDefault="00803B90" w:rsidP="00803B90">
      <w:pPr>
        <w:rPr>
          <w:lang w:eastAsia="x-none"/>
        </w:rPr>
      </w:pPr>
    </w:p>
    <w:bookmarkEnd w:id="34"/>
    <w:p w14:paraId="15FD01D7" w14:textId="77777777" w:rsidR="00803B90" w:rsidRPr="00BE780B" w:rsidRDefault="00803B90" w:rsidP="00803B90">
      <w:pPr>
        <w:rPr>
          <w:u w:val="single"/>
          <w:lang w:eastAsia="x-none"/>
        </w:rPr>
      </w:pPr>
      <w:r w:rsidRPr="00BE780B">
        <w:rPr>
          <w:u w:val="single"/>
          <w:lang w:eastAsia="x-none"/>
        </w:rPr>
        <w:t>KANALIZACE</w:t>
      </w:r>
    </w:p>
    <w:p w14:paraId="263C5249" w14:textId="77777777" w:rsidR="00803B90" w:rsidRPr="00BE780B" w:rsidRDefault="00803B90" w:rsidP="00803B90">
      <w:pPr>
        <w:rPr>
          <w:lang w:eastAsia="x-none"/>
        </w:rPr>
      </w:pPr>
      <w:r w:rsidRPr="00BE780B">
        <w:rPr>
          <w:lang w:eastAsia="x-none"/>
        </w:rPr>
        <w:t xml:space="preserve">Vnitřní kanalizační systém bude v objektu řešen jako oddílný (tzn. samostatné rozvody splaškové a dešťové kanalizace). </w:t>
      </w:r>
    </w:p>
    <w:p w14:paraId="732D8D0D" w14:textId="77777777" w:rsidR="00803B90" w:rsidRPr="00BE780B" w:rsidRDefault="00803B90" w:rsidP="00803B90">
      <w:pPr>
        <w:rPr>
          <w:u w:val="single"/>
          <w:lang w:eastAsia="x-none"/>
        </w:rPr>
      </w:pPr>
      <w:r w:rsidRPr="00BE780B">
        <w:rPr>
          <w:u w:val="single"/>
          <w:lang w:eastAsia="x-none"/>
        </w:rPr>
        <w:t>Splašková kanalizace</w:t>
      </w:r>
    </w:p>
    <w:p w14:paraId="35891BB4" w14:textId="77777777" w:rsidR="00803B90" w:rsidRPr="00BE780B" w:rsidRDefault="00803B90" w:rsidP="00803B90">
      <w:pPr>
        <w:rPr>
          <w:lang w:eastAsia="x-none"/>
        </w:rPr>
      </w:pPr>
      <w:r w:rsidRPr="00BE780B">
        <w:rPr>
          <w:lang w:eastAsia="x-none"/>
        </w:rPr>
        <w:t>Splaškové odpadní vody z objektu budou gravitačně odvedeny mimo objekt a zde se napojí do domovních venkovních rozvodů splaškové kanalizace a následně do koncové šachty přípojky splaškové kanalizace. Venkovní domovní rozvody jsou řešeny v rámci samostatné části projektu Přípojky splaškové kanalizace.</w:t>
      </w:r>
    </w:p>
    <w:p w14:paraId="67F8A0E1" w14:textId="77777777" w:rsidR="00803B90" w:rsidRPr="00BE780B" w:rsidRDefault="00803B90" w:rsidP="00803B90">
      <w:pPr>
        <w:rPr>
          <w:lang w:eastAsia="x-none"/>
        </w:rPr>
      </w:pPr>
      <w:r w:rsidRPr="00BE780B">
        <w:rPr>
          <w:lang w:eastAsia="x-none"/>
        </w:rPr>
        <w:t>Splaškové a odpadní vody odváděné od zařizovacích předmětů (dále jen ZP) nebo technických zařízení osazených nad úrovní vedení ležatých svodů splaškové kanalizace, budou odváděny gravitačně. Splaškové a odpadní vody odváděné od zařizovacích předmětů nebo technických zařízení osazených pod úrovní vedení ležatých gravitační ch svodů splaškové kanalizace budou přečerpávány.</w:t>
      </w:r>
    </w:p>
    <w:p w14:paraId="4840C56F" w14:textId="77777777" w:rsidR="00803B90" w:rsidRPr="00BE780B" w:rsidRDefault="00803B90" w:rsidP="00803B90">
      <w:pPr>
        <w:rPr>
          <w:lang w:eastAsia="x-none"/>
        </w:rPr>
      </w:pPr>
      <w:r w:rsidRPr="00BE780B">
        <w:rPr>
          <w:lang w:eastAsia="x-none"/>
        </w:rPr>
        <w:t>Od zařizovacích předmětů budou vedena jednotlivá připojovací potrubí v minimálním spádu 3%, která se budou napojovat do svislých kanalizačních odpadů (stoupaček). Všechny kanalizační stoupačky budou vedeny skrytě instalačními jádry. Každá stoupačka bude ukončena buď ventilační hlavicí nad střechou objektu, nebo zátkou pod stropem podlaží s nejvýše osazeným zařizovacím předmětem. V nejnižším podlaží bude každá stoupačka opatřena čistící tvarovkou. Další čistící tvarovky budou na stoupačkách osazeny v podlažích situovaných nad místy, kde dochází ke změně svislého směru vedení potrubí.</w:t>
      </w:r>
    </w:p>
    <w:p w14:paraId="77E30A2A" w14:textId="77777777" w:rsidR="00803B90" w:rsidRPr="00BE780B" w:rsidRDefault="00803B90" w:rsidP="00803B90">
      <w:pPr>
        <w:rPr>
          <w:lang w:eastAsia="x-none"/>
        </w:rPr>
      </w:pPr>
      <w:r w:rsidRPr="00BE780B">
        <w:rPr>
          <w:lang w:eastAsia="x-none"/>
        </w:rPr>
        <w:lastRenderedPageBreak/>
        <w:t xml:space="preserve">Pod podlahou nebo stropem 1.PP pak budou jednotlivé stoupačky napojovány na ležaté gravitační svody, které budou po výstupu z objektu zaústěny do venkovních domovních rozvodů splaškové kanalizace. </w:t>
      </w:r>
    </w:p>
    <w:p w14:paraId="5C09DB1A" w14:textId="77777777" w:rsidR="00803B90" w:rsidRPr="00BE780B" w:rsidRDefault="00803B90" w:rsidP="00803B90">
      <w:pPr>
        <w:rPr>
          <w:lang w:eastAsia="x-none"/>
        </w:rPr>
      </w:pPr>
      <w:r w:rsidRPr="00BE780B">
        <w:rPr>
          <w:lang w:eastAsia="x-none"/>
        </w:rPr>
        <w:t xml:space="preserve">Volně vedené svody budou vedeny jak zavěšeně pod stropem 1.PP, tak volně po stěnách, a to v minimální spádu 2,0%. Při realizaci svodného potrubí vedeného pod stropem v 1.PP musí být dodržena min. podchodná výška, která činí 2,20m (v místě kufru 2,40m). Na vytypovaných místech budou na ležatých svodech osazeny čistící tvarovky. (pozn. – místa rovných </w:t>
      </w:r>
      <w:proofErr w:type="spellStart"/>
      <w:r w:rsidRPr="00BE780B">
        <w:rPr>
          <w:lang w:eastAsia="x-none"/>
        </w:rPr>
        <w:t>kanal</w:t>
      </w:r>
      <w:proofErr w:type="spellEnd"/>
      <w:r w:rsidRPr="00BE780B">
        <w:rPr>
          <w:lang w:eastAsia="x-none"/>
        </w:rPr>
        <w:t xml:space="preserve">. úseků, kde se tvarovky osazují po vzdálenostech cca 15 m, místa kde se </w:t>
      </w:r>
      <w:proofErr w:type="spellStart"/>
      <w:r w:rsidRPr="00BE780B">
        <w:rPr>
          <w:lang w:eastAsia="x-none"/>
        </w:rPr>
        <w:t>kanal</w:t>
      </w:r>
      <w:proofErr w:type="spellEnd"/>
      <w:r w:rsidRPr="00BE780B">
        <w:rPr>
          <w:lang w:eastAsia="x-none"/>
        </w:rPr>
        <w:t xml:space="preserve">. trasa lomí o 90°). </w:t>
      </w:r>
    </w:p>
    <w:p w14:paraId="01275961" w14:textId="77777777" w:rsidR="00803B90" w:rsidRPr="00BE780B" w:rsidRDefault="00803B90" w:rsidP="00803B90">
      <w:pPr>
        <w:rPr>
          <w:lang w:eastAsia="x-none"/>
        </w:rPr>
      </w:pPr>
      <w:r w:rsidRPr="00BE780B">
        <w:rPr>
          <w:lang w:eastAsia="x-none"/>
        </w:rPr>
        <w:t>Na stoupačky splaškové kanalizace budou mimo odpadní vody od ZP napojována také potrubí pro odvody kondenzátů. Kondenzát bude v řešeném objektu odváděn jednak z nejnižších míst VZT stoupaček vedených instalačními jádry a jednak od kondenzačních klima-jednotek, které se uvažují v bytech. Na každém potrubí pro odvod kondenzátu bude před napojením na kanalizační stoupačku vždy osazen kondenzační sifon, ten bude osazený přednostně v instalačním jádře, přístupný přes dvířka (poznámka-dvířka dodávka stavby).</w:t>
      </w:r>
    </w:p>
    <w:p w14:paraId="5D9C850D" w14:textId="77777777" w:rsidR="00803B90" w:rsidRPr="00BE780B" w:rsidRDefault="00803B90" w:rsidP="00803B90">
      <w:pPr>
        <w:rPr>
          <w:lang w:eastAsia="x-none"/>
        </w:rPr>
      </w:pPr>
      <w:r w:rsidRPr="00BE780B">
        <w:rPr>
          <w:lang w:eastAsia="x-none"/>
        </w:rPr>
        <w:t>Pro zajištění možnosti vypouštění odpadních vod z technologických zařízení osazených v  technických místnostech (předávací stanice, strojovny VZT atd.) na úrovni 1.PP, kde nebude možné odvést vody gravitačně , budou v těchto místnostech zřízeny zemní záchytné jímky s ponornými kalovými čerpadly, která budou sloužit k přečerpávání odpadních vod z jímek do gravitačních splaškových svodů vedených pod stropem 1.PP. V případě  úklidové místnosti s výlevkou situovaných na úrovni 1.PP, bude pro přečerpávání odpadních vod  navrženo sanitární kalové čerpadlo, která bude osazeno na podlaze za výlevkou.</w:t>
      </w:r>
    </w:p>
    <w:p w14:paraId="58A92102" w14:textId="77777777" w:rsidR="00803B90" w:rsidRPr="00BE780B" w:rsidRDefault="00803B90" w:rsidP="00803B90">
      <w:pPr>
        <w:rPr>
          <w:lang w:eastAsia="x-none"/>
        </w:rPr>
      </w:pPr>
      <w:r w:rsidRPr="00BE780B">
        <w:rPr>
          <w:lang w:eastAsia="x-none"/>
        </w:rPr>
        <w:t xml:space="preserve">Všechny ležaté svody splaškové kanalizace vedené volně pod stropem 1.PP v prostoru garáží a tam kde hrozí promrzání, budou opatřeny jak příslušnou tepelnou izolací tl.5cm, tak i topnými kabely, jako ochranou proti promrzání. </w:t>
      </w:r>
    </w:p>
    <w:p w14:paraId="6B64347F" w14:textId="77777777" w:rsidR="00803B90" w:rsidRPr="00BE780B" w:rsidRDefault="00803B90" w:rsidP="00803B90">
      <w:pPr>
        <w:rPr>
          <w:lang w:eastAsia="x-none"/>
        </w:rPr>
      </w:pPr>
      <w:r w:rsidRPr="00BE780B">
        <w:rPr>
          <w:lang w:eastAsia="x-none"/>
        </w:rPr>
        <w:t>V kuchyních a kuchyňských koutech v prostoru referenčně navržené kuchyňské linky bude vyvedeno 1x připojení  na odpad (připojení myčky je přednostně uvažováno přes sifón dřezu – není dodávkou stavby), ve výši 400 - 600 mm. Instalace pro připojení myčky nebudou umístěny za myčkou (aby bylo možné použít vestavěný spotřebič), ale vedle (ale ne v místě sporáku nebo lednice).</w:t>
      </w:r>
    </w:p>
    <w:p w14:paraId="7E3EE61E" w14:textId="77777777" w:rsidR="00803B90" w:rsidRPr="00BE780B" w:rsidRDefault="00803B90" w:rsidP="00803B90">
      <w:pPr>
        <w:rPr>
          <w:lang w:eastAsia="x-none"/>
        </w:rPr>
      </w:pPr>
      <w:r w:rsidRPr="00BE780B">
        <w:rPr>
          <w:lang w:eastAsia="x-none"/>
        </w:rPr>
        <w:t xml:space="preserve">V místě, kde je uvažováno s umístěním automatické pračky bude vyústění kanalizace s </w:t>
      </w:r>
      <w:proofErr w:type="spellStart"/>
      <w:r w:rsidRPr="00BE780B">
        <w:rPr>
          <w:lang w:eastAsia="x-none"/>
        </w:rPr>
        <w:t>podomítkovou</w:t>
      </w:r>
      <w:proofErr w:type="spellEnd"/>
      <w:r w:rsidRPr="00BE780B">
        <w:rPr>
          <w:lang w:eastAsia="x-none"/>
        </w:rPr>
        <w:t xml:space="preserve"> zápachovou uzávěrou  se dvěma připojeními pro napojení odpadu z automatické pračky a sušičky.</w:t>
      </w:r>
    </w:p>
    <w:p w14:paraId="4E0F0203" w14:textId="77777777" w:rsidR="00803B90" w:rsidRPr="00BE780B" w:rsidRDefault="00803B90" w:rsidP="00803B90">
      <w:pPr>
        <w:rPr>
          <w:lang w:eastAsia="x-none"/>
        </w:rPr>
      </w:pPr>
      <w:r w:rsidRPr="00BE780B">
        <w:rPr>
          <w:lang w:eastAsia="x-none"/>
        </w:rPr>
        <w:t>Pro nájemní jednotky, které budou situovány na úrovni 1.NP, bude provedena pouze příprava kanalizace, která bude spočívat v provedení odbočky (DN100) na stoupačce, vyvedení připojovacího potrubí z instalačního jádra těsně nad podlahou a jeho ukončení zátkou.</w:t>
      </w:r>
    </w:p>
    <w:p w14:paraId="30CD0355" w14:textId="77777777" w:rsidR="00803B90" w:rsidRPr="00BE780B" w:rsidRDefault="00803B90" w:rsidP="00803B90">
      <w:pPr>
        <w:rPr>
          <w:lang w:eastAsia="x-none"/>
        </w:rPr>
      </w:pPr>
      <w:r w:rsidRPr="00BE780B">
        <w:rPr>
          <w:lang w:eastAsia="x-none"/>
        </w:rPr>
        <w:tab/>
      </w:r>
    </w:p>
    <w:p w14:paraId="4405B057" w14:textId="77777777" w:rsidR="00803B90" w:rsidRPr="00BE780B" w:rsidRDefault="00803B90" w:rsidP="00803B90">
      <w:pPr>
        <w:rPr>
          <w:u w:val="single"/>
          <w:lang w:eastAsia="x-none"/>
        </w:rPr>
      </w:pPr>
      <w:r w:rsidRPr="00BE780B">
        <w:rPr>
          <w:u w:val="single"/>
          <w:lang w:eastAsia="x-none"/>
        </w:rPr>
        <w:t>Dešťová kanalizace</w:t>
      </w:r>
    </w:p>
    <w:p w14:paraId="294AD8FE" w14:textId="77777777" w:rsidR="00803B90" w:rsidRPr="00BE780B" w:rsidRDefault="00803B90" w:rsidP="00803B90">
      <w:pPr>
        <w:rPr>
          <w:lang w:eastAsia="x-none"/>
        </w:rPr>
      </w:pPr>
      <w:r w:rsidRPr="00BE780B">
        <w:rPr>
          <w:lang w:eastAsia="x-none"/>
        </w:rPr>
        <w:t xml:space="preserve">Dešťové vody z objektu budou gravitačně odvedeny mimo objekt a zde se napojí do domovních venkovních rozvodů dešťové kanalizace a následně do retence. Venkovní domovní rozvody a retence jsou řešeny v rámci samostatné části projektu Dešťová kanalizace a retence dešťových vod. </w:t>
      </w:r>
    </w:p>
    <w:p w14:paraId="37734484" w14:textId="77777777" w:rsidR="00803B90" w:rsidRPr="00BE780B" w:rsidRDefault="00803B90" w:rsidP="00803B90">
      <w:pPr>
        <w:rPr>
          <w:lang w:eastAsia="x-none"/>
        </w:rPr>
      </w:pPr>
      <w:r w:rsidRPr="00BE780B">
        <w:rPr>
          <w:lang w:eastAsia="x-none"/>
        </w:rPr>
        <w:t xml:space="preserve">Odvod dešťových vod z dotčeného objektu bude řešen gravitačně. Dešťové vody budou odváděny z plochých střech a teras jednotlivých objektů a zelené střechy nad garážemi (1.PP) příslušnými dešťovými vtoky. Dešťové vody z příjezdové komunikace (resp. sjezdu) do garáží, budou odváděny prostřednictví </w:t>
      </w:r>
      <w:proofErr w:type="spellStart"/>
      <w:r w:rsidRPr="00BE780B">
        <w:rPr>
          <w:lang w:eastAsia="x-none"/>
        </w:rPr>
        <w:t>líniového</w:t>
      </w:r>
      <w:proofErr w:type="spellEnd"/>
      <w:r w:rsidRPr="00BE780B">
        <w:rPr>
          <w:lang w:eastAsia="x-none"/>
        </w:rPr>
        <w:t xml:space="preserve"> žlabu osazeného v nejnižším místě sjezdu, tedy na úrovni 1.PP. </w:t>
      </w:r>
    </w:p>
    <w:p w14:paraId="5C18574A" w14:textId="77777777" w:rsidR="00803B90" w:rsidRPr="00BE780B" w:rsidRDefault="00803B90" w:rsidP="00803B90">
      <w:pPr>
        <w:rPr>
          <w:lang w:eastAsia="x-none"/>
        </w:rPr>
      </w:pPr>
      <w:r w:rsidRPr="00BE780B">
        <w:rPr>
          <w:lang w:eastAsia="x-none"/>
        </w:rPr>
        <w:t>Navržené střešní a terasové vtoky, musí svým typem odpovídat příslušné skladbě dané střechy nebo terasy. Střešní a terasové vtoky budou vyhřívané</w:t>
      </w:r>
    </w:p>
    <w:p w14:paraId="2CD99BD5" w14:textId="77777777" w:rsidR="00803B90" w:rsidRPr="00BE780B" w:rsidRDefault="00803B90" w:rsidP="00803B90">
      <w:pPr>
        <w:rPr>
          <w:lang w:eastAsia="x-none"/>
        </w:rPr>
      </w:pPr>
      <w:r w:rsidRPr="00BE780B">
        <w:rPr>
          <w:lang w:eastAsia="x-none"/>
        </w:rPr>
        <w:t xml:space="preserve">Stoupačky dešťové kanalizace odvádějící dešťovou vodu ze střech budou vedeny vnitřními instalačními jádry. </w:t>
      </w:r>
    </w:p>
    <w:p w14:paraId="333C0E13" w14:textId="77777777" w:rsidR="00803B90" w:rsidRPr="00BE780B" w:rsidRDefault="00803B90" w:rsidP="00803B90">
      <w:pPr>
        <w:rPr>
          <w:lang w:eastAsia="x-none"/>
        </w:rPr>
      </w:pPr>
      <w:r w:rsidRPr="00BE780B">
        <w:rPr>
          <w:lang w:eastAsia="x-none"/>
        </w:rPr>
        <w:t xml:space="preserve">Pod podlahou nebo stropem 1.PP pak budou jednotlivé stoupačky napojovány na ležaté gravitační svody, které budou po výstupu z objektu zaústěny do venkovních domovních rozvodů dešťové kanalizace. </w:t>
      </w:r>
    </w:p>
    <w:p w14:paraId="21F4C49F" w14:textId="77777777" w:rsidR="00803B90" w:rsidRPr="00BE780B" w:rsidRDefault="00803B90" w:rsidP="00803B90">
      <w:pPr>
        <w:rPr>
          <w:lang w:eastAsia="x-none"/>
        </w:rPr>
      </w:pPr>
      <w:r w:rsidRPr="00BE780B">
        <w:rPr>
          <w:lang w:eastAsia="x-none"/>
        </w:rPr>
        <w:t xml:space="preserve">Volně vedené svody budou vedeny jak zavěšeně pod stropem 1.PP, tak volně po stěnách, a to v minimální spádu 1,0%. Při realizaci svodného potrubí vedeného pod stropem v 1.PP musí být dodržena min. podchodná výška, která činí 2,20m (v místě kufru 2,40m). Na vytypovaných místech budou na ležatých svodech osazeny čistící tvarovky. (pozn. – místa rovných </w:t>
      </w:r>
      <w:proofErr w:type="spellStart"/>
      <w:r w:rsidRPr="00BE780B">
        <w:rPr>
          <w:lang w:eastAsia="x-none"/>
        </w:rPr>
        <w:t>kanal</w:t>
      </w:r>
      <w:proofErr w:type="spellEnd"/>
      <w:r w:rsidRPr="00BE780B">
        <w:rPr>
          <w:lang w:eastAsia="x-none"/>
        </w:rPr>
        <w:t xml:space="preserve">. úseků, kde se tvarovky osazují po vzdálenostech cca 15 m, místa kde se </w:t>
      </w:r>
      <w:proofErr w:type="spellStart"/>
      <w:r w:rsidRPr="00BE780B">
        <w:rPr>
          <w:lang w:eastAsia="x-none"/>
        </w:rPr>
        <w:t>kanal</w:t>
      </w:r>
      <w:proofErr w:type="spellEnd"/>
      <w:r w:rsidRPr="00BE780B">
        <w:rPr>
          <w:lang w:eastAsia="x-none"/>
        </w:rPr>
        <w:t xml:space="preserve">. trasa lomí o 90°). </w:t>
      </w:r>
    </w:p>
    <w:p w14:paraId="4627D9CF" w14:textId="77777777" w:rsidR="00803B90" w:rsidRPr="00BE780B" w:rsidRDefault="00803B90" w:rsidP="00803B90">
      <w:pPr>
        <w:rPr>
          <w:lang w:eastAsia="x-none"/>
        </w:rPr>
      </w:pPr>
      <w:r w:rsidRPr="00BE780B">
        <w:rPr>
          <w:lang w:eastAsia="x-none"/>
        </w:rPr>
        <w:t xml:space="preserve">Všechny ležaté svody dešťové kanalizace vedené volně pod stropem 1.PP v prostoru garáží a tam kde hrozí promrzání, budou opatřeny jak příslušnou tepelnou izolací tl.5cm, tak i topnými kabely, jako ochranou proti promrzání. </w:t>
      </w:r>
    </w:p>
    <w:p w14:paraId="01DBB012" w14:textId="77777777" w:rsidR="00803B90" w:rsidRPr="00BE780B" w:rsidRDefault="00803B90" w:rsidP="00803B90">
      <w:pPr>
        <w:rPr>
          <w:lang w:eastAsia="x-none"/>
        </w:rPr>
      </w:pPr>
      <w:r w:rsidRPr="00BE780B">
        <w:rPr>
          <w:lang w:eastAsia="x-none"/>
        </w:rPr>
        <w:t xml:space="preserve">Ležaté svody splaškové i dešťové kanalizace vedené pod podlahou 1.PP nebo v zemi, budou uloženy do hutněného pískového lože  </w:t>
      </w:r>
      <w:proofErr w:type="spellStart"/>
      <w:r w:rsidRPr="00BE780B">
        <w:rPr>
          <w:lang w:eastAsia="x-none"/>
        </w:rPr>
        <w:t>tl</w:t>
      </w:r>
      <w:proofErr w:type="spellEnd"/>
      <w:r w:rsidRPr="00BE780B">
        <w:rPr>
          <w:lang w:eastAsia="x-none"/>
        </w:rPr>
        <w:t xml:space="preserve">. 100mm (fr. 0–8 mm) a budou obsypána štěrkopískem frakce 0-16 mm, </w:t>
      </w:r>
      <w:r w:rsidRPr="00BE780B">
        <w:rPr>
          <w:lang w:eastAsia="x-none"/>
        </w:rPr>
        <w:lastRenderedPageBreak/>
        <w:t xml:space="preserve">a to do výše 300mm nad povrch potrubí. Zásyp bude v  nezpevněném terénu proveden prohozenou zeminou z výkopku, v chodníku nebo ve vozovce bude zásyp proveden hutněným recyklátem. Zásyp je nutno hutnit po vrstvách 300mm. Při výskytu podzemní vody bude podloží výkopu odvodněno drenážní štěrkovou vrstvou. </w:t>
      </w:r>
    </w:p>
    <w:p w14:paraId="63FE5C28" w14:textId="77777777" w:rsidR="00803B90" w:rsidRPr="00BE780B" w:rsidRDefault="00803B90" w:rsidP="00803B90">
      <w:pPr>
        <w:rPr>
          <w:lang w:eastAsia="x-none"/>
        </w:rPr>
      </w:pPr>
    </w:p>
    <w:p w14:paraId="30225E86" w14:textId="77777777" w:rsidR="00803B90" w:rsidRPr="00BE780B" w:rsidRDefault="00803B90" w:rsidP="00803B90">
      <w:pPr>
        <w:rPr>
          <w:u w:val="single"/>
          <w:lang w:eastAsia="x-none"/>
        </w:rPr>
      </w:pPr>
      <w:r w:rsidRPr="00BE780B">
        <w:rPr>
          <w:u w:val="single"/>
          <w:lang w:eastAsia="x-none"/>
        </w:rPr>
        <w:t>Materiál potrubí</w:t>
      </w:r>
    </w:p>
    <w:p w14:paraId="31910C0E" w14:textId="77777777" w:rsidR="00803B90" w:rsidRPr="00BE780B" w:rsidRDefault="00803B90" w:rsidP="00803B90">
      <w:pPr>
        <w:rPr>
          <w:lang w:eastAsia="x-none"/>
        </w:rPr>
      </w:pPr>
      <w:r w:rsidRPr="00BE780B">
        <w:rPr>
          <w:lang w:eastAsia="x-none"/>
        </w:rPr>
        <w:t>Kanalizace splašková :</w:t>
      </w:r>
    </w:p>
    <w:p w14:paraId="2488329B" w14:textId="77777777" w:rsidR="00803B90" w:rsidRPr="00BE780B" w:rsidRDefault="00803B90" w:rsidP="00803B90">
      <w:pPr>
        <w:rPr>
          <w:lang w:eastAsia="x-none"/>
        </w:rPr>
      </w:pPr>
      <w:r w:rsidRPr="00BE780B">
        <w:rPr>
          <w:lang w:eastAsia="x-none"/>
        </w:rPr>
        <w:t>Připojovací a svislá (odpadní) potrubí jsou navržena z plastových hrdlových PP trub a tvarovek (HT systém).</w:t>
      </w:r>
    </w:p>
    <w:p w14:paraId="180A1CA8" w14:textId="77777777" w:rsidR="00803B90" w:rsidRPr="00BE780B" w:rsidRDefault="00803B90" w:rsidP="00803B90">
      <w:pPr>
        <w:rPr>
          <w:lang w:eastAsia="x-none"/>
        </w:rPr>
      </w:pPr>
      <w:r w:rsidRPr="00BE780B">
        <w:rPr>
          <w:lang w:eastAsia="x-none"/>
        </w:rPr>
        <w:t>Ležaté svody v zemi nebo pod stropem 1.PP jsou navrženy z plastových hrdlových PVC trub a tvarovek (KG systém)</w:t>
      </w:r>
    </w:p>
    <w:p w14:paraId="56FA2349" w14:textId="77777777" w:rsidR="00803B90" w:rsidRPr="00BE780B" w:rsidRDefault="00803B90" w:rsidP="00803B90">
      <w:pPr>
        <w:rPr>
          <w:lang w:eastAsia="x-none"/>
        </w:rPr>
      </w:pPr>
    </w:p>
    <w:p w14:paraId="55288195" w14:textId="77777777" w:rsidR="00803B90" w:rsidRPr="00BE780B" w:rsidRDefault="00803B90" w:rsidP="00803B90">
      <w:pPr>
        <w:rPr>
          <w:lang w:eastAsia="x-none"/>
        </w:rPr>
      </w:pPr>
      <w:r w:rsidRPr="00BE780B">
        <w:rPr>
          <w:lang w:eastAsia="x-none"/>
        </w:rPr>
        <w:t>Kanalizace dešťová :</w:t>
      </w:r>
    </w:p>
    <w:p w14:paraId="0E0017B6" w14:textId="77777777" w:rsidR="00803B90" w:rsidRPr="00BE780B" w:rsidRDefault="00803B90" w:rsidP="00803B90">
      <w:pPr>
        <w:rPr>
          <w:lang w:eastAsia="x-none"/>
        </w:rPr>
      </w:pPr>
      <w:r w:rsidRPr="00BE780B">
        <w:rPr>
          <w:lang w:eastAsia="x-none"/>
        </w:rPr>
        <w:t xml:space="preserve">Svislá (odpadní) potrubí jsou navržena z plastových svařovaných PE trub a tvarovek systému </w:t>
      </w:r>
      <w:proofErr w:type="spellStart"/>
      <w:r w:rsidRPr="00BE780B">
        <w:rPr>
          <w:lang w:eastAsia="x-none"/>
        </w:rPr>
        <w:t>Geberit</w:t>
      </w:r>
      <w:proofErr w:type="spellEnd"/>
      <w:r w:rsidRPr="00BE780B">
        <w:rPr>
          <w:lang w:eastAsia="x-none"/>
        </w:rPr>
        <w:t xml:space="preserve"> Silent-db20</w:t>
      </w:r>
    </w:p>
    <w:p w14:paraId="349A47C8" w14:textId="77777777" w:rsidR="00803B90" w:rsidRPr="00BE780B" w:rsidRDefault="00803B90" w:rsidP="00803B90">
      <w:pPr>
        <w:rPr>
          <w:lang w:eastAsia="x-none"/>
        </w:rPr>
      </w:pPr>
      <w:r w:rsidRPr="00BE780B">
        <w:rPr>
          <w:lang w:eastAsia="x-none"/>
        </w:rPr>
        <w:t xml:space="preserve">Ležaté svody vedené pod stropem 1.PP jsou navrženy z plastových svařovaných PE trub a tvarovek systému </w:t>
      </w:r>
      <w:proofErr w:type="spellStart"/>
      <w:r w:rsidRPr="00BE780B">
        <w:rPr>
          <w:lang w:eastAsia="x-none"/>
        </w:rPr>
        <w:t>Geberit</w:t>
      </w:r>
      <w:proofErr w:type="spellEnd"/>
    </w:p>
    <w:p w14:paraId="1DC09302" w14:textId="77777777" w:rsidR="00803B90" w:rsidRPr="00BE780B" w:rsidRDefault="00803B90" w:rsidP="00803B90">
      <w:pPr>
        <w:rPr>
          <w:lang w:eastAsia="x-none"/>
        </w:rPr>
      </w:pPr>
      <w:r w:rsidRPr="00BE780B">
        <w:rPr>
          <w:lang w:eastAsia="x-none"/>
        </w:rPr>
        <w:t>Ležaté svody vedené v zemi jsou navrženy z plastových hrdlových PVC trub a tvarovek (KG systém)</w:t>
      </w:r>
    </w:p>
    <w:p w14:paraId="7FD474E9" w14:textId="77777777" w:rsidR="00803B90" w:rsidRPr="00BE780B" w:rsidRDefault="00803B90" w:rsidP="00803B90">
      <w:pPr>
        <w:rPr>
          <w:lang w:eastAsia="x-none"/>
        </w:rPr>
      </w:pPr>
    </w:p>
    <w:p w14:paraId="14960FE6" w14:textId="77777777" w:rsidR="00803B90" w:rsidRPr="00BE780B" w:rsidRDefault="00803B90" w:rsidP="00803B90">
      <w:pPr>
        <w:rPr>
          <w:u w:val="single"/>
          <w:lang w:eastAsia="x-none"/>
        </w:rPr>
      </w:pPr>
      <w:r w:rsidRPr="00BE780B">
        <w:rPr>
          <w:u w:val="single"/>
          <w:lang w:eastAsia="x-none"/>
        </w:rPr>
        <w:t>VODOVOD</w:t>
      </w:r>
      <w:r w:rsidRPr="00BE780B">
        <w:rPr>
          <w:u w:val="single"/>
          <w:lang w:eastAsia="x-none"/>
        </w:rPr>
        <w:tab/>
      </w:r>
    </w:p>
    <w:p w14:paraId="5BECAAC4" w14:textId="77777777" w:rsidR="00803B90" w:rsidRPr="00BE780B" w:rsidRDefault="00803B90" w:rsidP="00803B90">
      <w:pPr>
        <w:rPr>
          <w:lang w:eastAsia="x-none"/>
        </w:rPr>
      </w:pPr>
      <w:r w:rsidRPr="00BE780B">
        <w:rPr>
          <w:lang w:eastAsia="x-none"/>
        </w:rPr>
        <w:t>Vnitřní rozvod pitné vody bude navazovat na vodovodní přípojku (PE100 d90/8,2mm), která bude ukončena vodoměrnou sestavou v samostatné místnosti v 1.PP objektu.</w:t>
      </w:r>
    </w:p>
    <w:p w14:paraId="21601498" w14:textId="77777777" w:rsidR="00803B90" w:rsidRPr="00BE780B" w:rsidRDefault="00803B90" w:rsidP="00803B90">
      <w:pPr>
        <w:rPr>
          <w:lang w:eastAsia="x-none"/>
        </w:rPr>
      </w:pPr>
      <w:r w:rsidRPr="00BE780B">
        <w:rPr>
          <w:lang w:eastAsia="x-none"/>
        </w:rPr>
        <w:t>Podrobný výpočet potřeby vody je uveden v samostatné projektové dokumentaci Přípojky vodovodu.</w:t>
      </w:r>
    </w:p>
    <w:p w14:paraId="7E02DA90" w14:textId="77777777" w:rsidR="00803B90" w:rsidRPr="00BE780B" w:rsidRDefault="00803B90" w:rsidP="00803B90">
      <w:pPr>
        <w:rPr>
          <w:lang w:eastAsia="x-none"/>
        </w:rPr>
      </w:pPr>
      <w:r w:rsidRPr="00BE780B">
        <w:rPr>
          <w:lang w:eastAsia="x-none"/>
        </w:rPr>
        <w:t>Zájmová lokalita je zásobena z vodojemu Palackého vrch na kótě 318,00 m n.m. Navrhovaná zástavba se nachází mezi kótami :</w:t>
      </w:r>
    </w:p>
    <w:p w14:paraId="4E87D43A" w14:textId="77777777" w:rsidR="00803B90" w:rsidRPr="00BE780B" w:rsidRDefault="00803B90" w:rsidP="00803B90">
      <w:pPr>
        <w:rPr>
          <w:lang w:eastAsia="x-none"/>
        </w:rPr>
      </w:pPr>
    </w:p>
    <w:p w14:paraId="4BE5901C" w14:textId="77777777" w:rsidR="00803B90" w:rsidRPr="00BE780B" w:rsidRDefault="00803B90" w:rsidP="00803B90">
      <w:pPr>
        <w:numPr>
          <w:ilvl w:val="0"/>
          <w:numId w:val="17"/>
        </w:numPr>
        <w:rPr>
          <w:lang w:eastAsia="x-none"/>
        </w:rPr>
      </w:pPr>
      <w:r w:rsidRPr="00BE780B">
        <w:rPr>
          <w:lang w:eastAsia="x-none"/>
        </w:rPr>
        <w:t>OBJEKT A 282,86 (atika) - 259,02 m n.m. (1.PP), hydrostatický přetlak tedy vychází 35,14 - 58,98 m v. sl., tlak je vyhovující.</w:t>
      </w:r>
    </w:p>
    <w:p w14:paraId="40D6503F" w14:textId="77777777" w:rsidR="00803B90" w:rsidRPr="00BE780B" w:rsidRDefault="00803B90" w:rsidP="00803B90">
      <w:pPr>
        <w:numPr>
          <w:ilvl w:val="0"/>
          <w:numId w:val="17"/>
        </w:numPr>
        <w:rPr>
          <w:lang w:eastAsia="x-none"/>
        </w:rPr>
      </w:pPr>
      <w:r w:rsidRPr="00BE780B">
        <w:rPr>
          <w:lang w:eastAsia="x-none"/>
        </w:rPr>
        <w:t>OBJEKT B  282,36 (atika) - 255,27 m n.m. (2.PP), hydrostatický přetlak tedy vychází 35,64 – 62,73 m v. sl., na vnitřní instalaci v 2.PP bude osazen regulátor tlaku.</w:t>
      </w:r>
    </w:p>
    <w:p w14:paraId="78D16510" w14:textId="77777777" w:rsidR="00803B90" w:rsidRPr="00BE780B" w:rsidRDefault="00803B90" w:rsidP="00803B90">
      <w:pPr>
        <w:numPr>
          <w:ilvl w:val="0"/>
          <w:numId w:val="17"/>
        </w:numPr>
        <w:rPr>
          <w:lang w:eastAsia="x-none"/>
        </w:rPr>
      </w:pPr>
      <w:r w:rsidRPr="00BE780B">
        <w:rPr>
          <w:lang w:eastAsia="x-none"/>
        </w:rPr>
        <w:t xml:space="preserve">OBJEKT C  281,66 (atika) – 254,57 m n.m. (2.PP), hydrostatický přetlak tedy vychází 36,34 – 63,43 m v. </w:t>
      </w:r>
      <w:proofErr w:type="spellStart"/>
      <w:r w:rsidRPr="00BE780B">
        <w:rPr>
          <w:lang w:eastAsia="x-none"/>
        </w:rPr>
        <w:t>sl</w:t>
      </w:r>
      <w:proofErr w:type="spellEnd"/>
      <w:r w:rsidRPr="00BE780B">
        <w:rPr>
          <w:lang w:eastAsia="x-none"/>
        </w:rPr>
        <w:t>, na vnitřní instalaci v 1. a 2. PP bude osazen regulátor tlaku.</w:t>
      </w:r>
    </w:p>
    <w:p w14:paraId="141F1166" w14:textId="77777777" w:rsidR="00803B90" w:rsidRPr="00BE780B" w:rsidRDefault="00803B90" w:rsidP="00803B90">
      <w:pPr>
        <w:numPr>
          <w:ilvl w:val="0"/>
          <w:numId w:val="17"/>
        </w:numPr>
        <w:rPr>
          <w:lang w:eastAsia="x-none"/>
        </w:rPr>
      </w:pPr>
      <w:r w:rsidRPr="00BE780B">
        <w:rPr>
          <w:lang w:eastAsia="x-none"/>
        </w:rPr>
        <w:t>OBJEKT FG 271,25 (atika) – 248,12 m n.m. (2.PP), hydrostatický přetlak tedy vychází 69,88 – 69,88 m v. sl., vstupní tlak přesahuje povolený max. tlak, na vnitřní instalaci bude osazen regulátor tlaku.</w:t>
      </w:r>
    </w:p>
    <w:p w14:paraId="06EB2FD4" w14:textId="77777777" w:rsidR="00803B90" w:rsidRPr="00BE780B" w:rsidRDefault="00803B90" w:rsidP="00803B90">
      <w:pPr>
        <w:rPr>
          <w:lang w:eastAsia="x-none"/>
        </w:rPr>
      </w:pPr>
    </w:p>
    <w:p w14:paraId="07968D38" w14:textId="77777777" w:rsidR="00803B90" w:rsidRPr="00BE780B" w:rsidRDefault="00803B90" w:rsidP="00803B90">
      <w:pPr>
        <w:rPr>
          <w:u w:val="single"/>
          <w:lang w:eastAsia="x-none"/>
        </w:rPr>
      </w:pPr>
      <w:r w:rsidRPr="00BE780B">
        <w:rPr>
          <w:u w:val="single"/>
          <w:lang w:eastAsia="x-none"/>
        </w:rPr>
        <w:t>Vnitřní rozvody vody</w:t>
      </w:r>
    </w:p>
    <w:p w14:paraId="35B44F79" w14:textId="77777777" w:rsidR="00803B90" w:rsidRPr="00BE780B" w:rsidRDefault="00803B90" w:rsidP="00803B90">
      <w:pPr>
        <w:rPr>
          <w:lang w:eastAsia="x-none"/>
        </w:rPr>
      </w:pPr>
      <w:r w:rsidRPr="00BE780B">
        <w:rPr>
          <w:lang w:eastAsia="x-none"/>
        </w:rPr>
        <w:t>Za hlavním uzávěrem vody (HUV) bude potrubí rozděleno na dva samostatné rozvody:</w:t>
      </w:r>
    </w:p>
    <w:p w14:paraId="61599C49" w14:textId="77777777" w:rsidR="00803B90" w:rsidRPr="00BE780B" w:rsidRDefault="00803B90" w:rsidP="00803B90">
      <w:pPr>
        <w:numPr>
          <w:ilvl w:val="0"/>
          <w:numId w:val="18"/>
        </w:numPr>
        <w:rPr>
          <w:lang w:eastAsia="x-none"/>
        </w:rPr>
      </w:pPr>
      <w:r w:rsidRPr="00BE780B">
        <w:rPr>
          <w:lang w:eastAsia="x-none"/>
        </w:rPr>
        <w:t xml:space="preserve">rozvody pitné vody </w:t>
      </w:r>
    </w:p>
    <w:p w14:paraId="45CD99BA" w14:textId="77777777" w:rsidR="00803B90" w:rsidRPr="00BE780B" w:rsidRDefault="00803B90" w:rsidP="00803B90">
      <w:pPr>
        <w:numPr>
          <w:ilvl w:val="0"/>
          <w:numId w:val="18"/>
        </w:numPr>
        <w:rPr>
          <w:lang w:eastAsia="x-none"/>
        </w:rPr>
      </w:pPr>
      <w:r w:rsidRPr="00BE780B">
        <w:rPr>
          <w:lang w:eastAsia="x-none"/>
        </w:rPr>
        <w:t xml:space="preserve">rozvody požární vody </w:t>
      </w:r>
    </w:p>
    <w:p w14:paraId="7B8F3C0C" w14:textId="77777777" w:rsidR="00803B90" w:rsidRPr="00BE780B" w:rsidRDefault="00803B90" w:rsidP="00803B90">
      <w:pPr>
        <w:rPr>
          <w:lang w:eastAsia="x-none"/>
        </w:rPr>
      </w:pPr>
      <w:r w:rsidRPr="00BE780B">
        <w:rPr>
          <w:lang w:eastAsia="x-none"/>
        </w:rPr>
        <w:t xml:space="preserve">Hlavní páteřní rozvody vody budou vedeny pod stropem 1.PP. Z hlavních rozvodů pitné a požární vody budou napájena jednotlivá stoupací potrubí. Na odbočkách ke stoupacím potrubím pitné vody bude vždy osazen uzávěr a vypouštěcí ventil. U stoupaček cirkulace budou navíc osazeny také vyvažovací ventily.  </w:t>
      </w:r>
    </w:p>
    <w:p w14:paraId="40FFA380" w14:textId="77777777" w:rsidR="00803B90" w:rsidRPr="00BE780B" w:rsidRDefault="00803B90" w:rsidP="00803B90">
      <w:pPr>
        <w:rPr>
          <w:lang w:eastAsia="x-none"/>
        </w:rPr>
      </w:pPr>
      <w:r w:rsidRPr="00BE780B">
        <w:rPr>
          <w:lang w:eastAsia="x-none"/>
        </w:rPr>
        <w:t xml:space="preserve">Stoupačky vody budou vedeny v instalačních jádrech. Spolu s rozvody studené pitné vody (SV), budou vedeny rozvody teplé užitkové vody (TV) a </w:t>
      </w:r>
      <w:proofErr w:type="spellStart"/>
      <w:r w:rsidRPr="00BE780B">
        <w:rPr>
          <w:lang w:eastAsia="x-none"/>
        </w:rPr>
        <w:t>cikulace</w:t>
      </w:r>
      <w:proofErr w:type="spellEnd"/>
      <w:r w:rsidRPr="00BE780B">
        <w:rPr>
          <w:lang w:eastAsia="x-none"/>
        </w:rPr>
        <w:t xml:space="preserve"> (CTV). Všechna volně vedená potrubí v prostorech 1.PP garáží a tam kde hrozí zamrznutí je nutné zajistit proti promrzání topnými kabely a izolací.</w:t>
      </w:r>
    </w:p>
    <w:p w14:paraId="2A304B2E" w14:textId="77777777" w:rsidR="00803B90" w:rsidRPr="00BE780B" w:rsidRDefault="00803B90" w:rsidP="00803B90">
      <w:pPr>
        <w:rPr>
          <w:lang w:eastAsia="x-none"/>
        </w:rPr>
      </w:pPr>
      <w:r w:rsidRPr="00BE780B">
        <w:rPr>
          <w:lang w:eastAsia="x-none"/>
        </w:rPr>
        <w:t xml:space="preserve">Pro každou bytovou jednotku, bude za odbočkou ze stoupacího potrubí vždy osazen uzávěr vody a podružný vodoměr s výstupem na dálkový odečet. Vodoměry budou umístěny v instalačním jádře. Za každým podružným vodoměrem osazeným na potrubí TV bude navíc vždy osazen zpětný ventil příslušné dimenze, který bude sloužit k zabránění zpětného toku vody z bytového rozvodu do stoupaček. Přístup k měřícím armaturám bude vždy zajištěn uzavíracími revizními dvířky. </w:t>
      </w:r>
    </w:p>
    <w:p w14:paraId="19C0E9D9" w14:textId="77777777" w:rsidR="00803B90" w:rsidRPr="00BE780B" w:rsidRDefault="00803B90" w:rsidP="00803B90">
      <w:pPr>
        <w:rPr>
          <w:lang w:eastAsia="x-none"/>
        </w:rPr>
      </w:pPr>
      <w:r w:rsidRPr="00BE780B">
        <w:rPr>
          <w:lang w:eastAsia="x-none"/>
        </w:rPr>
        <w:t xml:space="preserve">Potrubí bude ukončeno buď pod zařizovacím předmětem napojením na rohové ventily s flexi připojovacími hadičkami pro napojení stojánkových baterií, nebo zaslepenou nástěnkou pro napojení nástěnné baterie. </w:t>
      </w:r>
    </w:p>
    <w:p w14:paraId="18D7DDE9" w14:textId="77777777" w:rsidR="00803B90" w:rsidRPr="00BE780B" w:rsidRDefault="00803B90" w:rsidP="00803B90">
      <w:pPr>
        <w:rPr>
          <w:lang w:eastAsia="x-none"/>
        </w:rPr>
      </w:pPr>
      <w:r w:rsidRPr="00BE780B">
        <w:rPr>
          <w:lang w:eastAsia="x-none"/>
        </w:rPr>
        <w:t>Z rozvodů vody objektu bude přiveden přívod do prostoru předávací stanice.</w:t>
      </w:r>
    </w:p>
    <w:p w14:paraId="2C68F057" w14:textId="77777777" w:rsidR="00803B90" w:rsidRPr="00BE780B" w:rsidRDefault="00803B90" w:rsidP="00803B90">
      <w:pPr>
        <w:rPr>
          <w:lang w:eastAsia="x-none"/>
        </w:rPr>
      </w:pPr>
      <w:r w:rsidRPr="00BE780B">
        <w:rPr>
          <w:lang w:eastAsia="x-none"/>
        </w:rPr>
        <w:t xml:space="preserve">V kuchyních a kuchyňských koutech v prostoru referenčně navržené kuchyňské linky budou vyvedeny přívody 1x TV a 1x SV (včetně myčky) budou ukončeny roháčky na zdi plánované kuchyňské linky ve </w:t>
      </w:r>
      <w:r w:rsidRPr="00BE780B">
        <w:rPr>
          <w:lang w:eastAsia="x-none"/>
        </w:rPr>
        <w:lastRenderedPageBreak/>
        <w:t>výši 400 - 600 mm. Instalace pro připojení myčky nebudou umístěny za myčkou (aby bylo možné použít vestavěný spotřebič), ale vedle (ale ne v místě sporáku nebo lednice).</w:t>
      </w:r>
    </w:p>
    <w:p w14:paraId="50D8F207" w14:textId="77777777" w:rsidR="00803B90" w:rsidRPr="00BE780B" w:rsidRDefault="00803B90" w:rsidP="00803B90">
      <w:pPr>
        <w:rPr>
          <w:lang w:eastAsia="x-none"/>
        </w:rPr>
      </w:pPr>
      <w:r w:rsidRPr="00BE780B">
        <w:rPr>
          <w:lang w:eastAsia="x-none"/>
        </w:rPr>
        <w:t xml:space="preserve">V místě, kde je uvažováno s umístěním automatické pračky je umístěn vývod studené  vody  zakončený </w:t>
      </w:r>
      <w:proofErr w:type="spellStart"/>
      <w:r w:rsidRPr="00BE780B">
        <w:rPr>
          <w:lang w:eastAsia="x-none"/>
        </w:rPr>
        <w:t>pračkovým</w:t>
      </w:r>
      <w:proofErr w:type="spellEnd"/>
      <w:r w:rsidRPr="00BE780B">
        <w:rPr>
          <w:lang w:eastAsia="x-none"/>
        </w:rPr>
        <w:t xml:space="preserve"> ventilem.</w:t>
      </w:r>
    </w:p>
    <w:p w14:paraId="2DC9C7C4" w14:textId="77777777" w:rsidR="00803B90" w:rsidRPr="00BE780B" w:rsidRDefault="00803B90" w:rsidP="00803B90">
      <w:pPr>
        <w:rPr>
          <w:lang w:eastAsia="x-none"/>
        </w:rPr>
      </w:pPr>
    </w:p>
    <w:p w14:paraId="31018026" w14:textId="77777777" w:rsidR="00803B90" w:rsidRPr="00BE780B" w:rsidRDefault="00803B90" w:rsidP="00803B90">
      <w:pPr>
        <w:rPr>
          <w:lang w:eastAsia="x-none"/>
        </w:rPr>
      </w:pPr>
      <w:r w:rsidRPr="00BE780B">
        <w:rPr>
          <w:lang w:eastAsia="x-none"/>
        </w:rPr>
        <w:t>Případné  vnitrobloky, předzahrádky budou vybaveny letním vodovodem  s nezámrzným ventilem</w:t>
      </w:r>
    </w:p>
    <w:p w14:paraId="219DF265" w14:textId="77777777" w:rsidR="00803B90" w:rsidRPr="00BE780B" w:rsidRDefault="00803B90" w:rsidP="00803B90">
      <w:pPr>
        <w:rPr>
          <w:lang w:eastAsia="x-none"/>
        </w:rPr>
      </w:pPr>
      <w:r w:rsidRPr="00BE780B">
        <w:rPr>
          <w:lang w:eastAsia="x-none"/>
        </w:rPr>
        <w:t xml:space="preserve">Potrubí budou vedena buď skrytě v instalačních jádrech, v instalačních předstěnách, nebo volně pod stropem nebo nad podhledy Rozvody SV, TV CTV vedené na úrovni suterénu volně pod stropem, budou uloženy na závěsech nebo do instalačních žlabů. Rozvody vedené instalačními jádry budou uchycovány do objímek s fixací na montážní konstrukci nebo ke stěnám jádra. </w:t>
      </w:r>
    </w:p>
    <w:p w14:paraId="4368D632" w14:textId="77777777" w:rsidR="00803B90" w:rsidRPr="00BE780B" w:rsidRDefault="00803B90" w:rsidP="00803B90">
      <w:pPr>
        <w:rPr>
          <w:lang w:eastAsia="x-none"/>
        </w:rPr>
      </w:pPr>
      <w:r w:rsidRPr="00BE780B">
        <w:rPr>
          <w:lang w:eastAsia="x-none"/>
        </w:rPr>
        <w:t>Instalace musí odpovídat montážním předpisům výrobce potrubí.</w:t>
      </w:r>
    </w:p>
    <w:p w14:paraId="27EE1D46" w14:textId="77777777" w:rsidR="00803B90" w:rsidRPr="00BE780B" w:rsidRDefault="00803B90" w:rsidP="00803B90">
      <w:pPr>
        <w:rPr>
          <w:lang w:eastAsia="x-none"/>
        </w:rPr>
      </w:pPr>
      <w:r w:rsidRPr="00BE780B">
        <w:rPr>
          <w:lang w:eastAsia="x-none"/>
        </w:rPr>
        <w:tab/>
      </w:r>
    </w:p>
    <w:p w14:paraId="74E5C97D" w14:textId="77777777" w:rsidR="00803B90" w:rsidRPr="00BE780B" w:rsidRDefault="00803B90" w:rsidP="00803B90">
      <w:pPr>
        <w:rPr>
          <w:u w:val="single"/>
          <w:lang w:eastAsia="x-none"/>
        </w:rPr>
      </w:pPr>
      <w:r w:rsidRPr="00BE780B">
        <w:rPr>
          <w:u w:val="single"/>
          <w:lang w:eastAsia="x-none"/>
        </w:rPr>
        <w:t>Požární voda – hydrantový systém</w:t>
      </w:r>
    </w:p>
    <w:p w14:paraId="2E6FB00E" w14:textId="77777777" w:rsidR="00803B90" w:rsidRPr="00BE780B" w:rsidRDefault="00803B90" w:rsidP="00803B90">
      <w:pPr>
        <w:rPr>
          <w:lang w:eastAsia="x-none"/>
        </w:rPr>
      </w:pPr>
      <w:r w:rsidRPr="00BE780B">
        <w:rPr>
          <w:lang w:eastAsia="x-none"/>
        </w:rPr>
        <w:t xml:space="preserve">Dle podkladů profese PBŘ na jednotlivých podlažích bytových domů budou osazeny hadicové systémy DN 19  s tvarově stálou hadicí dl. 30 m tak, aby žádné místo nebylo vzdáleno více než 40 m od systému.  </w:t>
      </w:r>
    </w:p>
    <w:p w14:paraId="0DC1D571" w14:textId="77777777" w:rsidR="00803B90" w:rsidRPr="00BE780B" w:rsidRDefault="00803B90" w:rsidP="00803B90">
      <w:pPr>
        <w:rPr>
          <w:lang w:eastAsia="x-none"/>
        </w:rPr>
      </w:pPr>
      <w:r w:rsidRPr="00BE780B">
        <w:rPr>
          <w:lang w:eastAsia="x-none"/>
        </w:rPr>
        <w:t>Dle čl. 6.6, ČSN 73 0873 jsou hadicové systémy rozmístěny tak, že v každém místě požárního úseku je zajištěno hašení jedním proudem vody. Pro návrh rozvodné vodovodní sítě  se počítá  se současným použitím  nejvýše dvou hadicových systémů na jednom stoupacím potrubí.</w:t>
      </w:r>
    </w:p>
    <w:p w14:paraId="6026070C" w14:textId="77777777" w:rsidR="00803B90" w:rsidRPr="00BE780B" w:rsidRDefault="00803B90" w:rsidP="00803B90">
      <w:pPr>
        <w:rPr>
          <w:lang w:eastAsia="x-none"/>
        </w:rPr>
      </w:pPr>
      <w:r w:rsidRPr="00BE780B">
        <w:rPr>
          <w:lang w:eastAsia="x-none"/>
        </w:rPr>
        <w:t xml:space="preserve">V hromadných garážích se osazení hadicových systémů nepožaduje a to v souladu s čl. I.7.4, ČSN 73 0804,  jedná se o  bezobslužné garáže. </w:t>
      </w:r>
    </w:p>
    <w:p w14:paraId="2DE93DA3" w14:textId="77777777" w:rsidR="00803B90" w:rsidRPr="00BE780B" w:rsidRDefault="00803B90" w:rsidP="00803B90">
      <w:pPr>
        <w:rPr>
          <w:lang w:eastAsia="x-none"/>
        </w:rPr>
      </w:pPr>
      <w:r w:rsidRPr="00BE780B">
        <w:rPr>
          <w:lang w:eastAsia="x-none"/>
        </w:rPr>
        <w:t>Vnitřní odběrní místa se také nepožadují  u malých požárních úseků, kde součin půdorysné plochy požárního zatížení nepřesahuje hodnotu 9000.</w:t>
      </w:r>
    </w:p>
    <w:p w14:paraId="67EE6DBB" w14:textId="77777777" w:rsidR="00803B90" w:rsidRPr="00BE780B" w:rsidRDefault="00803B90" w:rsidP="00803B90">
      <w:pPr>
        <w:rPr>
          <w:lang w:eastAsia="x-none"/>
        </w:rPr>
      </w:pPr>
      <w:r w:rsidRPr="00BE780B">
        <w:rPr>
          <w:lang w:eastAsia="x-none"/>
        </w:rPr>
        <w:t xml:space="preserve">Ve smyslu  čl. 6.9, ČSN 73 0873 mohou být   rozvodná potrubí provedena z hořlavých hmot – potrubí je trvale zavodněno a v požárních úsecích  vodorovných komunikací/chodeb je hodnota součinu a.p0,5 </w:t>
      </w:r>
      <w:r w:rsidRPr="00BE780B">
        <w:rPr>
          <w:lang w:eastAsia="x-none"/>
        </w:rPr>
        <w:t xml:space="preserve"> 7,5kg.m-2.  </w:t>
      </w:r>
    </w:p>
    <w:p w14:paraId="40F47EC4" w14:textId="77777777" w:rsidR="00803B90" w:rsidRPr="00BE780B" w:rsidRDefault="00803B90" w:rsidP="00803B90">
      <w:pPr>
        <w:rPr>
          <w:lang w:eastAsia="x-none"/>
        </w:rPr>
      </w:pPr>
      <w:r w:rsidRPr="00BE780B">
        <w:rPr>
          <w:lang w:eastAsia="x-none"/>
        </w:rPr>
        <w:t>Dle  čl. 6.2, ČSN 73 0873 se hadicové systémy  osazují  ve výšce 1,1 až 1,3 m nad úrovní podlahy měřeno ke středu zařízení. Dispozičně budou umístěny tak, aby  k nim osoby měly snadný přístup, otevřená hydrantová skříň nesmí zužovat průchozí profil únikových cest.</w:t>
      </w:r>
    </w:p>
    <w:p w14:paraId="7EB00B41" w14:textId="77777777" w:rsidR="00803B90" w:rsidRPr="00BE780B" w:rsidRDefault="00803B90" w:rsidP="00803B90">
      <w:pPr>
        <w:rPr>
          <w:lang w:eastAsia="x-none"/>
        </w:rPr>
      </w:pPr>
      <w:r w:rsidRPr="00BE780B">
        <w:rPr>
          <w:lang w:eastAsia="x-none"/>
        </w:rPr>
        <w:t xml:space="preserve"> </w:t>
      </w:r>
    </w:p>
    <w:p w14:paraId="42ACA597" w14:textId="77777777" w:rsidR="00803B90" w:rsidRPr="00BE780B" w:rsidRDefault="00803B90" w:rsidP="00803B90">
      <w:pPr>
        <w:rPr>
          <w:u w:val="single"/>
          <w:lang w:eastAsia="x-none"/>
        </w:rPr>
      </w:pPr>
      <w:r w:rsidRPr="00BE780B">
        <w:rPr>
          <w:u w:val="single"/>
          <w:lang w:eastAsia="x-none"/>
        </w:rPr>
        <w:t>Ohřev TUV</w:t>
      </w:r>
    </w:p>
    <w:p w14:paraId="745957C3" w14:textId="77777777" w:rsidR="00803B90" w:rsidRPr="00BE780B" w:rsidRDefault="00803B90" w:rsidP="00803B90">
      <w:pPr>
        <w:rPr>
          <w:lang w:eastAsia="x-none"/>
        </w:rPr>
      </w:pPr>
      <w:r w:rsidRPr="00BE780B">
        <w:rPr>
          <w:lang w:eastAsia="x-none"/>
        </w:rPr>
        <w:t xml:space="preserve">Ohřev teplé vody (TV) bude probíhat v předávací stanici, která bude osazena na úrovni 1.PP. Hranice dodávky DPS končí napojením potrubí cirkulace, studené a teplé vody na rozvody ZTI na přivedené rozvody ZTI do místnosti s PS. </w:t>
      </w:r>
    </w:p>
    <w:p w14:paraId="2288BFBD" w14:textId="77777777" w:rsidR="00803B90" w:rsidRPr="00BE780B" w:rsidRDefault="00803B90" w:rsidP="00803B90">
      <w:pPr>
        <w:rPr>
          <w:lang w:eastAsia="x-none"/>
        </w:rPr>
      </w:pPr>
      <w:r w:rsidRPr="00BE780B">
        <w:rPr>
          <w:lang w:eastAsia="x-none"/>
        </w:rPr>
        <w:t xml:space="preserve">Vzhledem k omezení výskytu </w:t>
      </w:r>
      <w:proofErr w:type="spellStart"/>
      <w:r w:rsidRPr="00BE780B">
        <w:rPr>
          <w:lang w:eastAsia="x-none"/>
        </w:rPr>
        <w:t>legionella</w:t>
      </w:r>
      <w:proofErr w:type="spellEnd"/>
      <w:r w:rsidRPr="00BE780B">
        <w:rPr>
          <w:lang w:eastAsia="x-none"/>
        </w:rPr>
        <w:t xml:space="preserve"> </w:t>
      </w:r>
      <w:proofErr w:type="spellStart"/>
      <w:r w:rsidRPr="00BE780B">
        <w:rPr>
          <w:lang w:eastAsia="x-none"/>
        </w:rPr>
        <w:t>pneumophila</w:t>
      </w:r>
      <w:proofErr w:type="spellEnd"/>
      <w:r w:rsidRPr="00BE780B">
        <w:rPr>
          <w:lang w:eastAsia="x-none"/>
        </w:rPr>
        <w:t xml:space="preserve"> by teplota vody na výstupu z ohřívačů měla být 55-60°C a na každém výtoku 55-52°C mimo odběrovou špičku, kdy může teplota přechodně poklesnout.</w:t>
      </w:r>
    </w:p>
    <w:p w14:paraId="73307EB6" w14:textId="77777777" w:rsidR="00803B90" w:rsidRPr="00BE780B" w:rsidRDefault="00803B90" w:rsidP="00803B90">
      <w:pPr>
        <w:rPr>
          <w:lang w:eastAsia="x-none"/>
        </w:rPr>
      </w:pPr>
      <w:r w:rsidRPr="00BE780B">
        <w:rPr>
          <w:lang w:eastAsia="x-none"/>
        </w:rPr>
        <w:t>Veškeré armatury v  musí být v minimální tlakové třídě PN10.</w:t>
      </w:r>
    </w:p>
    <w:p w14:paraId="267A1025" w14:textId="77777777" w:rsidR="00803B90" w:rsidRPr="00BE780B" w:rsidRDefault="00803B90" w:rsidP="00803B90">
      <w:pPr>
        <w:rPr>
          <w:lang w:eastAsia="x-none"/>
        </w:rPr>
      </w:pPr>
      <w:r w:rsidRPr="00BE780B">
        <w:rPr>
          <w:lang w:eastAsia="x-none"/>
        </w:rPr>
        <w:t xml:space="preserve">Rozvod CTV bude nucený pomocí cirkulačního čerpadla, které bude umístěno v blízkosti ohřevu TV a vyvážený cirkulačními termostatickými armaturami. Jednotlivé okruhy cirkulace budou vždy odkaleny separátorem kalů se zvýšenou separací nečistot., umístění v sestavě za cirkulačním čerpadlem. Odlučovač bude ovládán </w:t>
      </w:r>
      <w:proofErr w:type="spellStart"/>
      <w:r w:rsidRPr="00BE780B">
        <w:rPr>
          <w:lang w:eastAsia="x-none"/>
        </w:rPr>
        <w:t>elektroventilem</w:t>
      </w:r>
      <w:proofErr w:type="spellEnd"/>
      <w:r w:rsidRPr="00BE780B">
        <w:rPr>
          <w:lang w:eastAsia="x-none"/>
        </w:rPr>
        <w:t xml:space="preserve"> (řízeno </w:t>
      </w:r>
      <w:proofErr w:type="spellStart"/>
      <w:r w:rsidRPr="00BE780B">
        <w:rPr>
          <w:lang w:eastAsia="x-none"/>
        </w:rPr>
        <w:t>MaR</w:t>
      </w:r>
      <w:proofErr w:type="spellEnd"/>
      <w:r w:rsidRPr="00BE780B">
        <w:rPr>
          <w:lang w:eastAsia="x-none"/>
        </w:rPr>
        <w:t xml:space="preserve">). </w:t>
      </w:r>
    </w:p>
    <w:p w14:paraId="33CA1104" w14:textId="77777777" w:rsidR="00803B90" w:rsidRPr="00BE780B" w:rsidRDefault="00803B90" w:rsidP="00803B90">
      <w:pPr>
        <w:rPr>
          <w:lang w:eastAsia="x-none"/>
        </w:rPr>
      </w:pPr>
    </w:p>
    <w:p w14:paraId="69FB9B6B" w14:textId="77777777" w:rsidR="00803B90" w:rsidRPr="00BE780B" w:rsidRDefault="00803B90" w:rsidP="00803B90">
      <w:pPr>
        <w:rPr>
          <w:u w:val="single"/>
          <w:lang w:eastAsia="x-none"/>
        </w:rPr>
      </w:pPr>
      <w:r w:rsidRPr="00BE780B">
        <w:rPr>
          <w:u w:val="single"/>
          <w:lang w:eastAsia="x-none"/>
        </w:rPr>
        <w:t>Tepelné izolace potrubí</w:t>
      </w:r>
    </w:p>
    <w:p w14:paraId="74865752" w14:textId="77777777" w:rsidR="00803B90" w:rsidRPr="00BE780B" w:rsidRDefault="00803B90" w:rsidP="00803B90">
      <w:pPr>
        <w:rPr>
          <w:lang w:eastAsia="x-none"/>
        </w:rPr>
      </w:pPr>
      <w:r w:rsidRPr="00BE780B">
        <w:rPr>
          <w:lang w:eastAsia="x-none"/>
        </w:rPr>
        <w:t>Rozvody požární vody (PV)  - bez izolace</w:t>
      </w:r>
    </w:p>
    <w:p w14:paraId="60D0E3DE" w14:textId="77777777" w:rsidR="00803B90" w:rsidRPr="00BE780B" w:rsidRDefault="00803B90" w:rsidP="00803B90">
      <w:pPr>
        <w:rPr>
          <w:lang w:eastAsia="x-none"/>
        </w:rPr>
      </w:pPr>
      <w:r w:rsidRPr="00BE780B">
        <w:rPr>
          <w:lang w:eastAsia="x-none"/>
        </w:rPr>
        <w:t xml:space="preserve">Veškeré páteřní rozvody SV, TV, CTV vedené volně pod stropem 1.PP – izolace z minerální vlny s povrchovou úpravou hliníkovou fólií.  Kamenná vlna s povrchovou úpravou hliníkovou fólií - třída reakce na oheň je A2L-s1,d0 - podle ČSN EN 13501-1, součinitel tepelné vodivosti λ10°C = 0,033-0,034 W.m-1.K-1 , λ50°C = 0,037-0,039 W.m-1.K-1  </w:t>
      </w:r>
      <w:proofErr w:type="spellStart"/>
      <w:r w:rsidRPr="00BE780B">
        <w:rPr>
          <w:lang w:eastAsia="x-none"/>
        </w:rPr>
        <w:t>tl</w:t>
      </w:r>
      <w:proofErr w:type="spellEnd"/>
      <w:r w:rsidRPr="00BE780B">
        <w:rPr>
          <w:lang w:eastAsia="x-none"/>
        </w:rPr>
        <w:t>. izolace dle ČSN EN ISO 12241.</w:t>
      </w:r>
    </w:p>
    <w:p w14:paraId="48C297E3" w14:textId="77777777" w:rsidR="00803B90" w:rsidRPr="00BE780B" w:rsidRDefault="00803B90" w:rsidP="00803B90">
      <w:pPr>
        <w:rPr>
          <w:lang w:eastAsia="x-none"/>
        </w:rPr>
      </w:pPr>
      <w:r w:rsidRPr="00BE780B">
        <w:rPr>
          <w:lang w:eastAsia="x-none"/>
        </w:rPr>
        <w:t xml:space="preserve">Ostatní rozvody SV, TV, CTV včetně tvarovek a armatur mimo CHÚC budou izolovány návleky nebo pásy z polyethylenové izolace se strukturou uzavřených buněk, součinitel tepelné vodivosti λ10°C = 0,040 W.m-1.K-1 .min. </w:t>
      </w:r>
      <w:proofErr w:type="spellStart"/>
      <w:r w:rsidRPr="00BE780B">
        <w:rPr>
          <w:lang w:eastAsia="x-none"/>
        </w:rPr>
        <w:t>tl</w:t>
      </w:r>
      <w:proofErr w:type="spellEnd"/>
      <w:r w:rsidRPr="00BE780B">
        <w:rPr>
          <w:lang w:eastAsia="x-none"/>
        </w:rPr>
        <w:t>. izolace dle ČSN 75 5409 tabulka 2.</w:t>
      </w:r>
    </w:p>
    <w:p w14:paraId="6C49A9F1" w14:textId="77777777" w:rsidR="00803B90" w:rsidRPr="00BE780B" w:rsidRDefault="00803B90" w:rsidP="00803B90">
      <w:pPr>
        <w:rPr>
          <w:lang w:eastAsia="x-none"/>
        </w:rPr>
      </w:pPr>
      <w:r w:rsidRPr="00BE780B">
        <w:rPr>
          <w:lang w:eastAsia="x-none"/>
        </w:rPr>
        <w:t xml:space="preserve">Veškeré rozvody vody vyjma požární vedené v prostoru CHÚC budou izolovány izolací z kamenné vlny s povrchovou úpravou hliníkovou fólií - třída reakce na oheň je A2L-s1,d0 - podle ČSN EN 13501-1,  tloušťka 20, 25 a 30mm, součinitel tepelné vodivosti λ10°C = 0,033-0,034 W.m-1.K-1 , λ50°C = 0,037-0,039 W.m-1.K-1  </w:t>
      </w:r>
      <w:proofErr w:type="spellStart"/>
      <w:r w:rsidRPr="00BE780B">
        <w:rPr>
          <w:lang w:eastAsia="x-none"/>
        </w:rPr>
        <w:t>tl</w:t>
      </w:r>
      <w:proofErr w:type="spellEnd"/>
      <w:r w:rsidRPr="00BE780B">
        <w:rPr>
          <w:lang w:eastAsia="x-none"/>
        </w:rPr>
        <w:t>. izolace dle ČSN EN ISO 12241.</w:t>
      </w:r>
    </w:p>
    <w:p w14:paraId="61097185" w14:textId="77777777" w:rsidR="00803B90" w:rsidRPr="00BE780B" w:rsidRDefault="00803B90" w:rsidP="00803B90">
      <w:pPr>
        <w:rPr>
          <w:lang w:eastAsia="x-none"/>
        </w:rPr>
      </w:pPr>
      <w:r w:rsidRPr="00BE780B">
        <w:rPr>
          <w:lang w:eastAsia="x-none"/>
        </w:rPr>
        <w:t>Rozvody SV budou izolovány dle ČSN 75 5409, tabulka 2.</w:t>
      </w:r>
    </w:p>
    <w:p w14:paraId="4254D59B" w14:textId="77777777" w:rsidR="00803B90" w:rsidRPr="00BE780B" w:rsidRDefault="00803B90" w:rsidP="00803B90">
      <w:pPr>
        <w:rPr>
          <w:lang w:eastAsia="x-none"/>
        </w:rPr>
      </w:pPr>
      <w:r w:rsidRPr="00BE780B">
        <w:rPr>
          <w:lang w:eastAsia="x-none"/>
        </w:rPr>
        <w:t>Rozvody TV a C budou izolovány dle vyhlášky 193/2007 a ČSN EN ISO 12241.</w:t>
      </w:r>
    </w:p>
    <w:p w14:paraId="4B93706D" w14:textId="77777777" w:rsidR="00803B90" w:rsidRDefault="00803B90" w:rsidP="00803B90">
      <w:pPr>
        <w:rPr>
          <w:lang w:eastAsia="x-none"/>
        </w:rPr>
      </w:pPr>
    </w:p>
    <w:p w14:paraId="724CEC9F" w14:textId="77777777" w:rsidR="00195E6F" w:rsidRDefault="00195E6F" w:rsidP="00803B90">
      <w:pPr>
        <w:rPr>
          <w:lang w:eastAsia="x-none"/>
        </w:rPr>
      </w:pPr>
    </w:p>
    <w:p w14:paraId="0C1E869A" w14:textId="77777777" w:rsidR="00195E6F" w:rsidRPr="00BE780B" w:rsidRDefault="00195E6F" w:rsidP="00803B90">
      <w:pPr>
        <w:rPr>
          <w:lang w:eastAsia="x-none"/>
        </w:rPr>
      </w:pPr>
    </w:p>
    <w:p w14:paraId="0A1E78B9" w14:textId="77777777" w:rsidR="00803B90" w:rsidRPr="00BE780B" w:rsidRDefault="00803B90" w:rsidP="00803B90">
      <w:pPr>
        <w:rPr>
          <w:u w:val="single"/>
          <w:lang w:eastAsia="x-none"/>
        </w:rPr>
      </w:pPr>
      <w:r w:rsidRPr="00BE780B">
        <w:rPr>
          <w:u w:val="single"/>
          <w:lang w:eastAsia="x-none"/>
        </w:rPr>
        <w:lastRenderedPageBreak/>
        <w:t xml:space="preserve">Materiál potrubí </w:t>
      </w:r>
    </w:p>
    <w:p w14:paraId="4E09FC37" w14:textId="77777777" w:rsidR="00803B90" w:rsidRPr="00BE780B" w:rsidRDefault="00803B90" w:rsidP="00803B90">
      <w:pPr>
        <w:rPr>
          <w:lang w:eastAsia="x-none"/>
        </w:rPr>
      </w:pPr>
      <w:r w:rsidRPr="00BE780B">
        <w:rPr>
          <w:lang w:eastAsia="x-none"/>
        </w:rPr>
        <w:t xml:space="preserve">Veškeré páteřní rozvody studené vody vedené volně pod stropem 1.PP a v instalačních jádrech budou provedeny z vícevrstvého potrubí FIBER BASALT PLUS PP-RCT/PP-CT+BF/PP-RCT d20-d63 S3,2, SDR7,4 PN28 a d75-d125 S4, SDR9, PN22. </w:t>
      </w:r>
    </w:p>
    <w:p w14:paraId="701DADDB" w14:textId="77777777" w:rsidR="00803B90" w:rsidRPr="00BE780B" w:rsidRDefault="00803B90" w:rsidP="00803B90">
      <w:pPr>
        <w:rPr>
          <w:lang w:eastAsia="x-none"/>
        </w:rPr>
      </w:pPr>
      <w:r w:rsidRPr="00BE780B">
        <w:rPr>
          <w:lang w:eastAsia="x-none"/>
        </w:rPr>
        <w:t>Připojovací rozvody studené a teplé vody vedené v bytech a nájemních jednotkách budou provedeny z plastového potrubí EVO S 3,2/SDR7,4 PN28.</w:t>
      </w:r>
    </w:p>
    <w:p w14:paraId="3DA3AFA2" w14:textId="77777777" w:rsidR="00803B90" w:rsidRPr="00BE780B" w:rsidRDefault="00803B90" w:rsidP="00803B90">
      <w:pPr>
        <w:rPr>
          <w:lang w:eastAsia="x-none"/>
        </w:rPr>
      </w:pPr>
      <w:r w:rsidRPr="00BE780B">
        <w:rPr>
          <w:lang w:eastAsia="x-none"/>
        </w:rPr>
        <w:t>V případě vedení rozvodů SV, TV a C v prostoru CHÚC nesmí být dle ČSN 73 0802 (Požární bezpečnost staveb-Nevýrobní objekty) použito plastové potrubí a rovněž izolace musí být nehořlavá s reakcí na oheň třídy A/A1.  Dle ČSN 75 5409 nesmí také být pro rozvody TV a C použito pozinkované potrubí (povoleno pouze pro požární účely, max. pro rozvod SV). Z tohoto důvodu musí být případné rozvody SV, TV a C vedené v prostoru CHÚC provedeny z nerezové oceli určené pro tyto typy rozvodů. Veškerá izolace potrubí vedeného v CHÚC bude provedena z kamenné vlny PW800 – viz tabulka, případně bude v prostoru CHÚC řešen stavebně požární podhled s předepsanou odolností dle TZ PBŘ.</w:t>
      </w:r>
    </w:p>
    <w:p w14:paraId="4B95A41B" w14:textId="77777777" w:rsidR="00803B90" w:rsidRPr="00BE780B" w:rsidRDefault="00803B90" w:rsidP="00803B90">
      <w:pPr>
        <w:rPr>
          <w:lang w:eastAsia="x-none"/>
        </w:rPr>
      </w:pPr>
      <w:r w:rsidRPr="00BE780B">
        <w:rPr>
          <w:lang w:eastAsia="x-none"/>
        </w:rPr>
        <w:t>Rozvody požární vody budou provedeny z ocelových trub pozinkovaných.</w:t>
      </w:r>
    </w:p>
    <w:p w14:paraId="46C579DF" w14:textId="77777777" w:rsidR="00803B90" w:rsidRPr="00BE780B" w:rsidRDefault="00803B90" w:rsidP="00803B90">
      <w:pPr>
        <w:rPr>
          <w:lang w:eastAsia="x-none"/>
        </w:rPr>
      </w:pPr>
    </w:p>
    <w:p w14:paraId="20E14697" w14:textId="77777777" w:rsidR="00803B90" w:rsidRPr="00BE780B" w:rsidRDefault="00803B90" w:rsidP="00803B90">
      <w:pPr>
        <w:rPr>
          <w:u w:val="single"/>
          <w:lang w:eastAsia="x-none"/>
        </w:rPr>
      </w:pPr>
      <w:r w:rsidRPr="00BE780B">
        <w:rPr>
          <w:u w:val="single"/>
          <w:lang w:eastAsia="x-none"/>
        </w:rPr>
        <w:t>ZAŘIZOVACÍ PŘEDMĚTY</w:t>
      </w:r>
    </w:p>
    <w:p w14:paraId="7D5DDBE1" w14:textId="77777777" w:rsidR="00803B90" w:rsidRPr="00BE780B" w:rsidRDefault="00803B90" w:rsidP="00803B90">
      <w:pPr>
        <w:rPr>
          <w:lang w:eastAsia="x-none"/>
        </w:rPr>
      </w:pPr>
      <w:r w:rsidRPr="00BE780B">
        <w:rPr>
          <w:lang w:eastAsia="x-none"/>
        </w:rPr>
        <w:t>V bytových domech budou použity zařizovací předměty a armatury podle výběru investora, s platnou certifikací ve smyslu stavebního zákona.</w:t>
      </w:r>
    </w:p>
    <w:p w14:paraId="14C93C74" w14:textId="77777777" w:rsidR="00803B90" w:rsidRPr="00BE780B" w:rsidRDefault="00803B90" w:rsidP="00803B90">
      <w:pPr>
        <w:rPr>
          <w:lang w:eastAsia="x-none"/>
        </w:rPr>
      </w:pPr>
    </w:p>
    <w:p w14:paraId="0720EF68" w14:textId="77777777" w:rsidR="00803B90" w:rsidRPr="00BE780B" w:rsidRDefault="00803B90" w:rsidP="00803B90">
      <w:pPr>
        <w:rPr>
          <w:b/>
          <w:bCs/>
          <w:u w:val="single"/>
          <w:lang w:eastAsia="x-none"/>
        </w:rPr>
      </w:pPr>
      <w:r w:rsidRPr="00BE780B">
        <w:rPr>
          <w:b/>
          <w:bCs/>
          <w:u w:val="single"/>
          <w:lang w:eastAsia="x-none"/>
        </w:rPr>
        <w:t>SO715 (Školka)</w:t>
      </w:r>
    </w:p>
    <w:p w14:paraId="158D2447" w14:textId="77777777" w:rsidR="00803B90" w:rsidRPr="00BE780B" w:rsidRDefault="00803B90" w:rsidP="00803B90">
      <w:pPr>
        <w:rPr>
          <w:lang w:eastAsia="x-none"/>
        </w:rPr>
      </w:pPr>
    </w:p>
    <w:p w14:paraId="62B573CF" w14:textId="77777777" w:rsidR="00803B90" w:rsidRPr="00BE780B" w:rsidRDefault="00803B90" w:rsidP="00803B90">
      <w:pPr>
        <w:rPr>
          <w:u w:val="single"/>
          <w:lang w:eastAsia="x-none"/>
        </w:rPr>
      </w:pPr>
      <w:r w:rsidRPr="00BE780B">
        <w:rPr>
          <w:u w:val="single"/>
          <w:lang w:eastAsia="x-none"/>
        </w:rPr>
        <w:t>KANALIZACE</w:t>
      </w:r>
    </w:p>
    <w:p w14:paraId="6628B8FE" w14:textId="77777777" w:rsidR="00803B90" w:rsidRPr="00BE780B" w:rsidRDefault="00803B90" w:rsidP="00803B90">
      <w:pPr>
        <w:rPr>
          <w:lang w:eastAsia="x-none"/>
        </w:rPr>
      </w:pPr>
      <w:r w:rsidRPr="00BE780B">
        <w:rPr>
          <w:lang w:eastAsia="x-none"/>
        </w:rPr>
        <w:t xml:space="preserve">Vnitřní kanalizační systém bude v objektu řešen jako oddílný. V budově bude samostatně vedena splašková, tuková  a dešťová kanalizace. </w:t>
      </w:r>
    </w:p>
    <w:p w14:paraId="434DDE96" w14:textId="77777777" w:rsidR="00803B90" w:rsidRPr="00BE780B" w:rsidRDefault="00803B90" w:rsidP="00803B90">
      <w:pPr>
        <w:rPr>
          <w:lang w:eastAsia="x-none"/>
        </w:rPr>
      </w:pPr>
    </w:p>
    <w:p w14:paraId="1D60F311" w14:textId="77777777" w:rsidR="00803B90" w:rsidRPr="00BE780B" w:rsidRDefault="00803B90" w:rsidP="00803B90">
      <w:pPr>
        <w:rPr>
          <w:u w:val="single"/>
          <w:lang w:eastAsia="x-none"/>
        </w:rPr>
      </w:pPr>
      <w:r w:rsidRPr="00BE780B">
        <w:rPr>
          <w:u w:val="single"/>
          <w:lang w:eastAsia="x-none"/>
        </w:rPr>
        <w:t>Splašková kanalizace</w:t>
      </w:r>
    </w:p>
    <w:p w14:paraId="2B598D19" w14:textId="77777777" w:rsidR="00803B90" w:rsidRPr="00BE780B" w:rsidRDefault="00803B90" w:rsidP="00803B90">
      <w:pPr>
        <w:rPr>
          <w:lang w:eastAsia="x-none"/>
        </w:rPr>
      </w:pPr>
      <w:r w:rsidRPr="00BE780B">
        <w:rPr>
          <w:lang w:eastAsia="x-none"/>
        </w:rPr>
        <w:t>Pro navrhovaný objekt je navržena 1 přípojka splaškové kanalizace Splaškové odpadní vody z objektu budou gravitačně odvedeny mimo objekt a zde se napojí do domovních venkovních rozvodů splaškové kanalizace a následně do koncové šachty přípojky splaškové kanalizace. Venkovní domovní rozvody jsou řešeny v rámci samostatné části projektu Přípojky splaškové kanalizace.  Před napojením do splaškové kanalizace budou tukové odpadní vody z provozu kuchyně předčištěny v lapáku tuku. Lapák tuku řešen v samostatné části projektu Lapák tuku.</w:t>
      </w:r>
    </w:p>
    <w:p w14:paraId="2586BB38" w14:textId="77777777" w:rsidR="00803B90" w:rsidRPr="00BE780B" w:rsidRDefault="00803B90" w:rsidP="00803B90">
      <w:pPr>
        <w:rPr>
          <w:lang w:eastAsia="x-none"/>
        </w:rPr>
      </w:pPr>
      <w:r w:rsidRPr="00BE780B">
        <w:rPr>
          <w:lang w:eastAsia="x-none"/>
        </w:rPr>
        <w:t xml:space="preserve">Veškeré splaškové odpadní vody budou odvedeny gravitačně.  Kanalizační svody splaškové kanalizace budou vedeny pod podlahou 1.NP objektu. Svodná kanalizace bude vyvedena v nezámrzné hloubce mimo objekt a napojí se do domovních venkovních rozvodů splaškové kanalizace. </w:t>
      </w:r>
    </w:p>
    <w:p w14:paraId="3CC92398" w14:textId="77777777" w:rsidR="00803B90" w:rsidRPr="00BE780B" w:rsidRDefault="00803B90" w:rsidP="00803B90">
      <w:pPr>
        <w:rPr>
          <w:lang w:eastAsia="x-none"/>
        </w:rPr>
      </w:pPr>
      <w:r w:rsidRPr="00BE780B">
        <w:rPr>
          <w:lang w:eastAsia="x-none"/>
        </w:rPr>
        <w:t>Splaškové odpadní vody budou odvedeny připojovacím a odpadním potrubím do svodného potrubí v základech.</w:t>
      </w:r>
    </w:p>
    <w:p w14:paraId="0B67464E" w14:textId="77777777" w:rsidR="00803B90" w:rsidRPr="00BE780B" w:rsidRDefault="00803B90" w:rsidP="00803B90">
      <w:pPr>
        <w:rPr>
          <w:lang w:eastAsia="x-none"/>
        </w:rPr>
      </w:pPr>
      <w:r w:rsidRPr="00BE780B">
        <w:rPr>
          <w:lang w:eastAsia="x-none"/>
        </w:rPr>
        <w:t>Od zařizovacích předmětů budou vedena připojovací potrubí, která se napojí do svislého (odpadního) potrubí. Všechny kanalizační stoupačky budou vedeny instalačními jádry a každá stoupačka bude ukončena ve výšce 0,5m nad střechou objektu ventilační hlavicí. V nejnižším podlaží nad podlahou bude na odpadním potrubí osazen čistící kus přístupný dvířky.</w:t>
      </w:r>
    </w:p>
    <w:p w14:paraId="1400C7C6" w14:textId="77777777" w:rsidR="00803B90" w:rsidRPr="00BE780B" w:rsidRDefault="00803B90" w:rsidP="00803B90">
      <w:pPr>
        <w:rPr>
          <w:lang w:eastAsia="x-none"/>
        </w:rPr>
      </w:pPr>
      <w:r w:rsidRPr="00BE780B">
        <w:rPr>
          <w:lang w:eastAsia="x-none"/>
        </w:rPr>
        <w:t>Splašková kanalizace bude také zajišťovat odvod kondenzátu z nejnižších míst VZT stoupaček, od klima jednotek a od UT zařízení v kotelně. Před napojením kondenzátního potrubí na splaškovou kanalizaci, bude na potrubí osazen kondenzační sifón.</w:t>
      </w:r>
    </w:p>
    <w:p w14:paraId="7CFCBB90" w14:textId="77777777" w:rsidR="00803B90" w:rsidRPr="00BE780B" w:rsidRDefault="00803B90" w:rsidP="00803B90">
      <w:pPr>
        <w:rPr>
          <w:lang w:eastAsia="x-none"/>
        </w:rPr>
      </w:pPr>
      <w:r w:rsidRPr="00BE780B">
        <w:rPr>
          <w:lang w:eastAsia="x-none"/>
        </w:rPr>
        <w:t>Připojovací potrubí ve zdi, v příčkách, instalačních předstěnách budou vedena s min. sklonem 3%, popřípadě volně nad podhledy s min. sklonem 2%. V případě, že délka připojovacího potrubí od nejvzdálenějšího zařizovacího předmětu ke stoupačce přesahuje 3m, doporučuje se na tento rozvod osadit čistící tvarovku.</w:t>
      </w:r>
    </w:p>
    <w:p w14:paraId="06B46BD7" w14:textId="77777777" w:rsidR="00803B90" w:rsidRPr="00BE780B" w:rsidRDefault="00803B90" w:rsidP="00803B90">
      <w:pPr>
        <w:rPr>
          <w:lang w:eastAsia="x-none"/>
        </w:rPr>
      </w:pPr>
    </w:p>
    <w:p w14:paraId="5299D991" w14:textId="77777777" w:rsidR="00803B90" w:rsidRPr="00BE780B" w:rsidRDefault="00803B90" w:rsidP="00803B90">
      <w:pPr>
        <w:rPr>
          <w:u w:val="single"/>
          <w:lang w:eastAsia="x-none"/>
        </w:rPr>
      </w:pPr>
      <w:r w:rsidRPr="00BE780B">
        <w:rPr>
          <w:u w:val="single"/>
          <w:lang w:eastAsia="x-none"/>
        </w:rPr>
        <w:t>Dešťová kanalizace</w:t>
      </w:r>
    </w:p>
    <w:p w14:paraId="733C6DEF" w14:textId="77777777" w:rsidR="00803B90" w:rsidRPr="00BE780B" w:rsidRDefault="00803B90" w:rsidP="00803B90">
      <w:pPr>
        <w:rPr>
          <w:lang w:eastAsia="x-none"/>
        </w:rPr>
      </w:pPr>
      <w:r w:rsidRPr="00BE780B">
        <w:rPr>
          <w:lang w:eastAsia="x-none"/>
        </w:rPr>
        <w:t xml:space="preserve">Dešťové vody z objektu budou gravitačně odvedeny mimo objekt a zde se napojí do domovních venkovních rozvodů dešťové  kanalizace a následně do retence. Venkovní domovní rozvody a retence jsou řešeny v rámci samostatné části projektu  Dešťová kanalizace a retence dešťových vod. </w:t>
      </w:r>
    </w:p>
    <w:p w14:paraId="705256FE" w14:textId="77777777" w:rsidR="00803B90" w:rsidRPr="00BE780B" w:rsidRDefault="00803B90" w:rsidP="00803B90">
      <w:pPr>
        <w:rPr>
          <w:lang w:eastAsia="x-none"/>
        </w:rPr>
      </w:pPr>
      <w:r w:rsidRPr="00BE780B">
        <w:rPr>
          <w:lang w:eastAsia="x-none"/>
        </w:rPr>
        <w:t>Odvod dešťových vod z dotčeného objektu bude řešen gravitačně. Dešťové vody budou odváděny z plochých střech a teras příslušnými dešťovými vtoky. Navržené střešní a terasové vtoky, musí svým typem odpovídat příslušné skladbě dané střechy nebo terasy. Střešní a terasové vtoky budou vyhřívané.</w:t>
      </w:r>
    </w:p>
    <w:p w14:paraId="21E04124" w14:textId="77777777" w:rsidR="00803B90" w:rsidRPr="00BE780B" w:rsidRDefault="00803B90" w:rsidP="00803B90">
      <w:pPr>
        <w:rPr>
          <w:lang w:eastAsia="x-none"/>
        </w:rPr>
      </w:pPr>
      <w:r w:rsidRPr="00BE780B">
        <w:rPr>
          <w:lang w:eastAsia="x-none"/>
        </w:rPr>
        <w:t xml:space="preserve">Z důvodu možného zanedbání údržby a čištění střechy (znečištění nebo ucpání střešních vtoků) nebo z důvodu větší intenzity srážky než je srážka výpočtová je nutné zřídit bezpečnostní přelivy tak, aby ze </w:t>
      </w:r>
      <w:r w:rsidRPr="00BE780B">
        <w:rPr>
          <w:lang w:eastAsia="x-none"/>
        </w:rPr>
        <w:lastRenderedPageBreak/>
        <w:t xml:space="preserve">střechy mohla být nouzově odvedena dešťová voda. Přednostně budou přelivy zřízeny jako otvory v atice. </w:t>
      </w:r>
    </w:p>
    <w:p w14:paraId="332FC717" w14:textId="77777777" w:rsidR="00803B90" w:rsidRPr="00BE780B" w:rsidRDefault="00803B90" w:rsidP="00803B90">
      <w:pPr>
        <w:rPr>
          <w:lang w:eastAsia="x-none"/>
        </w:rPr>
      </w:pPr>
      <w:r w:rsidRPr="00BE780B">
        <w:rPr>
          <w:lang w:eastAsia="x-none"/>
        </w:rPr>
        <w:t xml:space="preserve">Stoupačky dešťové kanalizace odvádějící dešťovou vodu ze střech budou vedeny vnitřními instalačními jádry. </w:t>
      </w:r>
    </w:p>
    <w:p w14:paraId="4AF57BFF" w14:textId="77777777" w:rsidR="00803B90" w:rsidRPr="00BE780B" w:rsidRDefault="00803B90" w:rsidP="00803B90">
      <w:pPr>
        <w:rPr>
          <w:lang w:eastAsia="x-none"/>
        </w:rPr>
      </w:pPr>
      <w:r w:rsidRPr="00BE780B">
        <w:rPr>
          <w:lang w:eastAsia="x-none"/>
        </w:rPr>
        <w:t xml:space="preserve">Pod podlahou 1.NP pak budou jednotlivé stoupačky napojovány na ležaté gravitační svody, které budou po výstupu z objektu zaústěny do venkovních domovních rozvodů dešťové kanalizace. </w:t>
      </w:r>
    </w:p>
    <w:p w14:paraId="46A2B9C8" w14:textId="77777777" w:rsidR="00803B90" w:rsidRPr="00BE780B" w:rsidRDefault="00803B90" w:rsidP="00803B90">
      <w:pPr>
        <w:rPr>
          <w:lang w:eastAsia="x-none"/>
        </w:rPr>
      </w:pPr>
      <w:r w:rsidRPr="00BE780B">
        <w:rPr>
          <w:lang w:eastAsia="x-none"/>
        </w:rPr>
        <w:t xml:space="preserve">Ležaté svody splaškové i dešťové kanalizace vedené pod podlahou 1.NP nebo v zemi, budou uloženy do hutněného pískového lože  </w:t>
      </w:r>
      <w:proofErr w:type="spellStart"/>
      <w:r w:rsidRPr="00BE780B">
        <w:rPr>
          <w:lang w:eastAsia="x-none"/>
        </w:rPr>
        <w:t>tl</w:t>
      </w:r>
      <w:proofErr w:type="spellEnd"/>
      <w:r w:rsidRPr="00BE780B">
        <w:rPr>
          <w:lang w:eastAsia="x-none"/>
        </w:rPr>
        <w:t xml:space="preserve">. 100mm (fr. 0–8 mm) a budou obsypána štěrkopískem frakce 0-16 mm, a to do výše 300mm nad povrch potrubí. Zásyp bude v  nezpevněném terénu proveden prohozenou zeminou z výkopku, v chodníku nebo ve vozovce bude zásyp proveden hutněným recyklátem. Zásyp je nutno hutnit po vrstvách 300mm. Při výskytu podzemní vody bude podloží výkopu odvodněno drenážní štěrkovou vrstvou. </w:t>
      </w:r>
    </w:p>
    <w:p w14:paraId="6BBE06D2" w14:textId="77777777" w:rsidR="00803B90" w:rsidRPr="00BE780B" w:rsidRDefault="00803B90" w:rsidP="00803B90">
      <w:pPr>
        <w:rPr>
          <w:lang w:eastAsia="x-none"/>
        </w:rPr>
      </w:pPr>
    </w:p>
    <w:p w14:paraId="741885F8" w14:textId="77777777" w:rsidR="00803B90" w:rsidRPr="00BE780B" w:rsidRDefault="00803B90" w:rsidP="00803B90">
      <w:pPr>
        <w:rPr>
          <w:u w:val="single"/>
          <w:lang w:eastAsia="x-none"/>
        </w:rPr>
      </w:pPr>
      <w:r w:rsidRPr="00BE780B">
        <w:rPr>
          <w:u w:val="single"/>
          <w:lang w:eastAsia="x-none"/>
        </w:rPr>
        <w:t>Kanalizace tuková</w:t>
      </w:r>
    </w:p>
    <w:p w14:paraId="6BD879A5" w14:textId="77777777" w:rsidR="00803B90" w:rsidRPr="00BE780B" w:rsidRDefault="00803B90" w:rsidP="00803B90">
      <w:pPr>
        <w:rPr>
          <w:lang w:eastAsia="x-none"/>
        </w:rPr>
      </w:pPr>
      <w:r w:rsidRPr="00BE780B">
        <w:rPr>
          <w:lang w:eastAsia="x-none"/>
        </w:rPr>
        <w:t xml:space="preserve">Pro </w:t>
      </w:r>
      <w:proofErr w:type="spellStart"/>
      <w:r w:rsidRPr="00BE780B">
        <w:rPr>
          <w:lang w:eastAsia="x-none"/>
        </w:rPr>
        <w:t>gastroprovoz</w:t>
      </w:r>
      <w:proofErr w:type="spellEnd"/>
      <w:r w:rsidRPr="00BE780B">
        <w:rPr>
          <w:lang w:eastAsia="x-none"/>
        </w:rPr>
        <w:t xml:space="preserve"> v objektu mateřské školky je navržen venkovní lapák tuku, umístěný v zemi před objektem. Lapák tuků je součástí samostatného objektu. Lapák tuku bude odvětrán samostatným odvětracím potrubím nad střechu.</w:t>
      </w:r>
    </w:p>
    <w:p w14:paraId="6ABFA733" w14:textId="77777777" w:rsidR="00803B90" w:rsidRPr="00BE780B" w:rsidRDefault="00803B90" w:rsidP="00803B90">
      <w:pPr>
        <w:rPr>
          <w:lang w:eastAsia="x-none"/>
        </w:rPr>
      </w:pPr>
      <w:r w:rsidRPr="00BE780B">
        <w:rPr>
          <w:lang w:eastAsia="x-none"/>
        </w:rPr>
        <w:t>Před lapák tuku nesmí být instalován drtič kuchyňských odpadků. (Používání kuchyňských drtičů je nepřípustné z důvodu nadměrného zatížení lapáku tuku organickými látkami.)</w:t>
      </w:r>
    </w:p>
    <w:p w14:paraId="557E3DE5" w14:textId="77777777" w:rsidR="00803B90" w:rsidRPr="00BE780B" w:rsidRDefault="00803B90" w:rsidP="00803B90">
      <w:pPr>
        <w:rPr>
          <w:lang w:eastAsia="x-none"/>
        </w:rPr>
      </w:pPr>
      <w:r w:rsidRPr="00BE780B">
        <w:rPr>
          <w:lang w:eastAsia="x-none"/>
        </w:rPr>
        <w:t>Lapák tuku umístěný v zemi nevyžaduje trvalou obsluhu, jeho provoz bude probíhat v návaznosti na přítok odpadních vod automaticky.</w:t>
      </w:r>
    </w:p>
    <w:p w14:paraId="67196962" w14:textId="77777777" w:rsidR="00803B90" w:rsidRPr="00BE780B" w:rsidRDefault="00803B90" w:rsidP="00803B90">
      <w:pPr>
        <w:rPr>
          <w:lang w:eastAsia="x-none"/>
        </w:rPr>
      </w:pPr>
      <w:r w:rsidRPr="00BE780B">
        <w:rPr>
          <w:lang w:eastAsia="x-none"/>
        </w:rPr>
        <w:t xml:space="preserve"> </w:t>
      </w:r>
    </w:p>
    <w:p w14:paraId="54ECC3B8" w14:textId="77777777" w:rsidR="00803B90" w:rsidRPr="00BE780B" w:rsidRDefault="00803B90" w:rsidP="00803B90">
      <w:pPr>
        <w:rPr>
          <w:u w:val="single"/>
          <w:lang w:eastAsia="x-none"/>
        </w:rPr>
      </w:pPr>
      <w:r w:rsidRPr="00BE780B">
        <w:rPr>
          <w:u w:val="single"/>
          <w:lang w:eastAsia="x-none"/>
        </w:rPr>
        <w:t>Materiál potrubí</w:t>
      </w:r>
    </w:p>
    <w:p w14:paraId="1A1D51FF" w14:textId="77777777" w:rsidR="00803B90" w:rsidRPr="00BE780B" w:rsidRDefault="00803B90" w:rsidP="00803B90">
      <w:pPr>
        <w:rPr>
          <w:lang w:eastAsia="x-none"/>
        </w:rPr>
      </w:pPr>
      <w:r w:rsidRPr="00BE780B">
        <w:rPr>
          <w:lang w:eastAsia="x-none"/>
        </w:rPr>
        <w:t>Kanalizace splašková :</w:t>
      </w:r>
    </w:p>
    <w:p w14:paraId="71DF698B" w14:textId="77777777" w:rsidR="00803B90" w:rsidRPr="00BE780B" w:rsidRDefault="00803B90" w:rsidP="00803B90">
      <w:pPr>
        <w:rPr>
          <w:lang w:eastAsia="x-none"/>
        </w:rPr>
      </w:pPr>
      <w:r w:rsidRPr="00BE780B">
        <w:rPr>
          <w:lang w:eastAsia="x-none"/>
        </w:rPr>
        <w:t>Připojovací a svislá (odpadní) potrubí jsou navržena z plastových hrdlových PP trub a tvarovek (HT systém).</w:t>
      </w:r>
    </w:p>
    <w:p w14:paraId="22E0E565" w14:textId="77777777" w:rsidR="00803B90" w:rsidRPr="00BE780B" w:rsidRDefault="00803B90" w:rsidP="00803B90">
      <w:pPr>
        <w:rPr>
          <w:lang w:eastAsia="x-none"/>
        </w:rPr>
      </w:pPr>
      <w:r w:rsidRPr="00BE780B">
        <w:rPr>
          <w:lang w:eastAsia="x-none"/>
        </w:rPr>
        <w:t>Ležaté svody pod podlahou 1.NP jsou navrženy z plastových hrdlových PVC trub a tvarovek (KG systém)</w:t>
      </w:r>
    </w:p>
    <w:p w14:paraId="28CD1CC0" w14:textId="77777777" w:rsidR="00803B90" w:rsidRPr="00BE780B" w:rsidRDefault="00803B90" w:rsidP="00803B90">
      <w:pPr>
        <w:rPr>
          <w:lang w:eastAsia="x-none"/>
        </w:rPr>
      </w:pPr>
      <w:r w:rsidRPr="00BE780B">
        <w:rPr>
          <w:lang w:eastAsia="x-none"/>
        </w:rPr>
        <w:t>Kanalizace dešťová :</w:t>
      </w:r>
    </w:p>
    <w:p w14:paraId="5FD4A90C" w14:textId="77777777" w:rsidR="00803B90" w:rsidRPr="00BE780B" w:rsidRDefault="00803B90" w:rsidP="00803B90">
      <w:pPr>
        <w:rPr>
          <w:lang w:eastAsia="x-none"/>
        </w:rPr>
      </w:pPr>
      <w:r w:rsidRPr="00BE780B">
        <w:rPr>
          <w:lang w:eastAsia="x-none"/>
        </w:rPr>
        <w:t xml:space="preserve">Svislá (odpadní) potrubí jsou navržena z plastových svařovaných PE trub a tvarovek systému </w:t>
      </w:r>
      <w:proofErr w:type="spellStart"/>
      <w:r w:rsidRPr="00BE780B">
        <w:rPr>
          <w:lang w:eastAsia="x-none"/>
        </w:rPr>
        <w:t>Geberit</w:t>
      </w:r>
      <w:proofErr w:type="spellEnd"/>
      <w:r w:rsidRPr="00BE780B">
        <w:rPr>
          <w:lang w:eastAsia="x-none"/>
        </w:rPr>
        <w:t xml:space="preserve"> Silent-db20</w:t>
      </w:r>
    </w:p>
    <w:p w14:paraId="7C660D25" w14:textId="77777777" w:rsidR="00803B90" w:rsidRPr="00BE780B" w:rsidRDefault="00803B90" w:rsidP="00803B90">
      <w:pPr>
        <w:rPr>
          <w:lang w:eastAsia="x-none"/>
        </w:rPr>
      </w:pPr>
      <w:r w:rsidRPr="00BE780B">
        <w:rPr>
          <w:lang w:eastAsia="x-none"/>
        </w:rPr>
        <w:t>Ležaté svody pod podlahou 1.NP jsou navrženy z plastových hrdlových PVC trub a tvarovek (KG systém)</w:t>
      </w:r>
    </w:p>
    <w:p w14:paraId="721331D5" w14:textId="77777777" w:rsidR="00803B90" w:rsidRPr="00BE780B" w:rsidRDefault="00803B90" w:rsidP="00803B90">
      <w:pPr>
        <w:rPr>
          <w:lang w:eastAsia="x-none"/>
        </w:rPr>
      </w:pPr>
    </w:p>
    <w:p w14:paraId="656BC012" w14:textId="77777777" w:rsidR="00803B90" w:rsidRPr="00BE780B" w:rsidRDefault="00803B90" w:rsidP="00803B90">
      <w:pPr>
        <w:rPr>
          <w:u w:val="single"/>
          <w:lang w:eastAsia="x-none"/>
        </w:rPr>
      </w:pPr>
      <w:r w:rsidRPr="00BE780B">
        <w:rPr>
          <w:u w:val="single"/>
          <w:lang w:eastAsia="x-none"/>
        </w:rPr>
        <w:t>VODOVOD</w:t>
      </w:r>
      <w:r w:rsidRPr="00BE780B">
        <w:rPr>
          <w:u w:val="single"/>
          <w:lang w:eastAsia="x-none"/>
        </w:rPr>
        <w:tab/>
      </w:r>
    </w:p>
    <w:p w14:paraId="71B470F1" w14:textId="77777777" w:rsidR="00803B90" w:rsidRPr="00BE780B" w:rsidRDefault="00803B90" w:rsidP="00803B90">
      <w:pPr>
        <w:rPr>
          <w:lang w:eastAsia="x-none"/>
        </w:rPr>
      </w:pPr>
      <w:r w:rsidRPr="00BE780B">
        <w:rPr>
          <w:lang w:eastAsia="x-none"/>
        </w:rPr>
        <w:t>Vnitřní rozvod pitné vody bude navazovat na vodovodní přípojku (PE100 d90/8,2mm), která bude ukončena vodoměrnou sestavou ve vodoměrné šachtě  před objektem.</w:t>
      </w:r>
    </w:p>
    <w:p w14:paraId="325DB7CD" w14:textId="77777777" w:rsidR="00803B90" w:rsidRPr="00BE780B" w:rsidRDefault="00803B90" w:rsidP="00803B90">
      <w:pPr>
        <w:rPr>
          <w:lang w:eastAsia="x-none"/>
        </w:rPr>
      </w:pPr>
      <w:r w:rsidRPr="00BE780B">
        <w:rPr>
          <w:lang w:eastAsia="x-none"/>
        </w:rPr>
        <w:t>Podrobný výpočet potřeby vody je uveden v samostatné projektové dokumentaci Přípojky vodovodu.</w:t>
      </w:r>
    </w:p>
    <w:p w14:paraId="5060FCD4" w14:textId="77777777" w:rsidR="00803B90" w:rsidRPr="00BE780B" w:rsidRDefault="00803B90" w:rsidP="00803B90">
      <w:pPr>
        <w:rPr>
          <w:lang w:eastAsia="x-none"/>
        </w:rPr>
      </w:pPr>
      <w:r w:rsidRPr="00BE780B">
        <w:rPr>
          <w:lang w:eastAsia="x-none"/>
        </w:rPr>
        <w:t>Tlakové poměry:</w:t>
      </w:r>
    </w:p>
    <w:p w14:paraId="33D02430" w14:textId="77777777" w:rsidR="00803B90" w:rsidRPr="00BE780B" w:rsidRDefault="00803B90" w:rsidP="00803B90">
      <w:pPr>
        <w:numPr>
          <w:ilvl w:val="0"/>
          <w:numId w:val="17"/>
        </w:numPr>
        <w:rPr>
          <w:lang w:eastAsia="x-none"/>
        </w:rPr>
      </w:pPr>
      <w:r w:rsidRPr="00BE780B">
        <w:rPr>
          <w:lang w:eastAsia="x-none"/>
        </w:rPr>
        <w:t>OBJEKT MŠ 273,30 (atika) - 259,40 m n.m. (1.PP), hydrostatický přetlak tedy vychází 44,70 - 58,60 m v. sl., tlak je vyhovující.</w:t>
      </w:r>
    </w:p>
    <w:p w14:paraId="530910BD" w14:textId="77777777" w:rsidR="00803B90" w:rsidRPr="00BE780B" w:rsidRDefault="00803B90" w:rsidP="00803B90">
      <w:pPr>
        <w:rPr>
          <w:lang w:eastAsia="x-none"/>
        </w:rPr>
      </w:pPr>
    </w:p>
    <w:p w14:paraId="1DD4118E" w14:textId="77777777" w:rsidR="00803B90" w:rsidRPr="00BE780B" w:rsidRDefault="00803B90" w:rsidP="00803B90">
      <w:pPr>
        <w:rPr>
          <w:u w:val="single"/>
          <w:lang w:eastAsia="x-none"/>
        </w:rPr>
      </w:pPr>
      <w:r w:rsidRPr="00BE780B">
        <w:rPr>
          <w:u w:val="single"/>
          <w:lang w:eastAsia="x-none"/>
        </w:rPr>
        <w:t>Vnitřní rozvody vody</w:t>
      </w:r>
    </w:p>
    <w:p w14:paraId="6BB247D4" w14:textId="77777777" w:rsidR="00803B90" w:rsidRPr="00BE780B" w:rsidRDefault="00803B90" w:rsidP="00803B90">
      <w:pPr>
        <w:rPr>
          <w:lang w:eastAsia="x-none"/>
        </w:rPr>
      </w:pPr>
      <w:r w:rsidRPr="00BE780B">
        <w:rPr>
          <w:lang w:eastAsia="x-none"/>
        </w:rPr>
        <w:t>Za hlavním uzávěrem vody (HUV) bude potrubí rozděleno na dva samostatné rozvody:</w:t>
      </w:r>
    </w:p>
    <w:p w14:paraId="317A88A7" w14:textId="77777777" w:rsidR="00803B90" w:rsidRPr="00BE780B" w:rsidRDefault="00803B90" w:rsidP="00803B90">
      <w:pPr>
        <w:numPr>
          <w:ilvl w:val="0"/>
          <w:numId w:val="19"/>
        </w:numPr>
        <w:rPr>
          <w:lang w:eastAsia="x-none"/>
        </w:rPr>
      </w:pPr>
      <w:r w:rsidRPr="00BE780B">
        <w:rPr>
          <w:lang w:eastAsia="x-none"/>
        </w:rPr>
        <w:t xml:space="preserve">rozvody pitné vody </w:t>
      </w:r>
    </w:p>
    <w:p w14:paraId="44D9333A" w14:textId="77777777" w:rsidR="00803B90" w:rsidRPr="00BE780B" w:rsidRDefault="00803B90" w:rsidP="00803B90">
      <w:pPr>
        <w:numPr>
          <w:ilvl w:val="0"/>
          <w:numId w:val="19"/>
        </w:numPr>
        <w:rPr>
          <w:lang w:eastAsia="x-none"/>
        </w:rPr>
      </w:pPr>
      <w:r w:rsidRPr="00BE780B">
        <w:rPr>
          <w:lang w:eastAsia="x-none"/>
        </w:rPr>
        <w:t xml:space="preserve">rozvody požární vody </w:t>
      </w:r>
    </w:p>
    <w:p w14:paraId="5B8F19A0" w14:textId="77777777" w:rsidR="00803B90" w:rsidRPr="00BE780B" w:rsidRDefault="00803B90" w:rsidP="00803B90">
      <w:pPr>
        <w:rPr>
          <w:lang w:eastAsia="x-none"/>
        </w:rPr>
      </w:pPr>
      <w:r w:rsidRPr="00BE780B">
        <w:rPr>
          <w:lang w:eastAsia="x-none"/>
        </w:rPr>
        <w:t xml:space="preserve">Hlavní páteřní rozvody vody budou vedeny pod stropem 1.NP. Z hlavních rozvodů pitné a požární vody budou napájena jednotlivá stoupací potrubí. Na odbočkách ke stoupacím potrubím pitné vody bude vždy osazen uzávěr a vypouštěcí ventil. U stoupaček cirkulace budou navíc osazeny také vyvažovací ventily.  </w:t>
      </w:r>
    </w:p>
    <w:p w14:paraId="1BD6FC00" w14:textId="77777777" w:rsidR="00803B90" w:rsidRPr="00BE780B" w:rsidRDefault="00803B90" w:rsidP="00803B90">
      <w:pPr>
        <w:rPr>
          <w:lang w:eastAsia="x-none"/>
        </w:rPr>
      </w:pPr>
      <w:r w:rsidRPr="00BE780B">
        <w:rPr>
          <w:lang w:eastAsia="x-none"/>
        </w:rPr>
        <w:t xml:space="preserve">Stoupačky vody budou vedeny v instalačních jádrech. Spolu s rozvody studené pitné vody (SV), budou vedeny rozvody teplé užitkové vody (TV) a </w:t>
      </w:r>
      <w:proofErr w:type="spellStart"/>
      <w:r w:rsidRPr="00BE780B">
        <w:rPr>
          <w:lang w:eastAsia="x-none"/>
        </w:rPr>
        <w:t>cikulace</w:t>
      </w:r>
      <w:proofErr w:type="spellEnd"/>
      <w:r w:rsidRPr="00BE780B">
        <w:rPr>
          <w:lang w:eastAsia="x-none"/>
        </w:rPr>
        <w:t xml:space="preserve"> (CTV). </w:t>
      </w:r>
    </w:p>
    <w:p w14:paraId="218E3C8E" w14:textId="77777777" w:rsidR="00803B90" w:rsidRPr="00BE780B" w:rsidRDefault="00803B90" w:rsidP="00803B90">
      <w:pPr>
        <w:rPr>
          <w:lang w:eastAsia="x-none"/>
        </w:rPr>
      </w:pPr>
      <w:r w:rsidRPr="00BE780B">
        <w:rPr>
          <w:lang w:eastAsia="x-none"/>
        </w:rPr>
        <w:t xml:space="preserve">Potrubí bude ukončeno buď pod zařizovacím předmětem napojením na rohové ventily s flexi připojovacími hadičkami pro napojení stojánkových baterií, nebo zaslepenou nástěnkou pro napojení nástěnné baterie. </w:t>
      </w:r>
    </w:p>
    <w:p w14:paraId="68B5E209" w14:textId="77777777" w:rsidR="00803B90" w:rsidRPr="00BE780B" w:rsidRDefault="00803B90" w:rsidP="00803B90">
      <w:pPr>
        <w:rPr>
          <w:lang w:eastAsia="x-none"/>
        </w:rPr>
      </w:pPr>
      <w:r w:rsidRPr="00BE780B">
        <w:rPr>
          <w:lang w:eastAsia="x-none"/>
        </w:rPr>
        <w:t>Z rozvodů vody objektu bude přiveden přívod do prostoru předávací stanice.</w:t>
      </w:r>
    </w:p>
    <w:p w14:paraId="24AD53EE" w14:textId="77777777" w:rsidR="00803B90" w:rsidRPr="00BE780B" w:rsidRDefault="00803B90" w:rsidP="00803B90">
      <w:pPr>
        <w:rPr>
          <w:lang w:eastAsia="x-none"/>
        </w:rPr>
      </w:pPr>
      <w:r w:rsidRPr="00BE780B">
        <w:rPr>
          <w:lang w:eastAsia="x-none"/>
        </w:rPr>
        <w:t xml:space="preserve">Potrubí budou vedena buď skrytě v instalačních jádrech, v instalačních předstěnách, nebo volně pod stropem nebo nad podhledy Rozvody SV, TV CTV vedené na úrovni suterénu volně pod stropem, budou </w:t>
      </w:r>
      <w:r w:rsidRPr="00BE780B">
        <w:rPr>
          <w:lang w:eastAsia="x-none"/>
        </w:rPr>
        <w:lastRenderedPageBreak/>
        <w:t xml:space="preserve">uloženy na závěsech nebo do instalačních žlabů. Rozvody vedené instalačními jádry budou uchycovány do objímek s fixací na montážní konstrukci nebo ke stěnám jádra. </w:t>
      </w:r>
    </w:p>
    <w:p w14:paraId="28799114" w14:textId="77777777" w:rsidR="00803B90" w:rsidRPr="00BE780B" w:rsidRDefault="00803B90" w:rsidP="00803B90">
      <w:pPr>
        <w:rPr>
          <w:lang w:eastAsia="x-none"/>
        </w:rPr>
      </w:pPr>
      <w:r w:rsidRPr="00BE780B">
        <w:rPr>
          <w:lang w:eastAsia="x-none"/>
        </w:rPr>
        <w:t>Instalace musí odpovídat montážním předpisům výrobce potrubí.</w:t>
      </w:r>
    </w:p>
    <w:p w14:paraId="5ABF67E8" w14:textId="77777777" w:rsidR="00803B90" w:rsidRPr="00BE780B" w:rsidRDefault="00803B90" w:rsidP="00803B90">
      <w:pPr>
        <w:rPr>
          <w:lang w:eastAsia="x-none"/>
        </w:rPr>
      </w:pPr>
      <w:r w:rsidRPr="00BE780B">
        <w:rPr>
          <w:lang w:eastAsia="x-none"/>
        </w:rPr>
        <w:t xml:space="preserve">Pro skupinu zařizovacích předmětů (umyvadla + sprcha), které slouží pro děti, bude teplá voda vedena přes termostatické směšovací ventily. </w:t>
      </w:r>
    </w:p>
    <w:p w14:paraId="7C021F98" w14:textId="77777777" w:rsidR="00803B90" w:rsidRPr="00BE780B" w:rsidRDefault="00803B90" w:rsidP="00803B90">
      <w:pPr>
        <w:rPr>
          <w:lang w:eastAsia="x-none"/>
        </w:rPr>
      </w:pPr>
    </w:p>
    <w:p w14:paraId="78831522" w14:textId="77777777" w:rsidR="00803B90" w:rsidRPr="00BE780B" w:rsidRDefault="00803B90" w:rsidP="00803B90">
      <w:pPr>
        <w:rPr>
          <w:u w:val="single"/>
          <w:lang w:eastAsia="x-none"/>
        </w:rPr>
      </w:pPr>
      <w:r w:rsidRPr="00BE780B">
        <w:rPr>
          <w:u w:val="single"/>
          <w:lang w:eastAsia="x-none"/>
        </w:rPr>
        <w:t>Požární voda – hydrantový systém</w:t>
      </w:r>
    </w:p>
    <w:p w14:paraId="57CEB090" w14:textId="77777777" w:rsidR="00803B90" w:rsidRPr="00BE780B" w:rsidRDefault="00803B90" w:rsidP="00803B90">
      <w:pPr>
        <w:rPr>
          <w:lang w:eastAsia="x-none"/>
        </w:rPr>
      </w:pPr>
      <w:r w:rsidRPr="00BE780B">
        <w:rPr>
          <w:lang w:eastAsia="x-none"/>
        </w:rPr>
        <w:t xml:space="preserve">Pro požární úseky budou vnitřní hadicové systémy umístěny v chráněných únikových cestách na mezi-podestě, popř. podestě jednotlivých schodišť. </w:t>
      </w:r>
    </w:p>
    <w:p w14:paraId="2F585DDA" w14:textId="77777777" w:rsidR="00803B90" w:rsidRPr="00BE780B" w:rsidRDefault="00803B90" w:rsidP="00803B90">
      <w:pPr>
        <w:rPr>
          <w:lang w:eastAsia="x-none"/>
        </w:rPr>
      </w:pPr>
      <w:r w:rsidRPr="00BE780B">
        <w:rPr>
          <w:lang w:eastAsia="x-none"/>
        </w:rPr>
        <w:t xml:space="preserve">Hydranty dle ČSN EN 671-1 typu D s tvarově stálou hadicí délky 30 m o jmenovité světlosti DN 19 mm. Rozmístění hydrantů bude navrženo s uvažovaným dostřikem 10 m, tzn. max. vzdálenost od nejvzdálenějšího místa požárního úseku bude 40 m, resp. 30 m + 10 m. Navržené hadicové systémy musí zajišťovat průtok Q </w:t>
      </w:r>
      <w:r w:rsidRPr="00BE780B">
        <w:rPr>
          <w:lang w:eastAsia="x-none"/>
        </w:rPr>
        <w:t xml:space="preserve"> 0,3 l . s-1, po dobu min. 30 min. Minimální přetlak při současném používání dvou hydrantů musí být 0,2 </w:t>
      </w:r>
      <w:proofErr w:type="spellStart"/>
      <w:r w:rsidRPr="00BE780B">
        <w:rPr>
          <w:lang w:eastAsia="x-none"/>
        </w:rPr>
        <w:t>MPa</w:t>
      </w:r>
      <w:proofErr w:type="spellEnd"/>
      <w:r w:rsidRPr="00BE780B">
        <w:rPr>
          <w:lang w:eastAsia="x-none"/>
        </w:rPr>
        <w:t>.</w:t>
      </w:r>
    </w:p>
    <w:p w14:paraId="6C15505B" w14:textId="77777777" w:rsidR="00803B90" w:rsidRPr="00BE780B" w:rsidRDefault="00803B90" w:rsidP="00803B90">
      <w:pPr>
        <w:rPr>
          <w:lang w:eastAsia="x-none"/>
        </w:rPr>
      </w:pPr>
      <w:r w:rsidRPr="00BE780B">
        <w:rPr>
          <w:lang w:eastAsia="x-none"/>
        </w:rPr>
        <w:t xml:space="preserve"> </w:t>
      </w:r>
    </w:p>
    <w:p w14:paraId="08B89CF0" w14:textId="77777777" w:rsidR="00803B90" w:rsidRPr="00BE780B" w:rsidRDefault="00803B90" w:rsidP="00803B90">
      <w:pPr>
        <w:rPr>
          <w:u w:val="single"/>
          <w:lang w:eastAsia="x-none"/>
        </w:rPr>
      </w:pPr>
      <w:r w:rsidRPr="00BE780B">
        <w:rPr>
          <w:u w:val="single"/>
          <w:lang w:eastAsia="x-none"/>
        </w:rPr>
        <w:t>Ohřev TUV</w:t>
      </w:r>
    </w:p>
    <w:p w14:paraId="2D6949A1" w14:textId="77777777" w:rsidR="00803B90" w:rsidRPr="00BE780B" w:rsidRDefault="00803B90" w:rsidP="00803B90">
      <w:pPr>
        <w:rPr>
          <w:lang w:eastAsia="x-none"/>
        </w:rPr>
      </w:pPr>
      <w:r w:rsidRPr="00BE780B">
        <w:rPr>
          <w:lang w:eastAsia="x-none"/>
        </w:rPr>
        <w:t xml:space="preserve">Ohřev teplé vody (TV) bude probíhat v předávací stanici, která bude osazena na úrovni 1.PP. Hranice dodávky DPS končí napojením potrubí cirkulace, studené a teplé vody na rozvody ZTI na přivedené rozvody ZTI do místnosti s PS. </w:t>
      </w:r>
    </w:p>
    <w:p w14:paraId="3B3A5FEF" w14:textId="77777777" w:rsidR="00803B90" w:rsidRPr="00BE780B" w:rsidRDefault="00803B90" w:rsidP="00803B90">
      <w:pPr>
        <w:rPr>
          <w:lang w:eastAsia="x-none"/>
        </w:rPr>
      </w:pPr>
      <w:r w:rsidRPr="00BE780B">
        <w:rPr>
          <w:lang w:eastAsia="x-none"/>
        </w:rPr>
        <w:t xml:space="preserve">Vzhledem k omezení výskytu </w:t>
      </w:r>
      <w:proofErr w:type="spellStart"/>
      <w:r w:rsidRPr="00BE780B">
        <w:rPr>
          <w:lang w:eastAsia="x-none"/>
        </w:rPr>
        <w:t>legionella</w:t>
      </w:r>
      <w:proofErr w:type="spellEnd"/>
      <w:r w:rsidRPr="00BE780B">
        <w:rPr>
          <w:lang w:eastAsia="x-none"/>
        </w:rPr>
        <w:t xml:space="preserve"> </w:t>
      </w:r>
      <w:proofErr w:type="spellStart"/>
      <w:r w:rsidRPr="00BE780B">
        <w:rPr>
          <w:lang w:eastAsia="x-none"/>
        </w:rPr>
        <w:t>pneumophila</w:t>
      </w:r>
      <w:proofErr w:type="spellEnd"/>
      <w:r w:rsidRPr="00BE780B">
        <w:rPr>
          <w:lang w:eastAsia="x-none"/>
        </w:rPr>
        <w:t xml:space="preserve"> by teplota vody na výstupu z ohřívačů měla být 55-60°C a na každém výtoku 55-52°C mimo odběrovou špičku, kdy může teplota přechodně poklesnout.</w:t>
      </w:r>
    </w:p>
    <w:p w14:paraId="497F2160" w14:textId="77777777" w:rsidR="00803B90" w:rsidRPr="00BE780B" w:rsidRDefault="00803B90" w:rsidP="00803B90">
      <w:pPr>
        <w:rPr>
          <w:lang w:eastAsia="x-none"/>
        </w:rPr>
      </w:pPr>
      <w:r w:rsidRPr="00BE780B">
        <w:rPr>
          <w:lang w:eastAsia="x-none"/>
        </w:rPr>
        <w:t>Veškeré armatury v  musí být v minimální tlakové třídě PN10.</w:t>
      </w:r>
    </w:p>
    <w:p w14:paraId="2D3039A4" w14:textId="77777777" w:rsidR="00803B90" w:rsidRPr="00BE780B" w:rsidRDefault="00803B90" w:rsidP="00803B90">
      <w:pPr>
        <w:rPr>
          <w:lang w:eastAsia="x-none"/>
        </w:rPr>
      </w:pPr>
      <w:r w:rsidRPr="00BE780B">
        <w:rPr>
          <w:lang w:eastAsia="x-none"/>
        </w:rPr>
        <w:t xml:space="preserve">Rozvod CTV bude nucený pomocí cirkulačního čerpadla, které bude umístěno v blízkosti ohřevu TV a vyvážený cirkulačními termostatickými armaturami. Jednotlivé okruhy cirkulace budou vždy odkaleny separátorem kalů se zvýšenou separací nečistot., umístění v sestavě za cirkulačním čerpadlem. Odlučovač bude ovládán </w:t>
      </w:r>
      <w:proofErr w:type="spellStart"/>
      <w:r w:rsidRPr="00BE780B">
        <w:rPr>
          <w:lang w:eastAsia="x-none"/>
        </w:rPr>
        <w:t>elektroventilem</w:t>
      </w:r>
      <w:proofErr w:type="spellEnd"/>
      <w:r w:rsidRPr="00BE780B">
        <w:rPr>
          <w:lang w:eastAsia="x-none"/>
        </w:rPr>
        <w:t xml:space="preserve"> (řízeno </w:t>
      </w:r>
      <w:proofErr w:type="spellStart"/>
      <w:r w:rsidRPr="00BE780B">
        <w:rPr>
          <w:lang w:eastAsia="x-none"/>
        </w:rPr>
        <w:t>MaR</w:t>
      </w:r>
      <w:proofErr w:type="spellEnd"/>
      <w:r w:rsidRPr="00BE780B">
        <w:rPr>
          <w:lang w:eastAsia="x-none"/>
        </w:rPr>
        <w:t xml:space="preserve">). </w:t>
      </w:r>
    </w:p>
    <w:p w14:paraId="2E201348" w14:textId="77777777" w:rsidR="00803B90" w:rsidRPr="00BE780B" w:rsidRDefault="00803B90" w:rsidP="00803B90">
      <w:pPr>
        <w:rPr>
          <w:lang w:eastAsia="x-none"/>
        </w:rPr>
      </w:pPr>
    </w:p>
    <w:p w14:paraId="1F908EAB" w14:textId="77777777" w:rsidR="00803B90" w:rsidRPr="00BE780B" w:rsidRDefault="00803B90" w:rsidP="00803B90">
      <w:pPr>
        <w:rPr>
          <w:u w:val="single"/>
          <w:lang w:eastAsia="x-none"/>
        </w:rPr>
      </w:pPr>
      <w:r w:rsidRPr="00BE780B">
        <w:rPr>
          <w:u w:val="single"/>
          <w:lang w:eastAsia="x-none"/>
        </w:rPr>
        <w:t xml:space="preserve">Materiál potrubí </w:t>
      </w:r>
    </w:p>
    <w:p w14:paraId="07BE03FA" w14:textId="77777777" w:rsidR="00803B90" w:rsidRPr="00BE780B" w:rsidRDefault="00803B90" w:rsidP="00803B90">
      <w:pPr>
        <w:rPr>
          <w:lang w:eastAsia="x-none"/>
        </w:rPr>
      </w:pPr>
      <w:r w:rsidRPr="00BE780B">
        <w:rPr>
          <w:lang w:eastAsia="x-none"/>
        </w:rPr>
        <w:t xml:space="preserve">Veškeré páteřní rozvody studené vody vedené volně pod stropem 1.PP a v instalačních jádrech budou provedeny z vícevrstvého potrubí FIBER BASALT PLUS PP-RCT/PP-CT+BF/PP-RCT d20-d63 S3,2, SDR7,4 PN28 a d75-d125 S4, SDR9, PN22. </w:t>
      </w:r>
    </w:p>
    <w:p w14:paraId="1FAB36BC" w14:textId="77777777" w:rsidR="00803B90" w:rsidRPr="00BE780B" w:rsidRDefault="00803B90" w:rsidP="00803B90">
      <w:pPr>
        <w:rPr>
          <w:lang w:eastAsia="x-none"/>
        </w:rPr>
      </w:pPr>
      <w:r w:rsidRPr="00BE780B">
        <w:rPr>
          <w:lang w:eastAsia="x-none"/>
        </w:rPr>
        <w:t>Připojovací rozvody studené a teplé vody vedené v bytech a nájemních jednotkách budou provedeny z plastového potrubí EVO S 3,2/SDR7,4 PN28.</w:t>
      </w:r>
    </w:p>
    <w:p w14:paraId="065F8485" w14:textId="77777777" w:rsidR="00803B90" w:rsidRPr="00BE780B" w:rsidRDefault="00803B90" w:rsidP="00803B90">
      <w:pPr>
        <w:rPr>
          <w:lang w:eastAsia="x-none"/>
        </w:rPr>
      </w:pPr>
      <w:r w:rsidRPr="00BE780B">
        <w:rPr>
          <w:lang w:eastAsia="x-none"/>
        </w:rPr>
        <w:t>V případě vedení rozvodů SV, TV a C v prostoru CHÚC nesmí být dle ČSN 73 0802 (Požární bezpečnost staveb-Nevýrobní objekty) použito plastové potrubí a rovněž izolace musí být nehořlavá s reakcí na oheň třídy A/A1.  Dle ČSN 75 5409 nesmí také být pro rozvody TV a C použito pozinkované potrubí (povoleno pouze pro požární účely, max. pro rozvod SV). Z tohoto důvodu musí být případné rozvody SV, TV a C vedené v prostoru CHÚC provedeny z nerezové oceli určené pro tyto typy rozvodů. Veškerá izolace potrubí vedeného v CHÚC bude provedena z kamenné vlny PW800 – viz tabulka, případně bude v prostoru CHÚC řešen stavebně požární podhled s předepsanou odolností dle TZ PBŘ.</w:t>
      </w:r>
    </w:p>
    <w:p w14:paraId="196B9AF7" w14:textId="77777777" w:rsidR="00803B90" w:rsidRPr="00BE780B" w:rsidRDefault="00803B90" w:rsidP="00803B90">
      <w:pPr>
        <w:rPr>
          <w:lang w:eastAsia="x-none"/>
        </w:rPr>
      </w:pPr>
      <w:r w:rsidRPr="00BE780B">
        <w:rPr>
          <w:lang w:eastAsia="x-none"/>
        </w:rPr>
        <w:t>Rozvody požární vody budou provedeny z ocelových trub pozinkovaných.</w:t>
      </w:r>
    </w:p>
    <w:p w14:paraId="5024B57E" w14:textId="77777777" w:rsidR="00803B90" w:rsidRPr="00BE780B" w:rsidRDefault="00803B90" w:rsidP="00803B90">
      <w:pPr>
        <w:rPr>
          <w:lang w:eastAsia="x-none"/>
        </w:rPr>
      </w:pPr>
    </w:p>
    <w:p w14:paraId="2B5392B8" w14:textId="77777777" w:rsidR="00803B90" w:rsidRPr="00BE780B" w:rsidRDefault="00803B90" w:rsidP="00803B90">
      <w:pPr>
        <w:rPr>
          <w:u w:val="single"/>
          <w:lang w:eastAsia="x-none"/>
        </w:rPr>
      </w:pPr>
      <w:r w:rsidRPr="00BE780B">
        <w:rPr>
          <w:u w:val="single"/>
          <w:lang w:eastAsia="x-none"/>
        </w:rPr>
        <w:t>ZAŘIZOVACÍ PŘEDMĚTY</w:t>
      </w:r>
    </w:p>
    <w:p w14:paraId="40305E8E" w14:textId="77777777" w:rsidR="00803B90" w:rsidRPr="00BE780B" w:rsidRDefault="00803B90" w:rsidP="00803B90">
      <w:pPr>
        <w:rPr>
          <w:lang w:eastAsia="x-none"/>
        </w:rPr>
      </w:pPr>
      <w:r w:rsidRPr="00BE780B">
        <w:rPr>
          <w:lang w:eastAsia="x-none"/>
        </w:rPr>
        <w:t>Budou navrženy s ohledem na požadavky investora a budou podléhat výběru architekta stavby..</w:t>
      </w:r>
    </w:p>
    <w:p w14:paraId="1AA852E4" w14:textId="77777777" w:rsidR="00803B90" w:rsidRPr="00BE780B" w:rsidRDefault="00803B90" w:rsidP="00803B90">
      <w:pPr>
        <w:rPr>
          <w:lang w:eastAsia="x-none"/>
        </w:rPr>
      </w:pPr>
      <w:r w:rsidRPr="00BE780B">
        <w:rPr>
          <w:lang w:eastAsia="x-none"/>
        </w:rPr>
        <w:t xml:space="preserve">Pro skupinu zařizovacích předmětů (umyvadla + sprcha), které slouží pro děti, bude teplá voda vedena přes termostatické směšovací ventily. </w:t>
      </w:r>
    </w:p>
    <w:p w14:paraId="4680BE7C" w14:textId="77777777" w:rsidR="00803B90" w:rsidRPr="00BE780B" w:rsidRDefault="00803B90" w:rsidP="00803B90">
      <w:pPr>
        <w:rPr>
          <w:lang w:eastAsia="x-none"/>
        </w:rPr>
      </w:pPr>
    </w:p>
    <w:p w14:paraId="541863BA" w14:textId="77777777" w:rsidR="00803B90" w:rsidRPr="00BE780B" w:rsidRDefault="00803B90" w:rsidP="00803B90">
      <w:pPr>
        <w:rPr>
          <w:lang w:eastAsia="x-none"/>
        </w:rPr>
      </w:pPr>
      <w:r w:rsidRPr="00BE780B">
        <w:rPr>
          <w:lang w:eastAsia="x-none"/>
        </w:rPr>
        <w:t xml:space="preserve">Umyvadlo na sociálním zařízení zaměstnanců, které používají osoby manipulující se stravou musí být vybavené vodovodní baterií zajišťující hygienické mytí rukou za účelem dodržení vysokého stupně čistoty (tj. </w:t>
      </w:r>
      <w:proofErr w:type="spellStart"/>
      <w:r w:rsidRPr="00BE780B">
        <w:rPr>
          <w:lang w:eastAsia="x-none"/>
        </w:rPr>
        <w:t>bezručního</w:t>
      </w:r>
      <w:proofErr w:type="spellEnd"/>
      <w:r w:rsidRPr="00BE780B">
        <w:rPr>
          <w:lang w:eastAsia="x-none"/>
        </w:rPr>
        <w:t xml:space="preserve"> uzavírání) - čl. 4 odst. 2 ve spojení s přílohou II kap. VIII odst. 1 nařízení ES č. 852/2004, o hygieně potravin. Bude osazena senzorová baterie.</w:t>
      </w:r>
    </w:p>
    <w:p w14:paraId="46B6B7C1" w14:textId="77777777" w:rsidR="00803B90" w:rsidRPr="00BE780B" w:rsidRDefault="00803B90" w:rsidP="00803B90">
      <w:pPr>
        <w:rPr>
          <w:lang w:eastAsia="x-none"/>
        </w:rPr>
      </w:pPr>
      <w:r w:rsidRPr="00BE780B">
        <w:rPr>
          <w:lang w:eastAsia="x-none"/>
        </w:rPr>
        <w:br w:type="page"/>
      </w:r>
    </w:p>
    <w:p w14:paraId="6AB43124" w14:textId="77777777" w:rsidR="00803B90" w:rsidRPr="00BE780B" w:rsidRDefault="00803B90" w:rsidP="00803B90"/>
    <w:p w14:paraId="1DCE1D9A" w14:textId="77777777" w:rsidR="00803B90" w:rsidRPr="00BE780B" w:rsidRDefault="00803B90" w:rsidP="00803B90">
      <w:pPr>
        <w:pStyle w:val="Podnadpis"/>
      </w:pPr>
      <w:r w:rsidRPr="00BE780B">
        <w:t>Ústřední vytápění</w:t>
      </w:r>
    </w:p>
    <w:p w14:paraId="07526987" w14:textId="77777777" w:rsidR="00803B90" w:rsidRPr="00BE780B" w:rsidRDefault="00803B90" w:rsidP="00803B90"/>
    <w:p w14:paraId="7FA70594" w14:textId="77777777" w:rsidR="00803B90" w:rsidRPr="00BE780B" w:rsidRDefault="00803B90" w:rsidP="00803B90">
      <w:pPr>
        <w:rPr>
          <w:b/>
          <w:bCs/>
          <w:u w:val="single"/>
          <w:lang w:eastAsia="x-none"/>
        </w:rPr>
      </w:pPr>
      <w:r w:rsidRPr="00BE780B">
        <w:rPr>
          <w:b/>
          <w:bCs/>
          <w:u w:val="single"/>
          <w:lang w:eastAsia="x-none"/>
        </w:rPr>
        <w:t>Objekty SO711 (A),SO712 (B), SO713 (C), SO714 (F+G)</w:t>
      </w:r>
    </w:p>
    <w:p w14:paraId="458DFF0B" w14:textId="77777777" w:rsidR="00803B90" w:rsidRPr="00BE780B" w:rsidRDefault="00803B90" w:rsidP="00803B90">
      <w:pPr>
        <w:rPr>
          <w:u w:val="single"/>
          <w:lang w:eastAsia="x-none"/>
        </w:rPr>
      </w:pPr>
    </w:p>
    <w:p w14:paraId="737E21A2" w14:textId="77777777" w:rsidR="00803B90" w:rsidRPr="00BE780B" w:rsidRDefault="00803B90" w:rsidP="00803B90">
      <w:pPr>
        <w:rPr>
          <w:u w:val="single"/>
          <w:lang w:eastAsia="x-none"/>
        </w:rPr>
      </w:pPr>
      <w:bookmarkStart w:id="35" w:name="_Toc426725909"/>
      <w:bookmarkStart w:id="36" w:name="_Toc283153488"/>
      <w:bookmarkStart w:id="37" w:name="_Toc137860634"/>
      <w:bookmarkStart w:id="38" w:name="_Hlk92803406"/>
      <w:r w:rsidRPr="00BE780B">
        <w:rPr>
          <w:u w:val="single"/>
          <w:lang w:eastAsia="x-none"/>
        </w:rPr>
        <w:t>Výpočtové hodnoty klimatických poměrů</w:t>
      </w:r>
      <w:bookmarkEnd w:id="35"/>
      <w:bookmarkEnd w:id="36"/>
      <w:bookmarkEnd w:id="37"/>
    </w:p>
    <w:p w14:paraId="48DD3F7C" w14:textId="77777777" w:rsidR="00803B90" w:rsidRPr="00BE780B" w:rsidRDefault="00803B90" w:rsidP="00803B90">
      <w:pPr>
        <w:rPr>
          <w:lang w:eastAsia="x-none"/>
        </w:rPr>
      </w:pPr>
      <w:r w:rsidRPr="00BE780B">
        <w:rPr>
          <w:lang w:eastAsia="x-none"/>
        </w:rPr>
        <w:t>Místo :</w:t>
      </w:r>
      <w:r w:rsidRPr="00BE780B">
        <w:rPr>
          <w:lang w:eastAsia="x-none"/>
        </w:rPr>
        <w:tab/>
        <w:t>Brno</w:t>
      </w:r>
    </w:p>
    <w:p w14:paraId="6AD946CB" w14:textId="77777777" w:rsidR="00803B90" w:rsidRPr="00BE780B" w:rsidRDefault="00803B90" w:rsidP="00803B90">
      <w:pPr>
        <w:rPr>
          <w:lang w:eastAsia="x-none"/>
        </w:rPr>
      </w:pPr>
      <w:r w:rsidRPr="00BE780B">
        <w:rPr>
          <w:lang w:eastAsia="x-none"/>
        </w:rPr>
        <w:t>Nadmořská výška :</w:t>
      </w:r>
      <w:r w:rsidRPr="00BE780B">
        <w:rPr>
          <w:lang w:eastAsia="x-none"/>
        </w:rPr>
        <w:tab/>
        <w:t xml:space="preserve">     </w:t>
      </w:r>
      <w:r w:rsidRPr="00BE780B">
        <w:rPr>
          <w:lang w:eastAsia="x-none"/>
        </w:rPr>
        <w:tab/>
      </w:r>
      <w:r w:rsidRPr="00BE780B">
        <w:rPr>
          <w:lang w:eastAsia="x-none"/>
        </w:rPr>
        <w:tab/>
        <w:t>227 m n.m.</w:t>
      </w:r>
    </w:p>
    <w:p w14:paraId="2C7DD647" w14:textId="77777777" w:rsidR="00803B90" w:rsidRPr="00BE780B" w:rsidRDefault="00803B90" w:rsidP="00803B90">
      <w:pPr>
        <w:rPr>
          <w:lang w:eastAsia="x-none"/>
        </w:rPr>
      </w:pPr>
      <w:r w:rsidRPr="00BE780B">
        <w:rPr>
          <w:lang w:eastAsia="x-none"/>
        </w:rPr>
        <w:t>Normální tlak vzduchu :</w:t>
      </w:r>
      <w:r w:rsidRPr="00BE780B">
        <w:rPr>
          <w:lang w:eastAsia="x-none"/>
        </w:rPr>
        <w:tab/>
        <w:t xml:space="preserve">      </w:t>
      </w:r>
      <w:r w:rsidRPr="00BE780B">
        <w:rPr>
          <w:lang w:eastAsia="x-none"/>
        </w:rPr>
        <w:tab/>
      </w:r>
      <w:r w:rsidRPr="00BE780B">
        <w:rPr>
          <w:lang w:eastAsia="x-none"/>
        </w:rPr>
        <w:tab/>
        <w:t xml:space="preserve">0,1013 </w:t>
      </w:r>
      <w:proofErr w:type="spellStart"/>
      <w:r w:rsidRPr="00BE780B">
        <w:rPr>
          <w:lang w:eastAsia="x-none"/>
        </w:rPr>
        <w:t>MPa</w:t>
      </w:r>
      <w:proofErr w:type="spellEnd"/>
    </w:p>
    <w:p w14:paraId="7292376F" w14:textId="77777777" w:rsidR="00803B90" w:rsidRPr="00BE780B" w:rsidRDefault="00803B90" w:rsidP="00803B90">
      <w:pPr>
        <w:rPr>
          <w:lang w:eastAsia="x-none"/>
        </w:rPr>
      </w:pPr>
      <w:r w:rsidRPr="00BE780B">
        <w:rPr>
          <w:lang w:eastAsia="x-none"/>
        </w:rPr>
        <w:t>Letní výpočtová teplota :</w:t>
      </w:r>
      <w:r w:rsidRPr="00BE780B">
        <w:rPr>
          <w:lang w:eastAsia="x-none"/>
        </w:rPr>
        <w:tab/>
      </w:r>
      <w:r w:rsidRPr="00BE780B">
        <w:rPr>
          <w:lang w:eastAsia="x-none"/>
        </w:rPr>
        <w:tab/>
        <w:t xml:space="preserve">+32°C </w:t>
      </w:r>
    </w:p>
    <w:p w14:paraId="6E658EC3" w14:textId="77777777" w:rsidR="00803B90" w:rsidRPr="00BE780B" w:rsidRDefault="00803B90" w:rsidP="00803B90">
      <w:pPr>
        <w:rPr>
          <w:lang w:eastAsia="x-none"/>
        </w:rPr>
      </w:pPr>
      <w:r w:rsidRPr="00BE780B">
        <w:rPr>
          <w:lang w:eastAsia="x-none"/>
        </w:rPr>
        <w:t>Zimní výpočtová teplota :</w:t>
      </w:r>
      <w:r w:rsidRPr="00BE780B">
        <w:rPr>
          <w:lang w:eastAsia="x-none"/>
        </w:rPr>
        <w:tab/>
      </w:r>
      <w:r w:rsidRPr="00BE780B">
        <w:rPr>
          <w:lang w:eastAsia="x-none"/>
        </w:rPr>
        <w:tab/>
        <w:t xml:space="preserve">-12°C </w:t>
      </w:r>
    </w:p>
    <w:p w14:paraId="4922CF57" w14:textId="77777777" w:rsidR="00803B90" w:rsidRPr="00BE780B" w:rsidRDefault="00803B90" w:rsidP="00803B90">
      <w:pPr>
        <w:rPr>
          <w:lang w:eastAsia="x-none"/>
        </w:rPr>
      </w:pPr>
      <w:r w:rsidRPr="00BE780B">
        <w:rPr>
          <w:lang w:eastAsia="x-none"/>
        </w:rPr>
        <w:t>Průměrná teplota v topném období :</w:t>
      </w:r>
      <w:r w:rsidRPr="00BE780B">
        <w:rPr>
          <w:lang w:eastAsia="x-none"/>
        </w:rPr>
        <w:tab/>
        <w:t>3,6°C</w:t>
      </w:r>
    </w:p>
    <w:p w14:paraId="57792A39" w14:textId="77777777" w:rsidR="00803B90" w:rsidRPr="00BE780B" w:rsidRDefault="00803B90" w:rsidP="00803B90">
      <w:pPr>
        <w:rPr>
          <w:lang w:eastAsia="x-none"/>
        </w:rPr>
      </w:pPr>
      <w:r w:rsidRPr="00BE780B">
        <w:rPr>
          <w:lang w:eastAsia="x-none"/>
        </w:rPr>
        <w:t>Počet dnů v otopném období :</w:t>
      </w:r>
      <w:r w:rsidRPr="00BE780B">
        <w:rPr>
          <w:lang w:eastAsia="x-none"/>
        </w:rPr>
        <w:tab/>
        <w:t xml:space="preserve"> </w:t>
      </w:r>
      <w:r w:rsidRPr="00BE780B">
        <w:rPr>
          <w:lang w:eastAsia="x-none"/>
        </w:rPr>
        <w:tab/>
        <w:t>222</w:t>
      </w:r>
    </w:p>
    <w:p w14:paraId="5E55C2F1" w14:textId="77777777" w:rsidR="00803B90" w:rsidRPr="00BE780B" w:rsidRDefault="00803B90" w:rsidP="00803B90">
      <w:pPr>
        <w:pStyle w:val="Normalni"/>
      </w:pPr>
    </w:p>
    <w:p w14:paraId="1B248985" w14:textId="77777777" w:rsidR="00803B90" w:rsidRPr="00BE780B" w:rsidRDefault="00803B90" w:rsidP="00803B90">
      <w:pPr>
        <w:rPr>
          <w:u w:val="single"/>
          <w:lang w:eastAsia="x-none"/>
        </w:rPr>
      </w:pPr>
      <w:r w:rsidRPr="00BE780B">
        <w:rPr>
          <w:u w:val="single"/>
          <w:lang w:eastAsia="x-none"/>
        </w:rPr>
        <w:t>Úvod</w:t>
      </w:r>
    </w:p>
    <w:p w14:paraId="63BC715B" w14:textId="77777777" w:rsidR="00803B90" w:rsidRPr="00BE780B" w:rsidRDefault="00803B90" w:rsidP="00803B90">
      <w:pPr>
        <w:rPr>
          <w:lang w:eastAsia="x-none"/>
        </w:rPr>
      </w:pPr>
      <w:r w:rsidRPr="00BE780B">
        <w:rPr>
          <w:lang w:eastAsia="x-none"/>
        </w:rPr>
        <w:t>Etapa čítá celkem 440 jednotek.</w:t>
      </w:r>
    </w:p>
    <w:p w14:paraId="4F55992F" w14:textId="77777777" w:rsidR="00803B90" w:rsidRPr="00BE780B" w:rsidRDefault="00803B90" w:rsidP="00803B90">
      <w:pPr>
        <w:rPr>
          <w:lang w:eastAsia="x-none"/>
        </w:rPr>
      </w:pPr>
      <w:r w:rsidRPr="00BE780B">
        <w:rPr>
          <w:lang w:eastAsia="x-none"/>
        </w:rPr>
        <w:t>Zdrojem tepla a ohřevu TV bude CZT horkovodní přípojka od Teplárny Brno a.s.</w:t>
      </w:r>
    </w:p>
    <w:p w14:paraId="21E273D9" w14:textId="77777777" w:rsidR="00803B90" w:rsidRPr="00BE780B" w:rsidRDefault="00803B90" w:rsidP="00803B90">
      <w:pPr>
        <w:rPr>
          <w:lang w:eastAsia="x-none"/>
        </w:rPr>
      </w:pPr>
      <w:r w:rsidRPr="00BE780B">
        <w:rPr>
          <w:lang w:eastAsia="x-none"/>
        </w:rPr>
        <w:t xml:space="preserve">V každém SVJ bude jedna výměníková stanice, s centrálním ohřevem TV pro celé SVJ. Přípojky horkovodu a výměníkové stanice (VS) řeší samostatná dokumentace, kterou vypracovává Teplárna Brno. </w:t>
      </w:r>
    </w:p>
    <w:p w14:paraId="07830229" w14:textId="77777777" w:rsidR="00803B90" w:rsidRPr="00BE780B" w:rsidRDefault="00803B90" w:rsidP="00803B90">
      <w:pPr>
        <w:rPr>
          <w:lang w:eastAsia="x-none"/>
        </w:rPr>
      </w:pPr>
      <w:r w:rsidRPr="00BE780B">
        <w:rPr>
          <w:lang w:eastAsia="x-none"/>
        </w:rPr>
        <w:t>Vytápění bytů, komercí a ateliérů</w:t>
      </w:r>
      <w:r w:rsidRPr="00BE780B">
        <w:t>-kanceláří s malou návštěvností</w:t>
      </w:r>
      <w:r w:rsidRPr="00BE780B">
        <w:rPr>
          <w:lang w:eastAsia="x-none"/>
        </w:rPr>
        <w:t xml:space="preserve"> bude teplovodní, otopnými tělesy, podlahovými konvektory bez ventilátoru a trubkovými tělesy v koupelnách.</w:t>
      </w:r>
    </w:p>
    <w:p w14:paraId="47F68675" w14:textId="77777777" w:rsidR="00803B90" w:rsidRPr="00BE780B" w:rsidRDefault="00803B90" w:rsidP="00803B90">
      <w:pPr>
        <w:pStyle w:val="Normalni"/>
        <w:rPr>
          <w:u w:val="single"/>
        </w:rPr>
      </w:pPr>
    </w:p>
    <w:p w14:paraId="57910CBF" w14:textId="77777777" w:rsidR="00803B90" w:rsidRPr="00BE780B" w:rsidRDefault="00803B90" w:rsidP="00803B90">
      <w:pPr>
        <w:rPr>
          <w:u w:val="single"/>
          <w:lang w:eastAsia="x-none"/>
        </w:rPr>
      </w:pPr>
      <w:r w:rsidRPr="00BE780B">
        <w:rPr>
          <w:u w:val="single"/>
          <w:lang w:eastAsia="x-none"/>
        </w:rPr>
        <w:t>Technologie provozu</w:t>
      </w:r>
    </w:p>
    <w:p w14:paraId="72A2D7D8" w14:textId="77777777" w:rsidR="00803B90" w:rsidRPr="00BE780B" w:rsidRDefault="00803B90" w:rsidP="00803B90">
      <w:pPr>
        <w:rPr>
          <w:lang w:eastAsia="x-none"/>
        </w:rPr>
      </w:pPr>
      <w:r w:rsidRPr="00BE780B">
        <w:rPr>
          <w:lang w:eastAsia="x-none"/>
        </w:rPr>
        <w:t>Je dána návodem na obsluhu a provoz spotřebičů a zařízení od výrobce, popřípadě dodavatele. Měření a regulace je řešeno samostatnou PD jako nadřazený systém. Pro každý byt a komerční prostor budou osazeny měřiče tepla s dálkovým odečtem M-BUS.</w:t>
      </w:r>
    </w:p>
    <w:p w14:paraId="6C3F7F37" w14:textId="77777777" w:rsidR="00803B90" w:rsidRPr="00BE780B" w:rsidRDefault="00803B90" w:rsidP="00803B90">
      <w:pPr>
        <w:rPr>
          <w:lang w:eastAsia="x-none"/>
        </w:rPr>
      </w:pPr>
      <w:r w:rsidRPr="00BE780B">
        <w:rPr>
          <w:lang w:eastAsia="x-none"/>
        </w:rPr>
        <w:t>organizací podle  § 12, 14 a 17 zákona č.185/2001 Sb.</w:t>
      </w:r>
    </w:p>
    <w:p w14:paraId="5B0043A9" w14:textId="77777777" w:rsidR="00803B90" w:rsidRPr="00BE780B" w:rsidRDefault="00803B90" w:rsidP="00803B90">
      <w:pPr>
        <w:rPr>
          <w:u w:val="single"/>
          <w:lang w:eastAsia="x-none"/>
        </w:rPr>
      </w:pPr>
    </w:p>
    <w:p w14:paraId="34308CC7" w14:textId="77777777" w:rsidR="00803B90" w:rsidRPr="00BE780B" w:rsidRDefault="00803B90" w:rsidP="00803B90">
      <w:pPr>
        <w:rPr>
          <w:u w:val="single"/>
          <w:lang w:eastAsia="x-none"/>
        </w:rPr>
      </w:pPr>
      <w:r w:rsidRPr="00BE780B">
        <w:rPr>
          <w:u w:val="single"/>
          <w:lang w:eastAsia="x-none"/>
        </w:rPr>
        <w:t>Parametry horkovodu a požadavky Teplárny Brno a.s.</w:t>
      </w:r>
    </w:p>
    <w:p w14:paraId="459574BA" w14:textId="77777777" w:rsidR="00803B90" w:rsidRPr="00BE780B" w:rsidRDefault="00803B90" w:rsidP="00803B90">
      <w:pPr>
        <w:rPr>
          <w:lang w:eastAsia="x-none"/>
        </w:rPr>
      </w:pPr>
      <w:r w:rsidRPr="00BE780B">
        <w:rPr>
          <w:lang w:eastAsia="x-none"/>
        </w:rPr>
        <w:t>Výměníkové stanice (dále jen VS) bude konstrukčně navrženy na maximální teplotu (tepelnou odolnost) 130 °C a tlak (tlaková úroveň) PN 25. Vs nejsou předmětem této PD.</w:t>
      </w:r>
    </w:p>
    <w:p w14:paraId="11ABD386" w14:textId="77777777" w:rsidR="00803B90" w:rsidRPr="00BE780B" w:rsidRDefault="00803B90" w:rsidP="00803B90">
      <w:pPr>
        <w:rPr>
          <w:lang w:eastAsia="x-none"/>
        </w:rPr>
      </w:pPr>
    </w:p>
    <w:p w14:paraId="07DE67E4" w14:textId="77777777" w:rsidR="00803B90" w:rsidRPr="00BE780B" w:rsidRDefault="00803B90" w:rsidP="00803B90">
      <w:pPr>
        <w:rPr>
          <w:lang w:eastAsia="x-none"/>
        </w:rPr>
      </w:pPr>
      <w:r w:rsidRPr="00BE780B">
        <w:rPr>
          <w:lang w:eastAsia="x-none"/>
        </w:rPr>
        <w:t>Obecné požadavky Teplárny Brno - VS budou výpočtově (kapacitně) navrženy na přívodní teplotu topné vody v topném období 100 °C při venkovní teplotě – 12 °C, v </w:t>
      </w:r>
      <w:proofErr w:type="spellStart"/>
      <w:r w:rsidRPr="00BE780B">
        <w:rPr>
          <w:lang w:eastAsia="x-none"/>
        </w:rPr>
        <w:t>mimotopném</w:t>
      </w:r>
      <w:proofErr w:type="spellEnd"/>
      <w:r w:rsidRPr="00BE780B">
        <w:rPr>
          <w:lang w:eastAsia="x-none"/>
        </w:rPr>
        <w:t xml:space="preserve"> období na teplotu topné vody 70 °C. </w:t>
      </w:r>
    </w:p>
    <w:p w14:paraId="7A444FBF" w14:textId="77777777" w:rsidR="00803B90" w:rsidRPr="00BE780B" w:rsidRDefault="00803B90" w:rsidP="00803B90">
      <w:pPr>
        <w:rPr>
          <w:lang w:eastAsia="x-none"/>
        </w:rPr>
      </w:pPr>
      <w:r w:rsidRPr="00BE780B">
        <w:rPr>
          <w:lang w:eastAsia="x-none"/>
        </w:rPr>
        <w:t xml:space="preserve">Teplota vratné vody do systému SZTE musí být vychlazena na teplotu max. o 4 °C vyšší, než je teplota vratné vody ohřívaného média odběrného zařízení. </w:t>
      </w:r>
    </w:p>
    <w:p w14:paraId="29B43BE3" w14:textId="77777777" w:rsidR="00803B90" w:rsidRPr="00BE780B" w:rsidRDefault="00803B90" w:rsidP="00803B90">
      <w:pPr>
        <w:rPr>
          <w:lang w:eastAsia="x-none"/>
        </w:rPr>
      </w:pPr>
      <w:r w:rsidRPr="00BE780B">
        <w:rPr>
          <w:lang w:eastAsia="x-none"/>
        </w:rPr>
        <w:t>Maximálně možná teplota vratné vody do systému SZTE z odběrného zařízení je 64°C.</w:t>
      </w:r>
    </w:p>
    <w:p w14:paraId="026A43B8" w14:textId="77777777" w:rsidR="00803B90" w:rsidRPr="00BE780B" w:rsidRDefault="00803B90" w:rsidP="00803B90">
      <w:pPr>
        <w:rPr>
          <w:lang w:eastAsia="x-none"/>
        </w:rPr>
      </w:pPr>
      <w:r w:rsidRPr="00BE780B">
        <w:rPr>
          <w:lang w:eastAsia="x-none"/>
        </w:rPr>
        <w:t>Teplota vratné vody do systému SZTE při samostatné přípravě teplé vody v </w:t>
      </w:r>
      <w:proofErr w:type="spellStart"/>
      <w:r w:rsidRPr="00BE780B">
        <w:rPr>
          <w:lang w:eastAsia="x-none"/>
        </w:rPr>
        <w:t>mimotopném</w:t>
      </w:r>
      <w:proofErr w:type="spellEnd"/>
      <w:r w:rsidRPr="00BE780B">
        <w:rPr>
          <w:lang w:eastAsia="x-none"/>
        </w:rPr>
        <w:t xml:space="preserve"> období nesmí překročit 30°C.</w:t>
      </w:r>
    </w:p>
    <w:p w14:paraId="41B48B90" w14:textId="77777777" w:rsidR="00803B90" w:rsidRPr="00BE780B" w:rsidRDefault="00803B90" w:rsidP="00803B90">
      <w:pPr>
        <w:rPr>
          <w:lang w:eastAsia="x-none"/>
        </w:rPr>
      </w:pPr>
    </w:p>
    <w:p w14:paraId="465AE31D" w14:textId="77777777" w:rsidR="00803B90" w:rsidRPr="00BE780B" w:rsidRDefault="00803B90" w:rsidP="00803B90">
      <w:pPr>
        <w:rPr>
          <w:lang w:eastAsia="x-none"/>
        </w:rPr>
      </w:pPr>
      <w:r w:rsidRPr="00BE780B">
        <w:rPr>
          <w:lang w:eastAsia="x-none"/>
        </w:rPr>
        <w:t>Parametry médií - CZT:</w:t>
      </w:r>
    </w:p>
    <w:p w14:paraId="27C7AB2D" w14:textId="77777777" w:rsidR="00803B90" w:rsidRPr="00BE780B" w:rsidRDefault="00803B90" w:rsidP="00803B90">
      <w:pPr>
        <w:rPr>
          <w:lang w:eastAsia="x-none"/>
        </w:rPr>
      </w:pPr>
      <w:r w:rsidRPr="00BE780B">
        <w:rPr>
          <w:lang w:eastAsia="x-none"/>
        </w:rPr>
        <w:t>Horkovod teplárna Brno</w:t>
      </w:r>
    </w:p>
    <w:p w14:paraId="31FE9672" w14:textId="77777777" w:rsidR="00803B90" w:rsidRPr="00BE780B" w:rsidRDefault="00803B90" w:rsidP="00803B90">
      <w:pPr>
        <w:rPr>
          <w:lang w:eastAsia="x-none"/>
        </w:rPr>
      </w:pPr>
      <w:r w:rsidRPr="00BE780B">
        <w:rPr>
          <w:lang w:eastAsia="x-none"/>
        </w:rPr>
        <w:t>Zima 100/54°C</w:t>
      </w:r>
    </w:p>
    <w:p w14:paraId="0EDE56A1" w14:textId="77777777" w:rsidR="00803B90" w:rsidRPr="00BE780B" w:rsidRDefault="00803B90" w:rsidP="00803B90">
      <w:pPr>
        <w:rPr>
          <w:lang w:eastAsia="x-none"/>
        </w:rPr>
      </w:pPr>
      <w:r w:rsidRPr="00BE780B">
        <w:rPr>
          <w:lang w:eastAsia="x-none"/>
        </w:rPr>
        <w:t>Léto 70/25°C</w:t>
      </w:r>
    </w:p>
    <w:p w14:paraId="02AE0F58" w14:textId="77777777" w:rsidR="00803B90" w:rsidRPr="00BE780B" w:rsidRDefault="00803B90" w:rsidP="00803B90">
      <w:pPr>
        <w:rPr>
          <w:lang w:eastAsia="x-none"/>
        </w:rPr>
      </w:pPr>
      <w:r w:rsidRPr="00BE780B">
        <w:rPr>
          <w:lang w:eastAsia="x-none"/>
        </w:rPr>
        <w:t>Max. konstrukční teplota 130°C</w:t>
      </w:r>
    </w:p>
    <w:p w14:paraId="6A8F66ED" w14:textId="77777777" w:rsidR="00803B90" w:rsidRPr="00BE780B" w:rsidRDefault="00803B90" w:rsidP="00803B90">
      <w:pPr>
        <w:rPr>
          <w:lang w:eastAsia="x-none"/>
        </w:rPr>
      </w:pPr>
      <w:r w:rsidRPr="00BE780B">
        <w:rPr>
          <w:lang w:eastAsia="x-none"/>
        </w:rPr>
        <w:t>PN 25</w:t>
      </w:r>
    </w:p>
    <w:p w14:paraId="1A6C88A4" w14:textId="77777777" w:rsidR="00803B90" w:rsidRPr="00BE780B" w:rsidRDefault="00803B90" w:rsidP="00803B90">
      <w:pPr>
        <w:rPr>
          <w:lang w:eastAsia="x-none"/>
        </w:rPr>
      </w:pPr>
      <w:r w:rsidRPr="00BE780B">
        <w:rPr>
          <w:lang w:eastAsia="x-none"/>
        </w:rPr>
        <w:t xml:space="preserve">Diferenční tlak 100 </w:t>
      </w:r>
      <w:proofErr w:type="spellStart"/>
      <w:r w:rsidRPr="00BE780B">
        <w:rPr>
          <w:lang w:eastAsia="x-none"/>
        </w:rPr>
        <w:t>kPa</w:t>
      </w:r>
      <w:proofErr w:type="spellEnd"/>
    </w:p>
    <w:p w14:paraId="50C2AD54" w14:textId="77777777" w:rsidR="00803B90" w:rsidRPr="00BE780B" w:rsidRDefault="00803B90" w:rsidP="00803B90">
      <w:pPr>
        <w:rPr>
          <w:lang w:eastAsia="x-none"/>
        </w:rPr>
      </w:pPr>
    </w:p>
    <w:p w14:paraId="578060BB" w14:textId="77777777" w:rsidR="00803B90" w:rsidRPr="00BE780B" w:rsidRDefault="00803B90" w:rsidP="00803B90">
      <w:pPr>
        <w:rPr>
          <w:lang w:eastAsia="x-none"/>
        </w:rPr>
      </w:pPr>
      <w:r w:rsidRPr="00BE780B">
        <w:rPr>
          <w:lang w:eastAsia="x-none"/>
        </w:rPr>
        <w:t>Navržený topný systém v objektech :</w:t>
      </w:r>
    </w:p>
    <w:p w14:paraId="730BD161" w14:textId="77777777" w:rsidR="00803B90" w:rsidRPr="00BE780B" w:rsidRDefault="00803B90" w:rsidP="00803B90">
      <w:pPr>
        <w:rPr>
          <w:lang w:eastAsia="x-none"/>
        </w:rPr>
      </w:pPr>
      <w:r w:rsidRPr="00BE780B">
        <w:rPr>
          <w:lang w:eastAsia="x-none"/>
        </w:rPr>
        <w:t>70°/50°C pro nájemní prostory, clony (VZT)</w:t>
      </w:r>
    </w:p>
    <w:p w14:paraId="276C6236" w14:textId="77777777" w:rsidR="00803B90" w:rsidRPr="00BE780B" w:rsidRDefault="00803B90" w:rsidP="00803B90">
      <w:pPr>
        <w:rPr>
          <w:lang w:eastAsia="x-none"/>
        </w:rPr>
      </w:pPr>
      <w:r w:rsidRPr="00BE780B">
        <w:rPr>
          <w:lang w:eastAsia="x-none"/>
        </w:rPr>
        <w:t xml:space="preserve">70°/50°C pro otopná tělesa </w:t>
      </w:r>
    </w:p>
    <w:p w14:paraId="040081B8" w14:textId="77777777" w:rsidR="00803B90" w:rsidRPr="00BE780B" w:rsidRDefault="00803B90" w:rsidP="00803B90">
      <w:pPr>
        <w:pStyle w:val="Normalni"/>
        <w:rPr>
          <w:rFonts w:cs="Arial"/>
          <w:sz w:val="22"/>
          <w:szCs w:val="22"/>
        </w:rPr>
      </w:pPr>
    </w:p>
    <w:p w14:paraId="227D29FE" w14:textId="77777777" w:rsidR="00803B90" w:rsidRPr="00BE780B" w:rsidRDefault="00803B90" w:rsidP="00803B90">
      <w:pPr>
        <w:rPr>
          <w:u w:val="single"/>
          <w:lang w:eastAsia="x-none"/>
        </w:rPr>
      </w:pPr>
      <w:r w:rsidRPr="00BE780B">
        <w:rPr>
          <w:u w:val="single"/>
          <w:lang w:eastAsia="x-none"/>
        </w:rPr>
        <w:t>Tepelný výkon</w:t>
      </w:r>
    </w:p>
    <w:p w14:paraId="36C0A6F4" w14:textId="77777777" w:rsidR="00803B90" w:rsidRPr="00BE780B" w:rsidRDefault="00803B90" w:rsidP="00803B90">
      <w:pPr>
        <w:rPr>
          <w:lang w:eastAsia="x-none"/>
        </w:rPr>
      </w:pPr>
      <w:r w:rsidRPr="00BE780B">
        <w:rPr>
          <w:lang w:eastAsia="x-none"/>
        </w:rPr>
        <w:t>Jako podklad pro výpočet tepelného výkonu budov slouží projekt pro územní řízení vypracovaný firmou Kuba &amp; Pilař architekti s.r.o. a K4 a.s</w:t>
      </w:r>
    </w:p>
    <w:p w14:paraId="17D1A287" w14:textId="77777777" w:rsidR="00803B90" w:rsidRPr="00BE780B" w:rsidRDefault="00803B90" w:rsidP="00803B90">
      <w:pPr>
        <w:rPr>
          <w:lang w:eastAsia="x-none"/>
        </w:rPr>
      </w:pPr>
    </w:p>
    <w:p w14:paraId="6054DE3F" w14:textId="77777777" w:rsidR="00803B90" w:rsidRPr="00BE780B" w:rsidRDefault="00803B90" w:rsidP="00803B90">
      <w:pPr>
        <w:rPr>
          <w:lang w:eastAsia="x-none"/>
        </w:rPr>
      </w:pPr>
    </w:p>
    <w:p w14:paraId="32DF027C" w14:textId="77777777" w:rsidR="00803B90" w:rsidRPr="00BE780B" w:rsidRDefault="00803B90" w:rsidP="00803B90">
      <w:pPr>
        <w:rPr>
          <w:lang w:eastAsia="x-none"/>
        </w:rPr>
      </w:pPr>
      <w:r w:rsidRPr="00BE780B">
        <w:rPr>
          <w:lang w:eastAsia="x-none"/>
        </w:rPr>
        <w:lastRenderedPageBreak/>
        <w:t xml:space="preserve">Potřebný tepelný výkon pro jednotlivé domy a Skupiny SVJ byl vypočten obálkovou metodou. Přesný výpočet dle ČSN EN 12 831 a ČSN 73 0540/1-4 pro klimatickou oblast 2 s venkovní výpočtovou teplotou -12°C lokalita Brno bude proveden v dalším stupni PD. Potřebný výkon pro ohřev TV byl navržen po spolupráci profesí vytápění a ZTI. </w:t>
      </w:r>
    </w:p>
    <w:p w14:paraId="306F2298" w14:textId="77777777" w:rsidR="00803B90" w:rsidRPr="00BE780B" w:rsidRDefault="00803B90" w:rsidP="00803B90">
      <w:pPr>
        <w:rPr>
          <w:lang w:eastAsia="x-none"/>
        </w:rPr>
      </w:pPr>
      <w:r w:rsidRPr="00BE780B">
        <w:rPr>
          <w:lang w:eastAsia="x-none"/>
        </w:rPr>
        <w:t xml:space="preserve">Přílohou této zprávy jsou excelové tabulky s výpočty bilancí pro každý Skupina samostatně a pak pro jednotlivé Skupiny. Součástí těchto tabulek jsou i roční bilance tepla pro vytápění a ohřev TV, přípojné výkony pro návrh VS. </w:t>
      </w:r>
    </w:p>
    <w:p w14:paraId="328EE900" w14:textId="77777777" w:rsidR="00803B90" w:rsidRPr="00BE780B" w:rsidRDefault="00803B90" w:rsidP="00803B90">
      <w:pPr>
        <w:pStyle w:val="Normalni"/>
      </w:pPr>
    </w:p>
    <w:p w14:paraId="2F8D7F4A" w14:textId="77777777" w:rsidR="00803B90" w:rsidRPr="00BE780B" w:rsidRDefault="00803B90" w:rsidP="00803B90">
      <w:pPr>
        <w:rPr>
          <w:u w:val="single"/>
          <w:lang w:eastAsia="x-none"/>
        </w:rPr>
      </w:pPr>
      <w:r w:rsidRPr="00BE780B">
        <w:rPr>
          <w:u w:val="single"/>
          <w:lang w:eastAsia="x-none"/>
        </w:rPr>
        <w:t>Zdroj tepla</w:t>
      </w:r>
    </w:p>
    <w:p w14:paraId="62590F00" w14:textId="77777777" w:rsidR="00803B90" w:rsidRPr="00BE780B" w:rsidRDefault="00803B90" w:rsidP="00803B90">
      <w:pPr>
        <w:rPr>
          <w:lang w:eastAsia="x-none"/>
        </w:rPr>
      </w:pPr>
      <w:r w:rsidRPr="00BE780B">
        <w:rPr>
          <w:lang w:eastAsia="x-none"/>
        </w:rPr>
        <w:t xml:space="preserve">Objekty budou napojeny na horkovodní síť Tepláren Brno. Přípojky horkovodu a VS jsou řešeny samostatnou PD vypracovává Ing. Hamerník z Teplárny Brno. </w:t>
      </w:r>
    </w:p>
    <w:p w14:paraId="0DA15A08" w14:textId="77777777" w:rsidR="00803B90" w:rsidRPr="00BE780B" w:rsidRDefault="00803B90" w:rsidP="00803B90">
      <w:pPr>
        <w:rPr>
          <w:lang w:eastAsia="x-none"/>
        </w:rPr>
      </w:pPr>
    </w:p>
    <w:p w14:paraId="02078F05" w14:textId="77777777" w:rsidR="00803B90" w:rsidRPr="00BE780B" w:rsidRDefault="00803B90" w:rsidP="00803B90">
      <w:pPr>
        <w:rPr>
          <w:u w:val="single"/>
          <w:lang w:eastAsia="x-none"/>
        </w:rPr>
      </w:pPr>
      <w:r w:rsidRPr="00BE780B">
        <w:rPr>
          <w:u w:val="single"/>
          <w:lang w:eastAsia="x-none"/>
        </w:rPr>
        <w:t>Měření a regulace</w:t>
      </w:r>
    </w:p>
    <w:p w14:paraId="77066970" w14:textId="77777777" w:rsidR="00803B90" w:rsidRPr="00BE780B" w:rsidRDefault="00803B90" w:rsidP="00803B90">
      <w:pPr>
        <w:rPr>
          <w:lang w:eastAsia="x-none"/>
        </w:rPr>
      </w:pPr>
      <w:r w:rsidRPr="00BE780B">
        <w:rPr>
          <w:lang w:eastAsia="x-none"/>
        </w:rPr>
        <w:t>Bude řešeno samostatnou PD v dalších stupních. Podklady budou předány v průběhu projektových prací realizační dokumentace. Hranice rozhraní dodávek bude dopřesněna a zakreslena ve výkresové části PD.</w:t>
      </w:r>
    </w:p>
    <w:p w14:paraId="4C07D77D" w14:textId="77777777" w:rsidR="00803B90" w:rsidRPr="00BE780B" w:rsidRDefault="00803B90" w:rsidP="00803B90">
      <w:pPr>
        <w:pStyle w:val="Normalni"/>
      </w:pPr>
    </w:p>
    <w:p w14:paraId="63E2B33F" w14:textId="77777777" w:rsidR="00803B90" w:rsidRPr="00BE780B" w:rsidRDefault="00803B90" w:rsidP="00803B90">
      <w:pPr>
        <w:rPr>
          <w:u w:val="single"/>
          <w:lang w:eastAsia="x-none"/>
        </w:rPr>
      </w:pPr>
      <w:r w:rsidRPr="00BE780B">
        <w:rPr>
          <w:u w:val="single"/>
          <w:lang w:eastAsia="x-none"/>
        </w:rPr>
        <w:t>Koncepce vytápění</w:t>
      </w:r>
    </w:p>
    <w:p w14:paraId="0B0353C1"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Vytápění v bytech a komercích je navržené teplovodní, otopnou plochu tvoří otopná tělesa a podlahové konvektory. Otopná soustava bude dvoutrubková protiproudá. </w:t>
      </w:r>
    </w:p>
    <w:p w14:paraId="19B0BAC1" w14:textId="77777777" w:rsidR="00803B90" w:rsidRPr="00BE780B" w:rsidRDefault="00803B90" w:rsidP="00803B90">
      <w:pPr>
        <w:pStyle w:val="Normalni"/>
        <w:rPr>
          <w:rFonts w:eastAsia="Calibri"/>
          <w:bCs w:val="0"/>
          <w:szCs w:val="22"/>
          <w:lang w:val="cs-CZ"/>
        </w:rPr>
      </w:pPr>
    </w:p>
    <w:p w14:paraId="2BF934F6"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 Z VS budou vedeny páteřní rozvody vytápění pod stropem suterénů k instalačním šachtám. V případě vedení potrubí v místech, kde hrozí zamrznutí, nebo výšené ochlazování bude na potrubí zvětšená izolace a potrubí bude opatřeno el. Topným kabelem – dodávka profese ÚT.</w:t>
      </w:r>
    </w:p>
    <w:p w14:paraId="127199B6"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Stoupací potrubí budou vedena instalačními šachtami spolu s rozvody vody. V každém bytě bude odbočka pro daný byt. Na odbočce bude měřič tepla, regulační armatura, která bude ovládána prostorovým termostatem v bytě. Měřiče tepla budou s dálkovým odečtem přes M-Bus. </w:t>
      </w:r>
    </w:p>
    <w:p w14:paraId="2B229484" w14:textId="77777777" w:rsidR="00803B90" w:rsidRPr="00BE780B" w:rsidRDefault="00803B90" w:rsidP="00803B90">
      <w:pPr>
        <w:pStyle w:val="Normalni"/>
        <w:rPr>
          <w:rFonts w:eastAsia="Calibri"/>
          <w:bCs w:val="0"/>
          <w:szCs w:val="22"/>
          <w:lang w:val="cs-CZ"/>
        </w:rPr>
      </w:pPr>
    </w:p>
    <w:p w14:paraId="68A844AC"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Byty budou vytápěny teplovodním otopným systémem, kde otopnou plochu tvoří desková ocelová tělesa a v koupelnách budou osazena trubková tělesa. Před francouzskými okny budou podlahové konvektory bez ventilátoru. </w:t>
      </w:r>
    </w:p>
    <w:p w14:paraId="1A5F6795"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Pod okny s běžným parapetem (cca 800 mm) budou umístěna desková ocelová tělesa se spodním pravým připojením a vestavěným ventilem.</w:t>
      </w:r>
    </w:p>
    <w:p w14:paraId="59158496"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V koupelnách jsou navržena ocelová trubková tělesa v rovném provedení a se středovým připojením. Investor rozhodne, jestli v koupelnách budou osazeny elektrické podlahové rohože.</w:t>
      </w:r>
    </w:p>
    <w:p w14:paraId="298C56F2"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V místnostech s francouzskými okny budou osazeny podlahové konvektory bez ventilátoru. </w:t>
      </w:r>
    </w:p>
    <w:p w14:paraId="07F03D56" w14:textId="77777777" w:rsidR="00803B90" w:rsidRPr="00BE780B" w:rsidRDefault="00803B90" w:rsidP="00803B90">
      <w:pPr>
        <w:pStyle w:val="Normalni"/>
        <w:rPr>
          <w:rFonts w:eastAsia="Calibri"/>
          <w:bCs w:val="0"/>
          <w:i/>
          <w:iCs/>
          <w:szCs w:val="22"/>
          <w:lang w:val="cs-CZ"/>
        </w:rPr>
      </w:pPr>
      <w:r w:rsidRPr="00BE780B">
        <w:rPr>
          <w:rFonts w:eastAsia="Calibri"/>
          <w:bCs w:val="0"/>
          <w:i/>
          <w:iCs/>
          <w:szCs w:val="22"/>
          <w:lang w:val="cs-CZ"/>
        </w:rPr>
        <w:t xml:space="preserve">Všechna otopná tělesa mimo tělesa v místnostech, kde je umístěn prostorový termostat budou osazena termostatickou hlavicí. Na otopných tělesech v místnostech s termostatem bude osazena hlavice ručního ovládání. </w:t>
      </w:r>
    </w:p>
    <w:p w14:paraId="266DC14B" w14:textId="77777777" w:rsidR="00803B90" w:rsidRPr="00BE780B" w:rsidRDefault="00803B90" w:rsidP="00803B90">
      <w:pPr>
        <w:pStyle w:val="Normalni"/>
        <w:rPr>
          <w:rFonts w:eastAsia="Calibri"/>
          <w:bCs w:val="0"/>
          <w:szCs w:val="22"/>
          <w:lang w:val="cs-CZ"/>
        </w:rPr>
      </w:pPr>
    </w:p>
    <w:p w14:paraId="5B9D24CC"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V komerčních prostorách je možné osadit dveřní clony s teplovodním výměníkem, ale to bude řešeno v dalších stupních PD.</w:t>
      </w:r>
    </w:p>
    <w:p w14:paraId="36999C0C" w14:textId="77777777" w:rsidR="00803B90" w:rsidRPr="00BE780B" w:rsidRDefault="00803B90" w:rsidP="00803B90">
      <w:pPr>
        <w:pStyle w:val="Normalni"/>
        <w:rPr>
          <w:sz w:val="22"/>
          <w:szCs w:val="22"/>
        </w:rPr>
      </w:pPr>
    </w:p>
    <w:p w14:paraId="3E044E74" w14:textId="77777777" w:rsidR="00803B90" w:rsidRPr="00BE780B" w:rsidRDefault="00803B90" w:rsidP="00803B90">
      <w:pPr>
        <w:rPr>
          <w:u w:val="single"/>
          <w:lang w:eastAsia="x-none"/>
        </w:rPr>
      </w:pPr>
      <w:r w:rsidRPr="00BE780B">
        <w:rPr>
          <w:u w:val="single"/>
          <w:lang w:eastAsia="x-none"/>
        </w:rPr>
        <w:t xml:space="preserve">Otopná tělesa </w:t>
      </w:r>
    </w:p>
    <w:p w14:paraId="464286AA"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V místnostech s parapety jsou navržena desková ocelová otopná tělesa </w:t>
      </w:r>
      <w:proofErr w:type="spellStart"/>
      <w:r w:rsidRPr="00BE780B">
        <w:rPr>
          <w:rFonts w:eastAsia="Calibri"/>
          <w:bCs w:val="0"/>
          <w:szCs w:val="22"/>
          <w:lang w:val="cs-CZ"/>
        </w:rPr>
        <w:t>Korado</w:t>
      </w:r>
      <w:proofErr w:type="spellEnd"/>
      <w:r w:rsidRPr="00BE780B">
        <w:rPr>
          <w:rFonts w:eastAsia="Calibri"/>
          <w:bCs w:val="0"/>
          <w:szCs w:val="22"/>
          <w:lang w:val="cs-CZ"/>
        </w:rPr>
        <w:t xml:space="preserve"> </w:t>
      </w:r>
      <w:proofErr w:type="spellStart"/>
      <w:r w:rsidRPr="00BE780B">
        <w:rPr>
          <w:rFonts w:eastAsia="Calibri"/>
          <w:bCs w:val="0"/>
          <w:szCs w:val="22"/>
          <w:lang w:val="cs-CZ"/>
        </w:rPr>
        <w:t>Radik</w:t>
      </w:r>
      <w:proofErr w:type="spellEnd"/>
      <w:r w:rsidRPr="00BE780B">
        <w:rPr>
          <w:rFonts w:eastAsia="Calibri"/>
          <w:bCs w:val="0"/>
          <w:szCs w:val="22"/>
          <w:lang w:val="cs-CZ"/>
        </w:rPr>
        <w:t xml:space="preserve"> VK. Tělesa jsou vybavena již z výroby ventilovou vložkou, která bude osazena termostatickou hlavicí K. Připojena budou prostřednictvím šroubení VEKOLUX (jmenovitý průtok </w:t>
      </w:r>
      <w:proofErr w:type="spellStart"/>
      <w:r w:rsidRPr="00BE780B">
        <w:rPr>
          <w:rFonts w:eastAsia="Calibri"/>
          <w:bCs w:val="0"/>
          <w:szCs w:val="22"/>
          <w:lang w:val="cs-CZ"/>
        </w:rPr>
        <w:t>kv</w:t>
      </w:r>
      <w:proofErr w:type="spellEnd"/>
      <w:r w:rsidRPr="00BE780B">
        <w:rPr>
          <w:rFonts w:eastAsia="Calibri"/>
          <w:bCs w:val="0"/>
          <w:szCs w:val="22"/>
          <w:lang w:val="cs-CZ"/>
        </w:rPr>
        <w:t>=1,23 m3/h) v rohovém provedení ze zdi viz. detail na výkresové části prováděcí PD.</w:t>
      </w:r>
    </w:p>
    <w:p w14:paraId="01350F63"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V koupelnách jsou navržena trubková ocelová tělesa se spodním středovým připojením, která budou osazena na přívodním potrubí termostatickým ventilem MULTILUX KORADO DN 15 s termostatickou hlavicí DX – nastavení bude součástí prováděcí dokumentace. </w:t>
      </w:r>
    </w:p>
    <w:p w14:paraId="6B9C0475"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V místnostech s francouzskými okny budou navrženy podlahové konvektory bez ventilátoru, které budou osazeny na přívodním potrubí termostatickým ventilem s termostatickou hlavicí a na vratném potrubí bude osazeno regulovatelné šroubení </w:t>
      </w:r>
      <w:proofErr w:type="spellStart"/>
      <w:r w:rsidRPr="00BE780B">
        <w:rPr>
          <w:rFonts w:eastAsia="Calibri"/>
          <w:bCs w:val="0"/>
          <w:szCs w:val="22"/>
          <w:lang w:val="cs-CZ"/>
        </w:rPr>
        <w:t>Regulux</w:t>
      </w:r>
      <w:proofErr w:type="spellEnd"/>
      <w:r w:rsidRPr="00BE780B">
        <w:rPr>
          <w:rFonts w:eastAsia="Calibri"/>
          <w:bCs w:val="0"/>
          <w:szCs w:val="22"/>
          <w:lang w:val="cs-CZ"/>
        </w:rPr>
        <w:t>.</w:t>
      </w:r>
    </w:p>
    <w:p w14:paraId="5B63DEE2" w14:textId="77777777" w:rsidR="00803B90" w:rsidRPr="00BE780B" w:rsidRDefault="00803B90" w:rsidP="00803B90">
      <w:pPr>
        <w:pStyle w:val="Normalni"/>
        <w:rPr>
          <w:rFonts w:eastAsia="Calibri"/>
          <w:bCs w:val="0"/>
          <w:szCs w:val="22"/>
          <w:lang w:val="cs-CZ"/>
        </w:rPr>
      </w:pPr>
    </w:p>
    <w:p w14:paraId="216A7C83" w14:textId="77777777" w:rsidR="00803B90" w:rsidRPr="00BE780B" w:rsidRDefault="00803B90" w:rsidP="00803B90">
      <w:pPr>
        <w:pStyle w:val="Normalni"/>
        <w:rPr>
          <w:rFonts w:eastAsia="Calibri"/>
          <w:bCs w:val="0"/>
          <w:i/>
          <w:iCs/>
          <w:szCs w:val="22"/>
          <w:lang w:val="cs-CZ"/>
        </w:rPr>
      </w:pPr>
      <w:r w:rsidRPr="00BE780B">
        <w:rPr>
          <w:rFonts w:eastAsia="Calibri"/>
          <w:bCs w:val="0"/>
          <w:i/>
          <w:iCs/>
          <w:szCs w:val="22"/>
          <w:lang w:val="cs-CZ"/>
        </w:rPr>
        <w:t xml:space="preserve">Všechna otopná tělesa mimo tělesa v místnostech, kde je umístěn prostorový termostat budou osazena termostatickou hlavicí. Na otopných tělesech v místnostech s termostatem bude osazena hlavice ručního ovládání. </w:t>
      </w:r>
    </w:p>
    <w:p w14:paraId="0D378376" w14:textId="77777777" w:rsidR="00803B90" w:rsidRPr="00BE780B" w:rsidRDefault="00803B90" w:rsidP="00803B90">
      <w:pPr>
        <w:pStyle w:val="Normalni"/>
        <w:rPr>
          <w:rFonts w:eastAsia="Calibri"/>
          <w:bCs w:val="0"/>
          <w:szCs w:val="22"/>
          <w:lang w:val="cs-CZ"/>
        </w:rPr>
      </w:pPr>
    </w:p>
    <w:p w14:paraId="25BAFF7D"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lastRenderedPageBreak/>
        <w:t xml:space="preserve">Armatury otopných těles budou nastaveny na hodnoty vypočtené </w:t>
      </w:r>
      <w:proofErr w:type="spellStart"/>
      <w:r w:rsidRPr="00BE780B">
        <w:rPr>
          <w:rFonts w:eastAsia="Calibri"/>
          <w:bCs w:val="0"/>
          <w:szCs w:val="22"/>
          <w:lang w:val="cs-CZ"/>
        </w:rPr>
        <w:t>předregulace</w:t>
      </w:r>
      <w:proofErr w:type="spellEnd"/>
      <w:r w:rsidRPr="00BE780B">
        <w:rPr>
          <w:rFonts w:eastAsia="Calibri"/>
          <w:bCs w:val="0"/>
          <w:szCs w:val="22"/>
          <w:lang w:val="cs-CZ"/>
        </w:rPr>
        <w:t>, v DPS.</w:t>
      </w:r>
    </w:p>
    <w:p w14:paraId="11E82C0A"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Prostorově termostaty i dvoucestně ventily včetně servopohonů budou dodávkou profese UT, profese </w:t>
      </w:r>
      <w:proofErr w:type="spellStart"/>
      <w:r w:rsidRPr="00BE780B">
        <w:rPr>
          <w:rFonts w:eastAsia="Calibri"/>
          <w:bCs w:val="0"/>
          <w:szCs w:val="22"/>
          <w:lang w:val="cs-CZ"/>
        </w:rPr>
        <w:t>MaR</w:t>
      </w:r>
      <w:proofErr w:type="spellEnd"/>
      <w:r w:rsidRPr="00BE780B">
        <w:rPr>
          <w:rFonts w:eastAsia="Calibri"/>
          <w:bCs w:val="0"/>
          <w:szCs w:val="22"/>
          <w:lang w:val="cs-CZ"/>
        </w:rPr>
        <w:t xml:space="preserve"> zajistí el. propojení termostatů a servopohonů. </w:t>
      </w:r>
    </w:p>
    <w:p w14:paraId="12EE3601" w14:textId="77777777" w:rsidR="00803B90" w:rsidRPr="00BE780B" w:rsidRDefault="00803B90" w:rsidP="00803B90">
      <w:pPr>
        <w:pStyle w:val="Normalni"/>
        <w:rPr>
          <w:rFonts w:eastAsia="Calibri"/>
          <w:bCs w:val="0"/>
          <w:szCs w:val="22"/>
          <w:lang w:val="cs-CZ"/>
        </w:rPr>
      </w:pPr>
    </w:p>
    <w:p w14:paraId="579A8AF2" w14:textId="77777777" w:rsidR="00803B90" w:rsidRPr="00BE780B" w:rsidRDefault="00803B90" w:rsidP="00803B90">
      <w:pPr>
        <w:rPr>
          <w:u w:val="single"/>
          <w:lang w:eastAsia="x-none"/>
        </w:rPr>
      </w:pPr>
      <w:r w:rsidRPr="00BE780B">
        <w:rPr>
          <w:u w:val="single"/>
          <w:lang w:eastAsia="x-none"/>
        </w:rPr>
        <w:t xml:space="preserve">Armatury </w:t>
      </w:r>
    </w:p>
    <w:p w14:paraId="5ED143CC"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Jsou použity běžné uzavírací armatury (kulové kohouty, </w:t>
      </w:r>
      <w:proofErr w:type="spellStart"/>
      <w:r w:rsidRPr="00BE780B">
        <w:rPr>
          <w:rFonts w:eastAsia="Calibri"/>
          <w:bCs w:val="0"/>
          <w:szCs w:val="22"/>
          <w:lang w:val="cs-CZ"/>
        </w:rPr>
        <w:t>mezipřírubové</w:t>
      </w:r>
      <w:proofErr w:type="spellEnd"/>
      <w:r w:rsidRPr="00BE780B">
        <w:rPr>
          <w:rFonts w:eastAsia="Calibri"/>
          <w:bCs w:val="0"/>
          <w:szCs w:val="22"/>
          <w:lang w:val="cs-CZ"/>
        </w:rPr>
        <w:t xml:space="preserve"> klapky, filtry a zpětné klapky), a to závitové nebo přírubové. Před čerpadla je nutno osadit filtry. Z důvodů kontroly parametrů topného média je nutno na potrubí osadit teploměry, manometry na topné větve.</w:t>
      </w:r>
    </w:p>
    <w:p w14:paraId="1D22D9CE"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Armatury budou tlakové řady min. PN 6 popřípadě PN10.</w:t>
      </w:r>
    </w:p>
    <w:p w14:paraId="5D0A6E81"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Na patách všech bytů jsou navrženy regulační a vyvažovací ventil pro on/</w:t>
      </w:r>
      <w:proofErr w:type="spellStart"/>
      <w:r w:rsidRPr="00BE780B">
        <w:rPr>
          <w:rFonts w:eastAsia="Calibri"/>
          <w:bCs w:val="0"/>
          <w:szCs w:val="22"/>
          <w:lang w:val="cs-CZ"/>
        </w:rPr>
        <w:t>off</w:t>
      </w:r>
      <w:proofErr w:type="spellEnd"/>
      <w:r w:rsidRPr="00BE780B">
        <w:rPr>
          <w:rFonts w:eastAsia="Calibri"/>
          <w:bCs w:val="0"/>
          <w:szCs w:val="22"/>
          <w:lang w:val="cs-CZ"/>
        </w:rPr>
        <w:t xml:space="preserve"> regulaci IMI TBV-C LF a IMI TBV-C NF, uzávěry a měřiče tepla SONTEX 739 DN15, Q=0,6 m3/h.</w:t>
      </w:r>
    </w:p>
    <w:p w14:paraId="743E2D51"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Pro hydraulické vyvážení otopné soustavy jsou navrženy vyvažovací ventily na topných větvích a stoupacích potrubích. </w:t>
      </w:r>
    </w:p>
    <w:p w14:paraId="105D7031"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Na patách stoupacích potrubí budou umístěny vyvažovací ventily IMI STAD popř. regulátory tlakové diference IMI STAP, uzávěry a vypouštěcí kohouty. Tyto armatury budou umístěny mimo sklepní kóje ve společných prostorách. </w:t>
      </w:r>
    </w:p>
    <w:p w14:paraId="6BA5D3B3"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Je nutno objednat vyvažovací ventily IMI STAD v provedení s vypouštěním!</w:t>
      </w:r>
    </w:p>
    <w:p w14:paraId="53B77A4E"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V nejvyšším místě každé stoupačky jsou navrženy automatické odvzdušňovací ventily DN15. Pod automatické odvzdušňovací ventily je nutno osadit kulové kohouty pro případnou výměnu AOV.  </w:t>
      </w:r>
    </w:p>
    <w:p w14:paraId="40DBDAFA"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V systému jsou navrženy elektronická oběhová čerpadla v souladu se směrnicí </w:t>
      </w:r>
      <w:proofErr w:type="spellStart"/>
      <w:r w:rsidRPr="00BE780B">
        <w:rPr>
          <w:rFonts w:eastAsia="Calibri"/>
          <w:bCs w:val="0"/>
          <w:szCs w:val="22"/>
          <w:lang w:val="cs-CZ"/>
        </w:rPr>
        <w:t>ErP</w:t>
      </w:r>
      <w:proofErr w:type="spellEnd"/>
      <w:r w:rsidRPr="00BE780B">
        <w:rPr>
          <w:rFonts w:eastAsia="Calibri"/>
          <w:bCs w:val="0"/>
          <w:szCs w:val="22"/>
          <w:lang w:val="cs-CZ"/>
        </w:rPr>
        <w:t xml:space="preserve">.  </w:t>
      </w:r>
    </w:p>
    <w:p w14:paraId="4D6C7E17"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V kotelně budou izolovány i veškeré armatury a čerpadla. </w:t>
      </w:r>
    </w:p>
    <w:p w14:paraId="562E06F4"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Pro správnou funkci vyvažovacího ventilu je nutné dodržet uklidňovací vzdálenosti před a za vyvažovacím ventilem (před 5xDN, za 2xDN).</w:t>
      </w:r>
    </w:p>
    <w:p w14:paraId="3ECDAD3C" w14:textId="77777777" w:rsidR="00803B90" w:rsidRPr="00BE780B" w:rsidRDefault="00803B90" w:rsidP="00803B90">
      <w:pPr>
        <w:pStyle w:val="Normalni"/>
        <w:rPr>
          <w:sz w:val="22"/>
          <w:szCs w:val="22"/>
        </w:rPr>
      </w:pPr>
    </w:p>
    <w:p w14:paraId="737BB488" w14:textId="77777777" w:rsidR="00803B90" w:rsidRPr="00BE780B" w:rsidRDefault="00803B90" w:rsidP="00803B90">
      <w:pPr>
        <w:rPr>
          <w:u w:val="single"/>
          <w:lang w:eastAsia="x-none"/>
        </w:rPr>
      </w:pPr>
      <w:r w:rsidRPr="00BE780B">
        <w:rPr>
          <w:u w:val="single"/>
          <w:lang w:eastAsia="x-none"/>
        </w:rPr>
        <w:t xml:space="preserve">Rozvod potrubí </w:t>
      </w:r>
    </w:p>
    <w:p w14:paraId="6BC9A829"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Rozvody potrubí ve VS a páteřní rozvody jsou navrženy z ocelových trubek bezešvých dle ČSN 42 5715.0, případně trubky ocelové podélně svařované hladké dle ČSN 42 5723 (425723), bude dořešeno v dalším stupni PD.</w:t>
      </w:r>
    </w:p>
    <w:p w14:paraId="32451652"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Ocelové potrubí bude převážně spojované svařováním, armatury přírubami, šroubové spoje šroubováním a fitinkami. </w:t>
      </w:r>
    </w:p>
    <w:p w14:paraId="1F761125"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Rozvody potrubí měděné, převážně se jedná o potrubí, které je vedeno v podlaze, jako připojovací potrubí k otopným tělesům a stoupací potrubí.</w:t>
      </w:r>
    </w:p>
    <w:p w14:paraId="0F7C8B9D"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Potrubí z VS bude vedeno jako páteřní převážně pod stropem 1.PP každé </w:t>
      </w:r>
      <w:r w:rsidRPr="00BE780B">
        <w:t>Skupin</w:t>
      </w:r>
      <w:r w:rsidRPr="00BE780B">
        <w:rPr>
          <w:lang w:val="cs-CZ"/>
        </w:rPr>
        <w:t>y</w:t>
      </w:r>
      <w:r w:rsidRPr="00BE780B">
        <w:rPr>
          <w:rFonts w:eastAsia="Calibri"/>
          <w:bCs w:val="0"/>
          <w:szCs w:val="22"/>
          <w:lang w:val="cs-CZ"/>
        </w:rPr>
        <w:t>. Potrubí k jednotlivým otopným tělesům bude vedeno v podlaze. Trasy potrubí a koordinace budou řešeny v dalších stupních.</w:t>
      </w:r>
    </w:p>
    <w:p w14:paraId="3804D157" w14:textId="77777777" w:rsidR="00803B90" w:rsidRPr="00BE780B" w:rsidRDefault="00803B90" w:rsidP="00803B90">
      <w:pPr>
        <w:pStyle w:val="Normalni"/>
        <w:rPr>
          <w:rFonts w:cs="Arial"/>
        </w:rPr>
      </w:pPr>
    </w:p>
    <w:p w14:paraId="2BDFBF23" w14:textId="77777777" w:rsidR="00803B90" w:rsidRPr="00BE780B" w:rsidRDefault="00803B90" w:rsidP="00803B90">
      <w:pPr>
        <w:rPr>
          <w:u w:val="single"/>
          <w:lang w:eastAsia="x-none"/>
        </w:rPr>
      </w:pPr>
      <w:r w:rsidRPr="00BE780B">
        <w:rPr>
          <w:u w:val="single"/>
          <w:lang w:eastAsia="x-none"/>
        </w:rPr>
        <w:t xml:space="preserve">Ohřev TV </w:t>
      </w:r>
    </w:p>
    <w:p w14:paraId="41B474F6" w14:textId="77777777" w:rsidR="00803B90" w:rsidRPr="00BE780B" w:rsidRDefault="00803B90" w:rsidP="00803B90">
      <w:pPr>
        <w:pStyle w:val="Normalni"/>
        <w:rPr>
          <w:rFonts w:eastAsia="Calibri"/>
          <w:bCs w:val="0"/>
          <w:szCs w:val="22"/>
          <w:lang w:val="cs-CZ"/>
        </w:rPr>
      </w:pPr>
      <w:r w:rsidRPr="00BE780B">
        <w:rPr>
          <w:rFonts w:eastAsia="Calibri"/>
          <w:bCs w:val="0"/>
          <w:szCs w:val="22"/>
          <w:lang w:val="cs-CZ"/>
        </w:rPr>
        <w:t xml:space="preserve">Tento projekt řeší společně s profesí ZTI podklad/výpočet potřeby TV špičkové hodinové a denní pro návrh ohřevu TV. Ohřev TV je součástí PD výměníkové stanice, bude centrální pro každou </w:t>
      </w:r>
      <w:r w:rsidRPr="00BE780B">
        <w:t>Skupin</w:t>
      </w:r>
      <w:r w:rsidRPr="00BE780B">
        <w:rPr>
          <w:lang w:val="cs-CZ"/>
        </w:rPr>
        <w:t>u</w:t>
      </w:r>
      <w:r w:rsidRPr="00BE780B">
        <w:rPr>
          <w:rFonts w:eastAsia="Calibri"/>
          <w:bCs w:val="0"/>
          <w:szCs w:val="22"/>
          <w:lang w:val="cs-CZ"/>
        </w:rPr>
        <w:t xml:space="preserve">. </w:t>
      </w:r>
    </w:p>
    <w:bookmarkEnd w:id="38"/>
    <w:p w14:paraId="42F7D3A3" w14:textId="77777777" w:rsidR="00803B90" w:rsidRPr="00BE780B" w:rsidRDefault="00803B90" w:rsidP="00803B90">
      <w:pPr>
        <w:rPr>
          <w:lang w:eastAsia="x-none"/>
        </w:rPr>
      </w:pPr>
    </w:p>
    <w:p w14:paraId="387EFEFD" w14:textId="77777777" w:rsidR="00803B90" w:rsidRPr="00BE780B" w:rsidRDefault="00803B90" w:rsidP="00803B90">
      <w:pPr>
        <w:rPr>
          <w:b/>
          <w:bCs/>
          <w:u w:val="single"/>
          <w:lang w:eastAsia="x-none"/>
        </w:rPr>
      </w:pPr>
      <w:r w:rsidRPr="00BE780B">
        <w:rPr>
          <w:b/>
          <w:bCs/>
          <w:u w:val="single"/>
          <w:lang w:eastAsia="x-none"/>
        </w:rPr>
        <w:t>SO715 (Školka)</w:t>
      </w:r>
    </w:p>
    <w:p w14:paraId="7B090387" w14:textId="77777777" w:rsidR="00803B90" w:rsidRPr="00BE780B" w:rsidRDefault="00803B90" w:rsidP="00803B90">
      <w:pPr>
        <w:rPr>
          <w:u w:val="single"/>
          <w:lang w:eastAsia="x-none"/>
        </w:rPr>
      </w:pPr>
    </w:p>
    <w:p w14:paraId="23D94728" w14:textId="77777777" w:rsidR="00803B90" w:rsidRPr="00BE780B" w:rsidRDefault="00803B90" w:rsidP="00803B90">
      <w:pPr>
        <w:pStyle w:val="Normalni"/>
        <w:rPr>
          <w:u w:val="single"/>
        </w:rPr>
      </w:pPr>
      <w:r w:rsidRPr="00BE780B">
        <w:rPr>
          <w:u w:val="single"/>
        </w:rPr>
        <w:t>Výpočtové hodnoty klimatických poměrů</w:t>
      </w:r>
    </w:p>
    <w:p w14:paraId="618B9FC6" w14:textId="77777777" w:rsidR="00803B90" w:rsidRPr="00BE780B" w:rsidRDefault="00803B90" w:rsidP="00803B90">
      <w:pPr>
        <w:pStyle w:val="Normalni"/>
      </w:pPr>
      <w:r w:rsidRPr="00BE780B">
        <w:t>Místo :</w:t>
      </w:r>
      <w:r w:rsidRPr="00BE780B">
        <w:tab/>
        <w:t>Brno</w:t>
      </w:r>
    </w:p>
    <w:p w14:paraId="447D4B64" w14:textId="77777777" w:rsidR="00803B90" w:rsidRPr="00BE780B" w:rsidRDefault="00803B90" w:rsidP="00803B90">
      <w:pPr>
        <w:pStyle w:val="Normalni"/>
      </w:pPr>
      <w:r w:rsidRPr="00BE780B">
        <w:t>Nadmořská výška :</w:t>
      </w:r>
      <w:r w:rsidRPr="00BE780B">
        <w:tab/>
        <w:t>227 m n.m.</w:t>
      </w:r>
    </w:p>
    <w:p w14:paraId="15C21AB7" w14:textId="77777777" w:rsidR="00803B90" w:rsidRPr="00BE780B" w:rsidRDefault="00803B90" w:rsidP="00803B90">
      <w:pPr>
        <w:pStyle w:val="Normalni"/>
      </w:pPr>
      <w:r w:rsidRPr="00BE780B">
        <w:t>Normální tlak vzduchu :</w:t>
      </w:r>
      <w:r w:rsidRPr="00BE780B">
        <w:tab/>
        <w:t xml:space="preserve">0,1013 </w:t>
      </w:r>
      <w:proofErr w:type="spellStart"/>
      <w:r w:rsidRPr="00BE780B">
        <w:t>MPa</w:t>
      </w:r>
      <w:proofErr w:type="spellEnd"/>
    </w:p>
    <w:p w14:paraId="52879AB9" w14:textId="77777777" w:rsidR="00803B90" w:rsidRPr="00BE780B" w:rsidRDefault="00803B90" w:rsidP="00803B90">
      <w:pPr>
        <w:pStyle w:val="Normalni"/>
      </w:pPr>
      <w:r w:rsidRPr="00BE780B">
        <w:t>Letní výpočtová teplota :</w:t>
      </w:r>
      <w:r w:rsidRPr="00BE780B">
        <w:tab/>
        <w:t xml:space="preserve">+32°C </w:t>
      </w:r>
    </w:p>
    <w:p w14:paraId="3747868C" w14:textId="77777777" w:rsidR="00803B90" w:rsidRPr="00BE780B" w:rsidRDefault="00803B90" w:rsidP="00803B90">
      <w:pPr>
        <w:pStyle w:val="Normalni"/>
      </w:pPr>
      <w:r w:rsidRPr="00BE780B">
        <w:t>Zimní výpočtová teplota :</w:t>
      </w:r>
      <w:r w:rsidRPr="00BE780B">
        <w:tab/>
        <w:t xml:space="preserve">-12°C </w:t>
      </w:r>
    </w:p>
    <w:p w14:paraId="4E016C72" w14:textId="77777777" w:rsidR="00803B90" w:rsidRPr="00BE780B" w:rsidRDefault="00803B90" w:rsidP="00803B90">
      <w:pPr>
        <w:pStyle w:val="Normalni"/>
      </w:pPr>
      <w:r w:rsidRPr="00BE780B">
        <w:t>Průměrná teplota v topném období :</w:t>
      </w:r>
      <w:r w:rsidRPr="00BE780B">
        <w:tab/>
        <w:t>3,6°C</w:t>
      </w:r>
    </w:p>
    <w:p w14:paraId="27AA251C" w14:textId="77777777" w:rsidR="00803B90" w:rsidRPr="00BE780B" w:rsidRDefault="00803B90" w:rsidP="00803B90">
      <w:pPr>
        <w:pStyle w:val="Normalni"/>
      </w:pPr>
      <w:r w:rsidRPr="00BE780B">
        <w:t>Počet dnů v otopném období :</w:t>
      </w:r>
      <w:r w:rsidRPr="00BE780B">
        <w:tab/>
        <w:t>222</w:t>
      </w:r>
    </w:p>
    <w:p w14:paraId="455E78E4" w14:textId="77777777" w:rsidR="00803B90" w:rsidRPr="00BE780B" w:rsidRDefault="00803B90" w:rsidP="00803B90">
      <w:pPr>
        <w:pStyle w:val="Normalni"/>
      </w:pPr>
    </w:p>
    <w:p w14:paraId="545094E0" w14:textId="77777777" w:rsidR="00803B90" w:rsidRPr="00BE780B" w:rsidRDefault="00803B90" w:rsidP="00803B90">
      <w:pPr>
        <w:pStyle w:val="Normalni"/>
        <w:rPr>
          <w:lang w:val="cs-CZ"/>
        </w:rPr>
      </w:pPr>
      <w:r w:rsidRPr="00BE780B">
        <w:t xml:space="preserve">MŠ se čtyřmi třídami pro cca </w:t>
      </w:r>
      <w:r w:rsidRPr="00BE780B">
        <w:rPr>
          <w:lang w:val="cs-CZ"/>
        </w:rPr>
        <w:t xml:space="preserve">96 </w:t>
      </w:r>
      <w:r w:rsidRPr="00BE780B">
        <w:t>dětí a 10 osob personálu.</w:t>
      </w:r>
    </w:p>
    <w:p w14:paraId="326C2B3E" w14:textId="77777777" w:rsidR="00803B90" w:rsidRPr="00BE780B" w:rsidRDefault="00803B90" w:rsidP="00803B90">
      <w:pPr>
        <w:pStyle w:val="Normalni"/>
      </w:pPr>
    </w:p>
    <w:p w14:paraId="7AC3C981" w14:textId="77777777" w:rsidR="00803B90" w:rsidRPr="00BE780B" w:rsidRDefault="00803B90" w:rsidP="00803B90">
      <w:pPr>
        <w:pStyle w:val="Normalni"/>
      </w:pPr>
      <w:r w:rsidRPr="00BE780B">
        <w:t>Zdrojem tepla a ohřevu TV bude CZT horkovodní přípojka od Teplárny Brno a.s.</w:t>
      </w:r>
    </w:p>
    <w:p w14:paraId="44164DDA" w14:textId="77777777" w:rsidR="00803B90" w:rsidRPr="00BE780B" w:rsidRDefault="00803B90" w:rsidP="00803B90">
      <w:pPr>
        <w:pStyle w:val="Normalni"/>
      </w:pPr>
      <w:r w:rsidRPr="00BE780B">
        <w:t xml:space="preserve">V MŠ bude výměníková stanice, s centrálním ohřevem TV. Přípojky horkovodu a výměníkové stanice (VS) řeší samostatná dokumentace, kterou vypracovává Teplárna Brno. </w:t>
      </w:r>
    </w:p>
    <w:p w14:paraId="26B584EE" w14:textId="77777777" w:rsidR="00803B90" w:rsidRPr="00BE780B" w:rsidRDefault="00803B90" w:rsidP="00803B90">
      <w:pPr>
        <w:pStyle w:val="Normalni"/>
      </w:pPr>
      <w:r w:rsidRPr="00BE780B">
        <w:t xml:space="preserve">Vytápění MŠ bude teplovodní, otopnými tělesy a trubkovými tělesy v sociálním zařízení. Profese vytápění zajistí přívod topné vody pro vzduchotechnickou jednotku. </w:t>
      </w:r>
    </w:p>
    <w:p w14:paraId="1CB9650C" w14:textId="77777777" w:rsidR="00803B90" w:rsidRPr="00BE780B" w:rsidRDefault="00803B90" w:rsidP="00803B90">
      <w:pPr>
        <w:pStyle w:val="Normalni"/>
      </w:pPr>
    </w:p>
    <w:p w14:paraId="0F6634E2" w14:textId="77777777" w:rsidR="00803B90" w:rsidRPr="00BE780B" w:rsidRDefault="00803B90" w:rsidP="00803B90">
      <w:pPr>
        <w:pStyle w:val="Normalni"/>
        <w:rPr>
          <w:u w:val="single"/>
        </w:rPr>
      </w:pPr>
      <w:r w:rsidRPr="00BE780B">
        <w:rPr>
          <w:u w:val="single"/>
        </w:rPr>
        <w:lastRenderedPageBreak/>
        <w:t>Parametry horkovodu a požadavky Teplárny Brno a.s.</w:t>
      </w:r>
    </w:p>
    <w:p w14:paraId="5F078C6E" w14:textId="77777777" w:rsidR="00803B90" w:rsidRPr="00BE780B" w:rsidRDefault="00803B90" w:rsidP="00803B90">
      <w:pPr>
        <w:pStyle w:val="Normalni"/>
      </w:pPr>
      <w:r w:rsidRPr="00BE780B">
        <w:t>Výměníkové stanice (dále jen VS) bude konstrukčně navrženy na maximální teplotu (tepelnou odolnost) 130 °C a tlak (tlaková úroveň) PN 25. Vs nejsou předmětem této PD.</w:t>
      </w:r>
    </w:p>
    <w:p w14:paraId="3FA338FE" w14:textId="77777777" w:rsidR="00803B90" w:rsidRPr="00BE780B" w:rsidRDefault="00803B90" w:rsidP="00803B90">
      <w:pPr>
        <w:pStyle w:val="Normalni"/>
      </w:pPr>
    </w:p>
    <w:p w14:paraId="73CE4ABA" w14:textId="77777777" w:rsidR="00803B90" w:rsidRPr="00BE780B" w:rsidRDefault="00803B90" w:rsidP="00803B90">
      <w:pPr>
        <w:pStyle w:val="Normalni"/>
      </w:pPr>
      <w:r w:rsidRPr="00BE780B">
        <w:t xml:space="preserve">Obecné požadavky Teplárny Brno - VS budou výpočtově (kapacitně) navrženy na přívodní teplotu topné vody v topném období 100 °C při venkovní teplotě – 12 °C, v </w:t>
      </w:r>
      <w:proofErr w:type="spellStart"/>
      <w:r w:rsidRPr="00BE780B">
        <w:t>mimotopném</w:t>
      </w:r>
      <w:proofErr w:type="spellEnd"/>
      <w:r w:rsidRPr="00BE780B">
        <w:t xml:space="preserve"> období na teplotu topné vody 70 °C. </w:t>
      </w:r>
    </w:p>
    <w:p w14:paraId="4C15B556" w14:textId="77777777" w:rsidR="00803B90" w:rsidRPr="00BE780B" w:rsidRDefault="00803B90" w:rsidP="00803B90">
      <w:pPr>
        <w:pStyle w:val="Normalni"/>
      </w:pPr>
      <w:r w:rsidRPr="00BE780B">
        <w:t xml:space="preserve">Teplota vratné vody do systému SZTE musí být vychlazena na teplotu max. o 4 °C vyšší, než je teplota vratné vody ohřívaného média odběrného zařízení. </w:t>
      </w:r>
    </w:p>
    <w:p w14:paraId="77DA7024" w14:textId="77777777" w:rsidR="00803B90" w:rsidRPr="00BE780B" w:rsidRDefault="00803B90" w:rsidP="00803B90">
      <w:pPr>
        <w:pStyle w:val="Normalni"/>
      </w:pPr>
      <w:r w:rsidRPr="00BE780B">
        <w:t>Maximálně možná teplota vratné vody do systému SZTE z odběrného zařízení je 64°C.</w:t>
      </w:r>
    </w:p>
    <w:p w14:paraId="120D155C" w14:textId="77777777" w:rsidR="00803B90" w:rsidRPr="00BE780B" w:rsidRDefault="00803B90" w:rsidP="00803B90">
      <w:pPr>
        <w:pStyle w:val="Normalni"/>
      </w:pPr>
      <w:r w:rsidRPr="00BE780B">
        <w:t xml:space="preserve">Teplota vratné vody do systému SZTE při samostatné přípravě teplé vody v </w:t>
      </w:r>
      <w:proofErr w:type="spellStart"/>
      <w:r w:rsidRPr="00BE780B">
        <w:t>mimotopném</w:t>
      </w:r>
      <w:proofErr w:type="spellEnd"/>
      <w:r w:rsidRPr="00BE780B">
        <w:t xml:space="preserve"> období nesmí překročit 30°C.</w:t>
      </w:r>
    </w:p>
    <w:p w14:paraId="1AF91CB4" w14:textId="77777777" w:rsidR="00803B90" w:rsidRPr="00BE780B" w:rsidRDefault="00803B90" w:rsidP="00803B90">
      <w:pPr>
        <w:pStyle w:val="Normalni"/>
      </w:pPr>
    </w:p>
    <w:p w14:paraId="61CED44B" w14:textId="77777777" w:rsidR="00803B90" w:rsidRPr="00BE780B" w:rsidRDefault="00803B90" w:rsidP="00803B90">
      <w:pPr>
        <w:pStyle w:val="Normalni"/>
      </w:pPr>
      <w:r w:rsidRPr="00BE780B">
        <w:t>Parametry médií - CZT:</w:t>
      </w:r>
    </w:p>
    <w:p w14:paraId="56B33635" w14:textId="77777777" w:rsidR="00803B90" w:rsidRPr="00BE780B" w:rsidRDefault="00803B90" w:rsidP="00803B90">
      <w:pPr>
        <w:pStyle w:val="Normalni"/>
      </w:pPr>
      <w:r w:rsidRPr="00BE780B">
        <w:t>Horkovod teplárna Brno</w:t>
      </w:r>
    </w:p>
    <w:p w14:paraId="34337DD9" w14:textId="77777777" w:rsidR="00803B90" w:rsidRPr="00BE780B" w:rsidRDefault="00803B90" w:rsidP="00803B90">
      <w:pPr>
        <w:pStyle w:val="Normalni"/>
      </w:pPr>
      <w:r w:rsidRPr="00BE780B">
        <w:t>Zima 100/54°C</w:t>
      </w:r>
    </w:p>
    <w:p w14:paraId="366FCB91" w14:textId="77777777" w:rsidR="00803B90" w:rsidRPr="00BE780B" w:rsidRDefault="00803B90" w:rsidP="00803B90">
      <w:pPr>
        <w:pStyle w:val="Normalni"/>
      </w:pPr>
      <w:r w:rsidRPr="00BE780B">
        <w:t>Léto 70/25°C</w:t>
      </w:r>
    </w:p>
    <w:p w14:paraId="79E15C6E" w14:textId="77777777" w:rsidR="00803B90" w:rsidRPr="00BE780B" w:rsidRDefault="00803B90" w:rsidP="00803B90">
      <w:pPr>
        <w:pStyle w:val="Normalni"/>
      </w:pPr>
      <w:r w:rsidRPr="00BE780B">
        <w:t>Max. konstrukční teplota 130°C</w:t>
      </w:r>
    </w:p>
    <w:p w14:paraId="55A3D13C" w14:textId="77777777" w:rsidR="00803B90" w:rsidRPr="00BE780B" w:rsidRDefault="00803B90" w:rsidP="00803B90">
      <w:pPr>
        <w:pStyle w:val="Normalni"/>
      </w:pPr>
      <w:r w:rsidRPr="00BE780B">
        <w:t>PN 25</w:t>
      </w:r>
    </w:p>
    <w:p w14:paraId="089ECC95" w14:textId="77777777" w:rsidR="00803B90" w:rsidRPr="00BE780B" w:rsidRDefault="00803B90" w:rsidP="00803B90">
      <w:pPr>
        <w:pStyle w:val="Normalni"/>
      </w:pPr>
      <w:r w:rsidRPr="00BE780B">
        <w:t xml:space="preserve">Diferenční tlak 100 </w:t>
      </w:r>
      <w:proofErr w:type="spellStart"/>
      <w:r w:rsidRPr="00BE780B">
        <w:t>kPa</w:t>
      </w:r>
      <w:proofErr w:type="spellEnd"/>
    </w:p>
    <w:p w14:paraId="4F1B252D" w14:textId="77777777" w:rsidR="00803B90" w:rsidRPr="00BE780B" w:rsidRDefault="00803B90" w:rsidP="00803B90">
      <w:pPr>
        <w:pStyle w:val="Normalni"/>
      </w:pPr>
    </w:p>
    <w:p w14:paraId="5F6E2043" w14:textId="77777777" w:rsidR="00803B90" w:rsidRPr="00BE780B" w:rsidRDefault="00803B90" w:rsidP="00803B90">
      <w:pPr>
        <w:pStyle w:val="Normalni"/>
      </w:pPr>
      <w:r w:rsidRPr="00BE780B">
        <w:t>Navržený topný systém v objektech :</w:t>
      </w:r>
    </w:p>
    <w:p w14:paraId="1ED8A048" w14:textId="77777777" w:rsidR="00803B90" w:rsidRPr="00BE780B" w:rsidRDefault="00803B90" w:rsidP="00803B90">
      <w:pPr>
        <w:pStyle w:val="Normalni"/>
      </w:pPr>
      <w:r w:rsidRPr="00BE780B">
        <w:t>70°/50°C pro VZT jednotku</w:t>
      </w:r>
    </w:p>
    <w:p w14:paraId="778999E2" w14:textId="77777777" w:rsidR="00803B90" w:rsidRPr="00BE780B" w:rsidRDefault="00803B90" w:rsidP="00803B90">
      <w:pPr>
        <w:pStyle w:val="Normalni"/>
      </w:pPr>
      <w:r w:rsidRPr="00BE780B">
        <w:t xml:space="preserve">70°/50°C pro otopná tělesa </w:t>
      </w:r>
    </w:p>
    <w:p w14:paraId="74E167FD" w14:textId="77777777" w:rsidR="00803B90" w:rsidRPr="00BE780B" w:rsidRDefault="00803B90" w:rsidP="00803B90">
      <w:pPr>
        <w:pStyle w:val="Normalni"/>
      </w:pPr>
      <w:r w:rsidRPr="00BE780B">
        <w:t xml:space="preserve">70°/50°C pro ohřev TV </w:t>
      </w:r>
    </w:p>
    <w:p w14:paraId="065F3C8A" w14:textId="77777777" w:rsidR="00803B90" w:rsidRPr="00BE780B" w:rsidRDefault="00803B90" w:rsidP="00803B90">
      <w:pPr>
        <w:pStyle w:val="Normalni"/>
      </w:pPr>
    </w:p>
    <w:p w14:paraId="0EA235B4" w14:textId="77777777" w:rsidR="00803B90" w:rsidRPr="00BE780B" w:rsidRDefault="00803B90" w:rsidP="00803B90">
      <w:pPr>
        <w:pStyle w:val="Normalni"/>
        <w:rPr>
          <w:u w:val="single"/>
        </w:rPr>
      </w:pPr>
      <w:r w:rsidRPr="00BE780B">
        <w:rPr>
          <w:u w:val="single"/>
        </w:rPr>
        <w:t>Tepelný výkon</w:t>
      </w:r>
    </w:p>
    <w:p w14:paraId="7FF2FD5F" w14:textId="77777777" w:rsidR="00803B90" w:rsidRPr="00BE780B" w:rsidRDefault="00803B90" w:rsidP="00803B90">
      <w:pPr>
        <w:pStyle w:val="Normalni"/>
        <w:rPr>
          <w:lang w:val="cs-CZ"/>
        </w:rPr>
      </w:pPr>
      <w:r w:rsidRPr="00BE780B">
        <w:t>Jako podklad pro výpočet tepelného výkonu budov slouží projekt pro územní řízení vypracovaný firmou Kuba &amp; Pilař architekti s.r.o.</w:t>
      </w:r>
      <w:r w:rsidRPr="00BE780B">
        <w:rPr>
          <w:lang w:val="cs-CZ"/>
        </w:rPr>
        <w:t xml:space="preserve"> a K4 a.s.</w:t>
      </w:r>
    </w:p>
    <w:p w14:paraId="27EF348D" w14:textId="77777777" w:rsidR="00803B90" w:rsidRPr="00BE780B" w:rsidRDefault="00803B90" w:rsidP="00803B90">
      <w:pPr>
        <w:pStyle w:val="Normalni"/>
      </w:pPr>
    </w:p>
    <w:p w14:paraId="1EBFD5A0" w14:textId="77777777" w:rsidR="00803B90" w:rsidRPr="00BE780B" w:rsidRDefault="00803B90" w:rsidP="00803B90">
      <w:pPr>
        <w:pStyle w:val="Normalni"/>
      </w:pPr>
      <w:r w:rsidRPr="00BE780B">
        <w:t xml:space="preserve">Potřebný tepelný výkon pro MŠ byl vypočten obálkovou metodou. Přesný výpočet dle ČSN EN 12 831 a ČSN 73 0540/1-4 pro klimatickou oblast 2 s venkovní výpočtovou teplotou -12°C lokalita Brno bude proveden v dalším stupni PD. Potřebný výkon pro ohřev TV byl navržen po spolupráci profesí vytápění a ZTI. </w:t>
      </w:r>
    </w:p>
    <w:p w14:paraId="40730AC8" w14:textId="77777777" w:rsidR="00803B90" w:rsidRPr="00BE780B" w:rsidRDefault="00803B90" w:rsidP="00803B90">
      <w:pPr>
        <w:pStyle w:val="Normalni"/>
      </w:pPr>
      <w:r w:rsidRPr="00BE780B">
        <w:t xml:space="preserve">Přílohou této zprávy jsou excelové tabulky s výpočty bilancí pro MŠ . Součástí této tabulky je i roční bilance tepla pro vytápění a ohřev TV, přípojný výkon pro návrh VS. V objektu bude VZT jednotka s teplovodním výměníkem, bude napojena na samostatnou topnou větev. </w:t>
      </w:r>
    </w:p>
    <w:p w14:paraId="18716237" w14:textId="77777777" w:rsidR="00803B90" w:rsidRPr="00BE780B" w:rsidRDefault="00803B90" w:rsidP="00803B90">
      <w:pPr>
        <w:pStyle w:val="Normalni"/>
      </w:pPr>
    </w:p>
    <w:p w14:paraId="50D19D5D" w14:textId="77777777" w:rsidR="00803B90" w:rsidRPr="00BE780B" w:rsidRDefault="00803B90" w:rsidP="00803B90">
      <w:pPr>
        <w:pStyle w:val="Normalni"/>
        <w:rPr>
          <w:u w:val="single"/>
        </w:rPr>
      </w:pPr>
      <w:r w:rsidRPr="00BE780B">
        <w:rPr>
          <w:u w:val="single"/>
        </w:rPr>
        <w:t>Zdroj tepla</w:t>
      </w:r>
    </w:p>
    <w:p w14:paraId="148EDA45" w14:textId="77777777" w:rsidR="00803B90" w:rsidRPr="00BE780B" w:rsidRDefault="00803B90" w:rsidP="00803B90">
      <w:pPr>
        <w:pStyle w:val="Normalni"/>
      </w:pPr>
      <w:r w:rsidRPr="00BE780B">
        <w:t>Objekt bud</w:t>
      </w:r>
      <w:r w:rsidRPr="00BE780B">
        <w:rPr>
          <w:lang w:val="cs-CZ"/>
        </w:rPr>
        <w:t>e</w:t>
      </w:r>
      <w:r w:rsidRPr="00BE780B">
        <w:t xml:space="preserve"> napoje</w:t>
      </w:r>
      <w:r w:rsidRPr="00BE780B">
        <w:rPr>
          <w:lang w:val="cs-CZ"/>
        </w:rPr>
        <w:t>n</w:t>
      </w:r>
      <w:r w:rsidRPr="00BE780B">
        <w:t xml:space="preserve"> na horkovodní síť Tepláren Brno. Přípojky horkovodu a VS jsou řešeny samostatnou PD vypracovává Ing. Hamerník z Teplárny Brno. </w:t>
      </w:r>
    </w:p>
    <w:p w14:paraId="4758489B" w14:textId="77777777" w:rsidR="00803B90" w:rsidRPr="00BE780B" w:rsidRDefault="00803B90" w:rsidP="00803B90">
      <w:pPr>
        <w:pStyle w:val="Normalni"/>
      </w:pPr>
    </w:p>
    <w:p w14:paraId="20E63D59" w14:textId="77777777" w:rsidR="00803B90" w:rsidRPr="00BE780B" w:rsidRDefault="00803B90" w:rsidP="00803B90">
      <w:pPr>
        <w:pStyle w:val="Normalni"/>
        <w:rPr>
          <w:u w:val="single"/>
        </w:rPr>
      </w:pPr>
      <w:r w:rsidRPr="00BE780B">
        <w:rPr>
          <w:u w:val="single"/>
        </w:rPr>
        <w:t>Měření a regulace</w:t>
      </w:r>
    </w:p>
    <w:p w14:paraId="3BCC4D68" w14:textId="77777777" w:rsidR="00803B90" w:rsidRPr="00BE780B" w:rsidRDefault="00803B90" w:rsidP="00803B90">
      <w:pPr>
        <w:pStyle w:val="Normalni"/>
      </w:pPr>
      <w:r w:rsidRPr="00BE780B">
        <w:t>Bude řešeno samostatnou PD v dalších stupních. Podklady budou předány v průběhu projektových prací realizační dokumentace. Hranice rozhraní dodávek bude dopřesněna a zakreslena ve výkresové části PD.</w:t>
      </w:r>
    </w:p>
    <w:p w14:paraId="27C272F6" w14:textId="77777777" w:rsidR="00803B90" w:rsidRPr="00BE780B" w:rsidRDefault="00803B90" w:rsidP="00803B90">
      <w:pPr>
        <w:pStyle w:val="Normalni"/>
      </w:pPr>
    </w:p>
    <w:p w14:paraId="69C11B96" w14:textId="77777777" w:rsidR="00803B90" w:rsidRPr="00BE780B" w:rsidRDefault="00803B90" w:rsidP="00803B90">
      <w:pPr>
        <w:pStyle w:val="Normalni"/>
        <w:rPr>
          <w:u w:val="single"/>
        </w:rPr>
      </w:pPr>
      <w:r w:rsidRPr="00BE780B">
        <w:rPr>
          <w:u w:val="single"/>
        </w:rPr>
        <w:t>Koncepce vytápění</w:t>
      </w:r>
    </w:p>
    <w:p w14:paraId="304C29A0" w14:textId="77777777" w:rsidR="00803B90" w:rsidRPr="00BE780B" w:rsidRDefault="00803B90" w:rsidP="00803B90">
      <w:pPr>
        <w:pStyle w:val="Normalni"/>
      </w:pPr>
      <w:r w:rsidRPr="00BE780B">
        <w:t xml:space="preserve">Vytápění v MŠ je navržené teplovodní, otopnou plochu tvoří desková hliníková článková otopná tělesa a trubková tělesa. Otopná soustava bude dvoutrubková protiproudá. V dalším stupni bude zváženo vytápění některých prostor podlahovým vytápěním, ale to po dohodě s investorem a architektem. Otopná tělesa musí být opatřena ochrannými bezpečnostními kryty – nejčastěji se navrhuje dřevěné obložení s otvory. </w:t>
      </w:r>
    </w:p>
    <w:p w14:paraId="74E5BAAF" w14:textId="77777777" w:rsidR="00803B90" w:rsidRPr="00BE780B" w:rsidRDefault="00803B90" w:rsidP="00803B90">
      <w:pPr>
        <w:pStyle w:val="Normalni"/>
      </w:pPr>
    </w:p>
    <w:p w14:paraId="2C37CA6E" w14:textId="77777777" w:rsidR="00803B90" w:rsidRPr="00BE780B" w:rsidRDefault="00803B90" w:rsidP="00803B90">
      <w:pPr>
        <w:pStyle w:val="Normalni"/>
      </w:pPr>
      <w:r w:rsidRPr="00BE780B">
        <w:t xml:space="preserve">Z VS budou rozvody vytápění vedeny převážně v podlaze k jednotlivým otopným tělesům. Stoupací potrubí bude vedeno buď šachtě, nebo v drážce ve zdi. </w:t>
      </w:r>
    </w:p>
    <w:p w14:paraId="735DA55D" w14:textId="77777777" w:rsidR="00803B90" w:rsidRPr="00BE780B" w:rsidRDefault="00803B90" w:rsidP="00803B90">
      <w:pPr>
        <w:pStyle w:val="Normalni"/>
      </w:pPr>
    </w:p>
    <w:p w14:paraId="6A9DE4F5" w14:textId="77777777" w:rsidR="00803B90" w:rsidRPr="00BE780B" w:rsidRDefault="00803B90" w:rsidP="00803B90">
      <w:pPr>
        <w:pStyle w:val="Normalni"/>
      </w:pPr>
      <w:r w:rsidRPr="00BE780B">
        <w:t xml:space="preserve">Všechna otopná tělesa budou osazena termostatickou hlavicí s čidlem osazeným mimo ochranný kryt. Tělesa v zázemí a sociálním zařízení budou osazeny standardními termostatickými hlavicemi. </w:t>
      </w:r>
    </w:p>
    <w:p w14:paraId="466574BA" w14:textId="77777777" w:rsidR="00803B90" w:rsidRPr="00BE780B" w:rsidRDefault="00803B90" w:rsidP="00803B90">
      <w:pPr>
        <w:pStyle w:val="Normalni"/>
      </w:pPr>
    </w:p>
    <w:p w14:paraId="3D3BE8B9" w14:textId="77777777" w:rsidR="00803B90" w:rsidRPr="00BE780B" w:rsidRDefault="00803B90" w:rsidP="00803B90">
      <w:pPr>
        <w:pStyle w:val="Normalni"/>
      </w:pPr>
      <w:r w:rsidRPr="00BE780B">
        <w:t>V objektu bude VZT jednotka s teplovodním výměníkem o výkonu 24 kW, bude napojena na samostatnou topnou větev</w:t>
      </w:r>
      <w:r w:rsidRPr="00BE780B">
        <w:rPr>
          <w:lang w:val="cs-CZ"/>
        </w:rPr>
        <w:t xml:space="preserve"> </w:t>
      </w:r>
      <w:r w:rsidRPr="00BE780B">
        <w:t xml:space="preserve">z výměníkové stanice. Výkon 24 kW bude třeba jen pro </w:t>
      </w:r>
      <w:proofErr w:type="spellStart"/>
      <w:r w:rsidRPr="00BE780B">
        <w:t>odmražování</w:t>
      </w:r>
      <w:proofErr w:type="spellEnd"/>
      <w:r w:rsidRPr="00BE780B">
        <w:t xml:space="preserve">, při běžném provozu bude mít topný výkon 12 kW.  </w:t>
      </w:r>
    </w:p>
    <w:p w14:paraId="3E5BE34A" w14:textId="77777777" w:rsidR="00803B90" w:rsidRPr="00BE780B" w:rsidRDefault="00803B90" w:rsidP="00803B90">
      <w:pPr>
        <w:pStyle w:val="Normalni"/>
      </w:pPr>
    </w:p>
    <w:p w14:paraId="662B5ECE" w14:textId="77777777" w:rsidR="00803B90" w:rsidRPr="00BE780B" w:rsidRDefault="00803B90" w:rsidP="00803B90">
      <w:pPr>
        <w:pStyle w:val="Normalni"/>
        <w:rPr>
          <w:u w:val="single"/>
        </w:rPr>
      </w:pPr>
      <w:r w:rsidRPr="00BE780B">
        <w:rPr>
          <w:u w:val="single"/>
        </w:rPr>
        <w:t xml:space="preserve">Armatury </w:t>
      </w:r>
    </w:p>
    <w:p w14:paraId="28E0E545" w14:textId="77777777" w:rsidR="00803B90" w:rsidRPr="00BE780B" w:rsidRDefault="00803B90" w:rsidP="00803B90">
      <w:pPr>
        <w:pStyle w:val="Normalni"/>
      </w:pPr>
      <w:r w:rsidRPr="00BE780B">
        <w:t xml:space="preserve">Jsou použity běžné uzavírací armatury (kulové kohouty, </w:t>
      </w:r>
      <w:proofErr w:type="spellStart"/>
      <w:r w:rsidRPr="00BE780B">
        <w:t>mezipřírubové</w:t>
      </w:r>
      <w:proofErr w:type="spellEnd"/>
      <w:r w:rsidRPr="00BE780B">
        <w:t xml:space="preserve"> klapky, filtry a zpětné klapky), a to závitové nebo přírubové. Před čerpadla je nutno osadit filtry. Z důvodů kontroly parametrů topného média je nutno na potrubí osadit teploměry, manometry na topné větve.</w:t>
      </w:r>
    </w:p>
    <w:p w14:paraId="56C85923" w14:textId="77777777" w:rsidR="00803B90" w:rsidRPr="00BE780B" w:rsidRDefault="00803B90" w:rsidP="00803B90">
      <w:pPr>
        <w:pStyle w:val="Normalni"/>
      </w:pPr>
      <w:r w:rsidRPr="00BE780B">
        <w:t>Armatury budou tlakové řady min. PN 6 popřípadě PN10.</w:t>
      </w:r>
    </w:p>
    <w:p w14:paraId="5F108215" w14:textId="77777777" w:rsidR="00803B90" w:rsidRPr="00BE780B" w:rsidRDefault="00803B90" w:rsidP="00803B90">
      <w:pPr>
        <w:pStyle w:val="Normalni"/>
      </w:pPr>
      <w:r w:rsidRPr="00BE780B">
        <w:t>Na patách všech bytů jsou navrženy regulační a vyvažovací ventil pro on/</w:t>
      </w:r>
      <w:proofErr w:type="spellStart"/>
      <w:r w:rsidRPr="00BE780B">
        <w:t>off</w:t>
      </w:r>
      <w:proofErr w:type="spellEnd"/>
      <w:r w:rsidRPr="00BE780B">
        <w:t xml:space="preserve"> regulaci IMI TBV-C LF a IMI TBV-C NF, uzávěry a měřiče tepla SONTEX 739 DN15, Q=0,6 m3/h.</w:t>
      </w:r>
    </w:p>
    <w:p w14:paraId="175B4ED3" w14:textId="77777777" w:rsidR="00803B90" w:rsidRPr="00BE780B" w:rsidRDefault="00803B90" w:rsidP="00803B90">
      <w:pPr>
        <w:pStyle w:val="Normalni"/>
      </w:pPr>
      <w:r w:rsidRPr="00BE780B">
        <w:t xml:space="preserve">Pro hydraulické vyvážení otopné soustavy jsou navrženy vyvažovací ventily na topných větvích a stoupacích potrubích. </w:t>
      </w:r>
    </w:p>
    <w:p w14:paraId="24EBBD69" w14:textId="77777777" w:rsidR="00803B90" w:rsidRPr="00BE780B" w:rsidRDefault="00803B90" w:rsidP="00803B90">
      <w:pPr>
        <w:pStyle w:val="Normalni"/>
      </w:pPr>
      <w:r w:rsidRPr="00BE780B">
        <w:t xml:space="preserve">Na patách stoupacích potrubí budou umístěny vyvažovací ventily IMI STAD popř. regulátory tlakové diference IMI STAP, uzávěry a vypouštěcí kohouty. Tyto armatury budou umístěny mimo sklepní kóje ve společných prostorách. </w:t>
      </w:r>
    </w:p>
    <w:p w14:paraId="02CE26F0" w14:textId="77777777" w:rsidR="00803B90" w:rsidRPr="00BE780B" w:rsidRDefault="00803B90" w:rsidP="00803B90">
      <w:pPr>
        <w:pStyle w:val="Normalni"/>
      </w:pPr>
      <w:r w:rsidRPr="00BE780B">
        <w:t>Je nutno objednat vyvažovací ventily IMI STAD v provedení s vypouštěním!</w:t>
      </w:r>
    </w:p>
    <w:p w14:paraId="39B864BC" w14:textId="77777777" w:rsidR="00803B90" w:rsidRPr="00BE780B" w:rsidRDefault="00803B90" w:rsidP="00803B90">
      <w:pPr>
        <w:pStyle w:val="Normalni"/>
      </w:pPr>
      <w:r w:rsidRPr="00BE780B">
        <w:t xml:space="preserve">V nejvyšším místě každé stoupačky jsou navrženy automatické odvzdušňovací ventily DN15. Pod automatické odvzdušňovací ventily je nutno osadit kulové kohouty pro případnou výměnu AOV.  </w:t>
      </w:r>
    </w:p>
    <w:p w14:paraId="71FD45D4" w14:textId="77777777" w:rsidR="00803B90" w:rsidRPr="00BE780B" w:rsidRDefault="00803B90" w:rsidP="00803B90">
      <w:pPr>
        <w:pStyle w:val="Normalni"/>
      </w:pPr>
      <w:r w:rsidRPr="00BE780B">
        <w:t xml:space="preserve">V systému jsou navrženy elektronická oběhová čerpadla v souladu se směrnicí </w:t>
      </w:r>
      <w:proofErr w:type="spellStart"/>
      <w:r w:rsidRPr="00BE780B">
        <w:t>ErP</w:t>
      </w:r>
      <w:proofErr w:type="spellEnd"/>
      <w:r w:rsidRPr="00BE780B">
        <w:t xml:space="preserve">.  </w:t>
      </w:r>
    </w:p>
    <w:p w14:paraId="1C6CDC71" w14:textId="77777777" w:rsidR="00803B90" w:rsidRPr="00BE780B" w:rsidRDefault="00803B90" w:rsidP="00803B90">
      <w:pPr>
        <w:pStyle w:val="Normalni"/>
      </w:pPr>
      <w:r w:rsidRPr="00BE780B">
        <w:t xml:space="preserve">V kotelně budou izolovány i veškeré armatury a čerpadla. </w:t>
      </w:r>
    </w:p>
    <w:p w14:paraId="1751896F" w14:textId="77777777" w:rsidR="00803B90" w:rsidRPr="00BE780B" w:rsidRDefault="00803B90" w:rsidP="00803B90">
      <w:pPr>
        <w:pStyle w:val="Normalni"/>
      </w:pPr>
      <w:r w:rsidRPr="00BE780B">
        <w:t>Pro správnou funkci vyvažovacího ventilu je nutné dodržet uklidňovací vzdálenosti před a za vyvažovacím ventilem (před 5xDN, za 2xDN).</w:t>
      </w:r>
    </w:p>
    <w:p w14:paraId="2E122B83" w14:textId="77777777" w:rsidR="00803B90" w:rsidRPr="00BE780B" w:rsidRDefault="00803B90" w:rsidP="00803B90">
      <w:pPr>
        <w:pStyle w:val="Normalni"/>
      </w:pPr>
    </w:p>
    <w:p w14:paraId="0A1BFF4F" w14:textId="77777777" w:rsidR="00803B90" w:rsidRPr="00BE780B" w:rsidRDefault="00803B90" w:rsidP="00803B90">
      <w:pPr>
        <w:pStyle w:val="Normalni"/>
        <w:rPr>
          <w:u w:val="single"/>
        </w:rPr>
      </w:pPr>
      <w:r w:rsidRPr="00BE780B">
        <w:rPr>
          <w:u w:val="single"/>
        </w:rPr>
        <w:t xml:space="preserve">Rozvod potrubí </w:t>
      </w:r>
    </w:p>
    <w:p w14:paraId="6F1E2E72" w14:textId="77777777" w:rsidR="00803B90" w:rsidRPr="00BE780B" w:rsidRDefault="00803B90" w:rsidP="00803B90">
      <w:pPr>
        <w:pStyle w:val="Normalni"/>
      </w:pPr>
      <w:r w:rsidRPr="00BE780B">
        <w:t>Rozvody vytápění jsou navrženy dvoutrubkové a protiproudé.</w:t>
      </w:r>
    </w:p>
    <w:p w14:paraId="73E8C6D1" w14:textId="77777777" w:rsidR="00803B90" w:rsidRPr="00BE780B" w:rsidRDefault="00803B90" w:rsidP="00803B90">
      <w:pPr>
        <w:pStyle w:val="Normalni"/>
      </w:pPr>
      <w:r w:rsidRPr="00BE780B">
        <w:t xml:space="preserve">Potrubí dimenze DN15-50 včetně je navrženo z měděných trubek spojovaných lisováním. Potrubí ve VS a páteřní rozvody budou z ocelových trubek spojovaných svařováním. </w:t>
      </w:r>
    </w:p>
    <w:p w14:paraId="4420466C" w14:textId="77777777" w:rsidR="00803B90" w:rsidRPr="00BE780B" w:rsidRDefault="00803B90" w:rsidP="00803B90">
      <w:pPr>
        <w:pStyle w:val="Normalni"/>
      </w:pPr>
      <w:r w:rsidRPr="00BE780B">
        <w:t>Rozvody potrubí ve VS a páteřní rozvody jsou navrženy z ocelových trubek bezešvých dle ČSN 42 5715.0, případně trubky ocelové podélně svařované hladké dle ČSN 42 5723 (425723), bude dořešeno v dalším stupni PD.</w:t>
      </w:r>
    </w:p>
    <w:p w14:paraId="253A78E0" w14:textId="77777777" w:rsidR="00803B90" w:rsidRPr="00BE780B" w:rsidRDefault="00803B90" w:rsidP="00803B90">
      <w:pPr>
        <w:pStyle w:val="Normalni"/>
      </w:pPr>
      <w:r w:rsidRPr="00BE780B">
        <w:t xml:space="preserve">Ocelové potrubí bude převážně spojované svařováním, armatury přírubami, šroubové spoje šroubováním a fitinkami. </w:t>
      </w:r>
    </w:p>
    <w:p w14:paraId="4F3BE278" w14:textId="77777777" w:rsidR="00803B90" w:rsidRPr="00BE780B" w:rsidRDefault="00803B90" w:rsidP="00803B90">
      <w:pPr>
        <w:pStyle w:val="Normalni"/>
      </w:pPr>
    </w:p>
    <w:p w14:paraId="476BFF2B" w14:textId="77777777" w:rsidR="00803B90" w:rsidRPr="00BE780B" w:rsidRDefault="00803B90" w:rsidP="00803B90">
      <w:pPr>
        <w:pStyle w:val="Normalni"/>
        <w:rPr>
          <w:u w:val="single"/>
        </w:rPr>
      </w:pPr>
      <w:r w:rsidRPr="00BE780B">
        <w:rPr>
          <w:u w:val="single"/>
        </w:rPr>
        <w:t xml:space="preserve">Ohřev TV </w:t>
      </w:r>
    </w:p>
    <w:p w14:paraId="1528EBD7" w14:textId="77777777" w:rsidR="00803B90" w:rsidRPr="00BE780B" w:rsidRDefault="00803B90" w:rsidP="00803B90">
      <w:pPr>
        <w:pStyle w:val="Normalni"/>
      </w:pPr>
      <w:r w:rsidRPr="00BE780B">
        <w:t>Tento projekt řeší společně s profesí ZTI podklad/výpočet potřeby TV špičkové hodinové a denní pro návrh ohřevu TV. Ohřev TV je součástí PD výměníkové stanice, bude centrální.</w:t>
      </w:r>
    </w:p>
    <w:p w14:paraId="5DEC5B10" w14:textId="77777777" w:rsidR="00803B90" w:rsidRPr="00BE780B" w:rsidRDefault="00803B90" w:rsidP="00803B90"/>
    <w:p w14:paraId="4F6E6B59" w14:textId="77777777" w:rsidR="00803B90" w:rsidRPr="00BE780B" w:rsidRDefault="00803B90" w:rsidP="00803B90">
      <w:pPr>
        <w:pStyle w:val="Podnadpis"/>
      </w:pPr>
      <w:r w:rsidRPr="00BE780B">
        <w:t>Vzduchotechnická zařízení</w:t>
      </w:r>
    </w:p>
    <w:p w14:paraId="5A191CCF" w14:textId="77777777" w:rsidR="00803B90" w:rsidRPr="00BE780B" w:rsidRDefault="00803B90" w:rsidP="00803B90"/>
    <w:p w14:paraId="1073051F" w14:textId="77777777" w:rsidR="00803B90" w:rsidRPr="00BE780B" w:rsidRDefault="00803B90" w:rsidP="00803B90">
      <w:pPr>
        <w:rPr>
          <w:b/>
          <w:bCs/>
          <w:u w:val="single"/>
          <w:lang w:eastAsia="x-none"/>
        </w:rPr>
      </w:pPr>
      <w:r w:rsidRPr="00BE780B">
        <w:rPr>
          <w:b/>
          <w:bCs/>
          <w:u w:val="single"/>
          <w:lang w:eastAsia="x-none"/>
        </w:rPr>
        <w:t>Objekty SO711 (A),SO712 (B), SO713 (C), SO714 (F+G)</w:t>
      </w:r>
    </w:p>
    <w:p w14:paraId="27983A86" w14:textId="77777777" w:rsidR="00803B90" w:rsidRPr="00BE780B" w:rsidRDefault="00803B90" w:rsidP="00803B90">
      <w:pPr>
        <w:rPr>
          <w:u w:val="single"/>
          <w:lang w:eastAsia="x-none"/>
        </w:rPr>
      </w:pPr>
    </w:p>
    <w:p w14:paraId="1609EC5E" w14:textId="77777777" w:rsidR="00803B90" w:rsidRPr="00BE780B" w:rsidRDefault="00803B90" w:rsidP="00803B90">
      <w:pPr>
        <w:pStyle w:val="Normalni"/>
        <w:rPr>
          <w:u w:val="single"/>
        </w:rPr>
      </w:pPr>
      <w:r w:rsidRPr="00BE780B">
        <w:rPr>
          <w:u w:val="single"/>
        </w:rPr>
        <w:t>ÚVOD</w:t>
      </w:r>
    </w:p>
    <w:p w14:paraId="15BD82C8" w14:textId="77777777" w:rsidR="00803B90" w:rsidRPr="00BE780B" w:rsidRDefault="00803B90" w:rsidP="00803B90">
      <w:pPr>
        <w:pStyle w:val="Normalni"/>
      </w:pPr>
      <w:r w:rsidRPr="00BE780B">
        <w:t xml:space="preserve">Vzduchotechnické zařízení pro územní řízení stavby “Čtvrť pod Hády – 2. etapa Brno" zajišťuje větrání hygienických zázemí bytů, kuchyněk, chodeb, sklepů a technických místností, větrání chráněných únikových cest typu A, větrání podzemních garáží. Dále zajišťuje přípravu pro klimatizaci vybraných bytů. </w:t>
      </w:r>
    </w:p>
    <w:p w14:paraId="224EE1B7" w14:textId="77777777" w:rsidR="00803B90" w:rsidRPr="00BE780B" w:rsidRDefault="00803B90" w:rsidP="00803B90"/>
    <w:p w14:paraId="4735DFA7" w14:textId="77777777" w:rsidR="00803B90" w:rsidRPr="00BE780B" w:rsidRDefault="00803B90" w:rsidP="00803B90">
      <w:pPr>
        <w:rPr>
          <w:u w:val="single"/>
        </w:rPr>
      </w:pPr>
      <w:r w:rsidRPr="00BE780B">
        <w:rPr>
          <w:u w:val="single"/>
        </w:rPr>
        <w:t>PARAMETRY VENKOVNÍHO OVZDUŠÍ</w:t>
      </w:r>
    </w:p>
    <w:p w14:paraId="78D1F004" w14:textId="77777777" w:rsidR="00803B90" w:rsidRPr="00BE780B" w:rsidRDefault="00803B90" w:rsidP="00803B90">
      <w:pPr>
        <w:pStyle w:val="Normalni"/>
      </w:pPr>
      <w:r w:rsidRPr="00BE780B">
        <w:t>Vnější výpočtové údaje budou předpokládány pro město Brno a jsou následující:</w:t>
      </w:r>
    </w:p>
    <w:p w14:paraId="28F1CE4D" w14:textId="77777777" w:rsidR="00803B90" w:rsidRPr="00BE780B" w:rsidRDefault="00803B90" w:rsidP="00803B90">
      <w:pPr>
        <w:pStyle w:val="Normalni"/>
      </w:pPr>
      <w:r w:rsidRPr="00BE780B">
        <w:t>zeměpisná šířka</w:t>
      </w:r>
      <w:r w:rsidRPr="00BE780B">
        <w:tab/>
      </w:r>
      <w:r w:rsidRPr="00BE780B">
        <w:tab/>
        <w:t xml:space="preserve">49°11´ </w:t>
      </w:r>
      <w:proofErr w:type="spellStart"/>
      <w:r w:rsidRPr="00BE780B">
        <w:t>s.š</w:t>
      </w:r>
      <w:proofErr w:type="spellEnd"/>
      <w:r w:rsidRPr="00BE780B">
        <w:t xml:space="preserve">. </w:t>
      </w:r>
    </w:p>
    <w:p w14:paraId="5F843BC2" w14:textId="77777777" w:rsidR="00803B90" w:rsidRPr="00BE780B" w:rsidRDefault="00803B90" w:rsidP="00803B90">
      <w:pPr>
        <w:pStyle w:val="Normalni"/>
      </w:pPr>
      <w:r w:rsidRPr="00BE780B">
        <w:t>nadmořská výška</w:t>
      </w:r>
      <w:r w:rsidRPr="00BE780B">
        <w:tab/>
      </w:r>
      <w:r w:rsidRPr="00BE780B">
        <w:tab/>
        <w:t>180 m. n. m</w:t>
      </w:r>
    </w:p>
    <w:p w14:paraId="6EF56EDF" w14:textId="77777777" w:rsidR="00803B90" w:rsidRPr="00BE780B" w:rsidRDefault="00803B90" w:rsidP="00803B90">
      <w:pPr>
        <w:pStyle w:val="Normalni"/>
      </w:pPr>
      <w:r w:rsidRPr="00BE780B">
        <w:t>normální tlak vzduchu</w:t>
      </w:r>
      <w:r w:rsidRPr="00BE780B">
        <w:tab/>
        <w:t xml:space="preserve">96 </w:t>
      </w:r>
      <w:proofErr w:type="spellStart"/>
      <w:r w:rsidRPr="00BE780B">
        <w:t>kPa</w:t>
      </w:r>
      <w:proofErr w:type="spellEnd"/>
    </w:p>
    <w:p w14:paraId="58AB4258" w14:textId="77777777" w:rsidR="00803B90" w:rsidRDefault="00803B90" w:rsidP="00803B90">
      <w:pPr>
        <w:pStyle w:val="Normalni"/>
      </w:pPr>
      <w:r w:rsidRPr="00BE780B">
        <w:t>Letní hodnoty odpovídají maximálním výpočtovým parametrům pro danou oblast v letním období 21.7. v 16.00 hodin letního času.</w:t>
      </w:r>
    </w:p>
    <w:p w14:paraId="3D1D0203" w14:textId="77777777" w:rsidR="00195E6F" w:rsidRDefault="00195E6F" w:rsidP="00803B90">
      <w:pPr>
        <w:pStyle w:val="Normalni"/>
      </w:pPr>
    </w:p>
    <w:p w14:paraId="1CE2F0FA" w14:textId="77777777" w:rsidR="00195E6F" w:rsidRPr="00BE780B" w:rsidRDefault="00195E6F" w:rsidP="00803B90">
      <w:pPr>
        <w:pStyle w:val="Normalni"/>
      </w:pPr>
    </w:p>
    <w:p w14:paraId="49437006" w14:textId="77777777" w:rsidR="00803B90" w:rsidRPr="00BE780B" w:rsidRDefault="00803B90" w:rsidP="00803B90"/>
    <w:p w14:paraId="3B2D81C7" w14:textId="77777777" w:rsidR="00803B90" w:rsidRPr="00BE780B" w:rsidRDefault="00803B90" w:rsidP="00803B90">
      <w:pPr>
        <w:rPr>
          <w:rFonts w:eastAsia="Times New Roman"/>
          <w:bCs/>
          <w:szCs w:val="20"/>
          <w:lang w:val="x-none" w:eastAsia="x-none"/>
        </w:rPr>
      </w:pPr>
      <w:r w:rsidRPr="00BE780B">
        <w:rPr>
          <w:rFonts w:eastAsia="Times New Roman"/>
          <w:bCs/>
          <w:szCs w:val="20"/>
          <w:lang w:val="x-none" w:eastAsia="x-none"/>
        </w:rPr>
        <w:lastRenderedPageBreak/>
        <w:t>Teploty a hydrometrie vzduchu:</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134"/>
        <w:gridCol w:w="1337"/>
      </w:tblGrid>
      <w:tr w:rsidR="00803B90" w:rsidRPr="00BE780B" w14:paraId="5686283B" w14:textId="77777777" w:rsidTr="00DB5A5E">
        <w:trPr>
          <w:tblHeader/>
        </w:trPr>
        <w:tc>
          <w:tcPr>
            <w:tcW w:w="2410" w:type="dxa"/>
          </w:tcPr>
          <w:p w14:paraId="5BD882D6" w14:textId="77777777" w:rsidR="00803B90" w:rsidRPr="00BE780B" w:rsidRDefault="00803B90" w:rsidP="00DB5A5E">
            <w:pPr>
              <w:rPr>
                <w:sz w:val="18"/>
              </w:rPr>
            </w:pPr>
            <w:r w:rsidRPr="00BE780B">
              <w:rPr>
                <w:sz w:val="18"/>
              </w:rPr>
              <w:t>Parametry</w:t>
            </w:r>
          </w:p>
        </w:tc>
        <w:tc>
          <w:tcPr>
            <w:tcW w:w="1134" w:type="dxa"/>
          </w:tcPr>
          <w:p w14:paraId="1C2039E4" w14:textId="77777777" w:rsidR="00803B90" w:rsidRPr="00BE780B" w:rsidRDefault="00803B90" w:rsidP="00DB5A5E">
            <w:pPr>
              <w:rPr>
                <w:sz w:val="18"/>
              </w:rPr>
            </w:pPr>
            <w:r w:rsidRPr="00BE780B">
              <w:rPr>
                <w:sz w:val="18"/>
              </w:rPr>
              <w:t>Zima</w:t>
            </w:r>
          </w:p>
        </w:tc>
        <w:tc>
          <w:tcPr>
            <w:tcW w:w="1337" w:type="dxa"/>
          </w:tcPr>
          <w:p w14:paraId="1B5993C2" w14:textId="77777777" w:rsidR="00803B90" w:rsidRPr="00BE780B" w:rsidRDefault="00803B90" w:rsidP="00DB5A5E">
            <w:pPr>
              <w:rPr>
                <w:sz w:val="18"/>
              </w:rPr>
            </w:pPr>
            <w:r w:rsidRPr="00BE780B">
              <w:rPr>
                <w:sz w:val="18"/>
              </w:rPr>
              <w:t>Léto</w:t>
            </w:r>
          </w:p>
        </w:tc>
      </w:tr>
      <w:tr w:rsidR="00803B90" w:rsidRPr="00BE780B" w14:paraId="16E5ED79" w14:textId="77777777" w:rsidTr="00DB5A5E">
        <w:tc>
          <w:tcPr>
            <w:tcW w:w="2410" w:type="dxa"/>
          </w:tcPr>
          <w:p w14:paraId="73C24675" w14:textId="77777777" w:rsidR="00803B90" w:rsidRPr="00BE780B" w:rsidRDefault="00803B90" w:rsidP="00DB5A5E">
            <w:pPr>
              <w:rPr>
                <w:sz w:val="18"/>
              </w:rPr>
            </w:pPr>
            <w:r w:rsidRPr="00BE780B">
              <w:rPr>
                <w:sz w:val="18"/>
              </w:rPr>
              <w:t>Teplota suchého teploměru</w:t>
            </w:r>
          </w:p>
        </w:tc>
        <w:tc>
          <w:tcPr>
            <w:tcW w:w="1134" w:type="dxa"/>
          </w:tcPr>
          <w:p w14:paraId="7F15ED56" w14:textId="77777777" w:rsidR="00803B90" w:rsidRPr="00BE780B" w:rsidRDefault="00803B90" w:rsidP="00DB5A5E">
            <w:pPr>
              <w:rPr>
                <w:sz w:val="18"/>
              </w:rPr>
            </w:pPr>
            <w:r w:rsidRPr="00BE780B">
              <w:rPr>
                <w:sz w:val="18"/>
              </w:rPr>
              <w:t>- 12v °C</w:t>
            </w:r>
          </w:p>
        </w:tc>
        <w:tc>
          <w:tcPr>
            <w:tcW w:w="1337" w:type="dxa"/>
          </w:tcPr>
          <w:p w14:paraId="073EFFBF" w14:textId="77777777" w:rsidR="00803B90" w:rsidRPr="00BE780B" w:rsidRDefault="00803B90" w:rsidP="00DB5A5E">
            <w:pPr>
              <w:rPr>
                <w:sz w:val="18"/>
              </w:rPr>
            </w:pPr>
            <w:r w:rsidRPr="00BE780B">
              <w:rPr>
                <w:sz w:val="18"/>
              </w:rPr>
              <w:t>+ 32 °C</w:t>
            </w:r>
          </w:p>
        </w:tc>
      </w:tr>
      <w:tr w:rsidR="00803B90" w:rsidRPr="00BE780B" w14:paraId="53BFB9CC" w14:textId="77777777" w:rsidTr="00DB5A5E">
        <w:tc>
          <w:tcPr>
            <w:tcW w:w="2410" w:type="dxa"/>
          </w:tcPr>
          <w:p w14:paraId="0DD3FF72" w14:textId="77777777" w:rsidR="00803B90" w:rsidRPr="00BE780B" w:rsidRDefault="00803B90" w:rsidP="00DB5A5E">
            <w:pPr>
              <w:rPr>
                <w:sz w:val="18"/>
              </w:rPr>
            </w:pPr>
            <w:r w:rsidRPr="00BE780B">
              <w:rPr>
                <w:sz w:val="18"/>
              </w:rPr>
              <w:t>Teplota vlhkého teploměru</w:t>
            </w:r>
          </w:p>
        </w:tc>
        <w:tc>
          <w:tcPr>
            <w:tcW w:w="1134" w:type="dxa"/>
          </w:tcPr>
          <w:p w14:paraId="18FB6CA4" w14:textId="77777777" w:rsidR="00803B90" w:rsidRPr="00BE780B" w:rsidRDefault="00803B90" w:rsidP="00DB5A5E">
            <w:pPr>
              <w:rPr>
                <w:sz w:val="18"/>
              </w:rPr>
            </w:pPr>
            <w:r w:rsidRPr="00BE780B">
              <w:rPr>
                <w:sz w:val="18"/>
              </w:rPr>
              <w:t>- 16 °C</w:t>
            </w:r>
          </w:p>
        </w:tc>
        <w:tc>
          <w:tcPr>
            <w:tcW w:w="1337" w:type="dxa"/>
          </w:tcPr>
          <w:p w14:paraId="00839A36" w14:textId="77777777" w:rsidR="00803B90" w:rsidRPr="00BE780B" w:rsidRDefault="00803B90" w:rsidP="00DB5A5E">
            <w:pPr>
              <w:rPr>
                <w:sz w:val="18"/>
              </w:rPr>
            </w:pPr>
            <w:r w:rsidRPr="00BE780B">
              <w:rPr>
                <w:sz w:val="18"/>
              </w:rPr>
              <w:t>+ 20 °C</w:t>
            </w:r>
          </w:p>
        </w:tc>
      </w:tr>
      <w:tr w:rsidR="00803B90" w:rsidRPr="00BE780B" w14:paraId="58685C11" w14:textId="77777777" w:rsidTr="00DB5A5E">
        <w:tc>
          <w:tcPr>
            <w:tcW w:w="2410" w:type="dxa"/>
          </w:tcPr>
          <w:p w14:paraId="7D479914" w14:textId="77777777" w:rsidR="00803B90" w:rsidRPr="00BE780B" w:rsidRDefault="00803B90" w:rsidP="00DB5A5E">
            <w:pPr>
              <w:rPr>
                <w:sz w:val="18"/>
              </w:rPr>
            </w:pPr>
            <w:r w:rsidRPr="00BE780B">
              <w:rPr>
                <w:sz w:val="18"/>
              </w:rPr>
              <w:t>Entalpie vzduchu</w:t>
            </w:r>
          </w:p>
        </w:tc>
        <w:tc>
          <w:tcPr>
            <w:tcW w:w="1134" w:type="dxa"/>
          </w:tcPr>
          <w:p w14:paraId="3EC894FE" w14:textId="77777777" w:rsidR="00803B90" w:rsidRPr="00BE780B" w:rsidRDefault="00803B90" w:rsidP="00DB5A5E">
            <w:pPr>
              <w:rPr>
                <w:sz w:val="18"/>
              </w:rPr>
            </w:pPr>
            <w:r w:rsidRPr="00BE780B">
              <w:rPr>
                <w:sz w:val="18"/>
              </w:rPr>
              <w:t>- 13 kJkg-1</w:t>
            </w:r>
          </w:p>
        </w:tc>
        <w:tc>
          <w:tcPr>
            <w:tcW w:w="1337" w:type="dxa"/>
          </w:tcPr>
          <w:p w14:paraId="3008B083" w14:textId="77777777" w:rsidR="00803B90" w:rsidRPr="00BE780B" w:rsidRDefault="00803B90" w:rsidP="00DB5A5E">
            <w:pPr>
              <w:rPr>
                <w:sz w:val="18"/>
              </w:rPr>
            </w:pPr>
            <w:r w:rsidRPr="00BE780B">
              <w:rPr>
                <w:sz w:val="18"/>
              </w:rPr>
              <w:t>+ 58 kJkg-1</w:t>
            </w:r>
          </w:p>
        </w:tc>
      </w:tr>
      <w:tr w:rsidR="00803B90" w:rsidRPr="00BE780B" w14:paraId="76C0CEDB" w14:textId="77777777" w:rsidTr="00DB5A5E">
        <w:tc>
          <w:tcPr>
            <w:tcW w:w="2410" w:type="dxa"/>
          </w:tcPr>
          <w:p w14:paraId="36A0E725" w14:textId="77777777" w:rsidR="00803B90" w:rsidRPr="00BE780B" w:rsidRDefault="00803B90" w:rsidP="00DB5A5E">
            <w:pPr>
              <w:rPr>
                <w:sz w:val="18"/>
              </w:rPr>
            </w:pPr>
            <w:r w:rsidRPr="00BE780B">
              <w:rPr>
                <w:sz w:val="18"/>
              </w:rPr>
              <w:t>Relativní vlhkost vzduchu</w:t>
            </w:r>
          </w:p>
        </w:tc>
        <w:tc>
          <w:tcPr>
            <w:tcW w:w="1134" w:type="dxa"/>
          </w:tcPr>
          <w:p w14:paraId="55D050A7" w14:textId="77777777" w:rsidR="00803B90" w:rsidRPr="00BE780B" w:rsidRDefault="00803B90" w:rsidP="00DB5A5E">
            <w:pPr>
              <w:rPr>
                <w:sz w:val="18"/>
              </w:rPr>
            </w:pPr>
            <w:r w:rsidRPr="00BE780B">
              <w:rPr>
                <w:sz w:val="18"/>
              </w:rPr>
              <w:t>98 %</w:t>
            </w:r>
          </w:p>
        </w:tc>
        <w:tc>
          <w:tcPr>
            <w:tcW w:w="1337" w:type="dxa"/>
          </w:tcPr>
          <w:p w14:paraId="33B30B2F" w14:textId="77777777" w:rsidR="00803B90" w:rsidRPr="00BE780B" w:rsidRDefault="00803B90" w:rsidP="00DB5A5E">
            <w:pPr>
              <w:rPr>
                <w:sz w:val="18"/>
              </w:rPr>
            </w:pPr>
            <w:r w:rsidRPr="00BE780B">
              <w:rPr>
                <w:sz w:val="18"/>
              </w:rPr>
              <w:t>32 %</w:t>
            </w:r>
          </w:p>
        </w:tc>
      </w:tr>
      <w:tr w:rsidR="00803B90" w:rsidRPr="00BE780B" w14:paraId="397B89F1" w14:textId="77777777" w:rsidTr="00DB5A5E">
        <w:tc>
          <w:tcPr>
            <w:tcW w:w="2410" w:type="dxa"/>
          </w:tcPr>
          <w:p w14:paraId="5DCC9E05" w14:textId="77777777" w:rsidR="00803B90" w:rsidRPr="00BE780B" w:rsidRDefault="00803B90" w:rsidP="00DB5A5E">
            <w:pPr>
              <w:rPr>
                <w:sz w:val="18"/>
              </w:rPr>
            </w:pPr>
            <w:r w:rsidRPr="00BE780B">
              <w:rPr>
                <w:sz w:val="18"/>
              </w:rPr>
              <w:t>Absolutní vlhkost vzduchu</w:t>
            </w:r>
          </w:p>
        </w:tc>
        <w:tc>
          <w:tcPr>
            <w:tcW w:w="1134" w:type="dxa"/>
          </w:tcPr>
          <w:p w14:paraId="0DD70667" w14:textId="77777777" w:rsidR="00803B90" w:rsidRPr="00BE780B" w:rsidRDefault="00803B90" w:rsidP="00DB5A5E">
            <w:pPr>
              <w:rPr>
                <w:sz w:val="18"/>
              </w:rPr>
            </w:pPr>
            <w:smartTag w:uri="urn:schemas-microsoft-com:office:smarttags" w:element="metricconverter">
              <w:smartTagPr>
                <w:attr w:name="ProductID" w:val="0,8 g"/>
              </w:smartTagPr>
              <w:r w:rsidRPr="00BE780B">
                <w:rPr>
                  <w:sz w:val="18"/>
                </w:rPr>
                <w:t>0,8 g</w:t>
              </w:r>
            </w:smartTag>
            <w:r w:rsidRPr="00BE780B">
              <w:rPr>
                <w:sz w:val="18"/>
              </w:rPr>
              <w:t>.kg-1</w:t>
            </w:r>
          </w:p>
        </w:tc>
        <w:tc>
          <w:tcPr>
            <w:tcW w:w="1337" w:type="dxa"/>
          </w:tcPr>
          <w:p w14:paraId="0D1D5611" w14:textId="77777777" w:rsidR="00803B90" w:rsidRPr="00BE780B" w:rsidRDefault="00803B90" w:rsidP="00DB5A5E">
            <w:pPr>
              <w:rPr>
                <w:sz w:val="18"/>
              </w:rPr>
            </w:pPr>
            <w:smartTag w:uri="urn:schemas-microsoft-com:office:smarttags" w:element="metricconverter">
              <w:smartTagPr>
                <w:attr w:name="ProductID" w:val="10 g"/>
              </w:smartTagPr>
              <w:r w:rsidRPr="00BE780B">
                <w:rPr>
                  <w:sz w:val="18"/>
                </w:rPr>
                <w:t>10 g</w:t>
              </w:r>
            </w:smartTag>
            <w:r w:rsidRPr="00BE780B">
              <w:rPr>
                <w:sz w:val="18"/>
              </w:rPr>
              <w:t>.kg-1</w:t>
            </w:r>
          </w:p>
        </w:tc>
      </w:tr>
      <w:tr w:rsidR="00803B90" w:rsidRPr="00BE780B" w14:paraId="2D1E0D8E" w14:textId="77777777" w:rsidTr="00DB5A5E">
        <w:tc>
          <w:tcPr>
            <w:tcW w:w="2410" w:type="dxa"/>
          </w:tcPr>
          <w:p w14:paraId="5367AC21" w14:textId="77777777" w:rsidR="00803B90" w:rsidRPr="00BE780B" w:rsidRDefault="00803B90" w:rsidP="00DB5A5E">
            <w:pPr>
              <w:rPr>
                <w:sz w:val="18"/>
              </w:rPr>
            </w:pPr>
            <w:r w:rsidRPr="00BE780B">
              <w:rPr>
                <w:sz w:val="18"/>
              </w:rPr>
              <w:t>Průměrné rozpětí středních suchých teplot</w:t>
            </w:r>
          </w:p>
        </w:tc>
        <w:tc>
          <w:tcPr>
            <w:tcW w:w="1134" w:type="dxa"/>
          </w:tcPr>
          <w:p w14:paraId="4B435610" w14:textId="77777777" w:rsidR="00803B90" w:rsidRPr="00BE780B" w:rsidRDefault="00803B90" w:rsidP="00DB5A5E">
            <w:pPr>
              <w:rPr>
                <w:sz w:val="18"/>
              </w:rPr>
            </w:pPr>
            <w:r w:rsidRPr="00BE780B">
              <w:rPr>
                <w:sz w:val="18"/>
              </w:rPr>
              <w:t xml:space="preserve"> 5 K</w:t>
            </w:r>
          </w:p>
        </w:tc>
        <w:tc>
          <w:tcPr>
            <w:tcW w:w="1337" w:type="dxa"/>
          </w:tcPr>
          <w:p w14:paraId="7149891D" w14:textId="77777777" w:rsidR="00803B90" w:rsidRPr="00BE780B" w:rsidRDefault="00803B90" w:rsidP="00DB5A5E">
            <w:pPr>
              <w:rPr>
                <w:sz w:val="18"/>
              </w:rPr>
            </w:pPr>
            <w:r w:rsidRPr="00BE780B">
              <w:rPr>
                <w:sz w:val="18"/>
              </w:rPr>
              <w:t xml:space="preserve"> 9 K</w:t>
            </w:r>
          </w:p>
        </w:tc>
      </w:tr>
    </w:tbl>
    <w:p w14:paraId="74FAC957" w14:textId="77777777" w:rsidR="00803B90" w:rsidRPr="00BE780B" w:rsidRDefault="00803B90" w:rsidP="00803B90">
      <w:r w:rsidRPr="00BE780B">
        <w:t xml:space="preserve">      </w:t>
      </w:r>
    </w:p>
    <w:p w14:paraId="540AF6C1" w14:textId="77777777" w:rsidR="00803B90" w:rsidRPr="00BE780B" w:rsidRDefault="00803B90" w:rsidP="00803B90">
      <w:pPr>
        <w:rPr>
          <w:u w:val="single"/>
        </w:rPr>
      </w:pPr>
      <w:r w:rsidRPr="00BE780B">
        <w:rPr>
          <w:u w:val="single"/>
        </w:rPr>
        <w:t>PARAMETRY VNITŘNÍHO MIKROKLIMATU</w:t>
      </w:r>
    </w:p>
    <w:p w14:paraId="43A93689" w14:textId="77777777" w:rsidR="00803B90" w:rsidRPr="00BE780B" w:rsidRDefault="00803B90" w:rsidP="00803B90">
      <w:pPr>
        <w:pStyle w:val="Normalni"/>
      </w:pPr>
      <w:r w:rsidRPr="00BE780B">
        <w:t>V níže uvedené tabulce jsou uvedeny předpokládané mikroklimatické parametry pro vybrané typové místnosti.</w:t>
      </w:r>
    </w:p>
    <w:tbl>
      <w:tblPr>
        <w:tblW w:w="891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8"/>
        <w:gridCol w:w="1371"/>
        <w:gridCol w:w="1372"/>
        <w:gridCol w:w="1371"/>
        <w:gridCol w:w="1372"/>
      </w:tblGrid>
      <w:tr w:rsidR="00803B90" w:rsidRPr="00BE780B" w14:paraId="3E423EB1" w14:textId="77777777" w:rsidTr="00DB5A5E">
        <w:trPr>
          <w:cantSplit/>
          <w:trHeight w:val="357"/>
          <w:jc w:val="right"/>
        </w:trPr>
        <w:tc>
          <w:tcPr>
            <w:tcW w:w="3428" w:type="dxa"/>
            <w:vMerge w:val="restart"/>
          </w:tcPr>
          <w:p w14:paraId="4D9DF93D" w14:textId="77777777" w:rsidR="00803B90" w:rsidRPr="00BE780B" w:rsidRDefault="00803B90" w:rsidP="00DB5A5E">
            <w:pPr>
              <w:rPr>
                <w:sz w:val="18"/>
              </w:rPr>
            </w:pPr>
          </w:p>
          <w:p w14:paraId="406F8056" w14:textId="77777777" w:rsidR="00803B90" w:rsidRPr="00BE780B" w:rsidRDefault="00803B90" w:rsidP="00DB5A5E">
            <w:pPr>
              <w:rPr>
                <w:sz w:val="18"/>
              </w:rPr>
            </w:pPr>
            <w:r w:rsidRPr="00BE780B">
              <w:rPr>
                <w:sz w:val="18"/>
              </w:rPr>
              <w:t>Typ místnosti</w:t>
            </w:r>
          </w:p>
        </w:tc>
        <w:tc>
          <w:tcPr>
            <w:tcW w:w="2743" w:type="dxa"/>
            <w:gridSpan w:val="2"/>
          </w:tcPr>
          <w:p w14:paraId="109B41A8" w14:textId="77777777" w:rsidR="00803B90" w:rsidRPr="00BE780B" w:rsidRDefault="00803B90" w:rsidP="00DB5A5E">
            <w:pPr>
              <w:rPr>
                <w:sz w:val="18"/>
              </w:rPr>
            </w:pPr>
            <w:r w:rsidRPr="00BE780B">
              <w:rPr>
                <w:sz w:val="18"/>
              </w:rPr>
              <w:t>Zima</w:t>
            </w:r>
          </w:p>
        </w:tc>
        <w:tc>
          <w:tcPr>
            <w:tcW w:w="2743" w:type="dxa"/>
            <w:gridSpan w:val="2"/>
          </w:tcPr>
          <w:p w14:paraId="2F32786A" w14:textId="77777777" w:rsidR="00803B90" w:rsidRPr="00BE780B" w:rsidRDefault="00803B90" w:rsidP="00DB5A5E">
            <w:pPr>
              <w:rPr>
                <w:sz w:val="18"/>
              </w:rPr>
            </w:pPr>
            <w:r w:rsidRPr="00BE780B">
              <w:rPr>
                <w:sz w:val="18"/>
              </w:rPr>
              <w:t>Léto</w:t>
            </w:r>
          </w:p>
        </w:tc>
      </w:tr>
      <w:tr w:rsidR="00803B90" w:rsidRPr="00BE780B" w14:paraId="3D0F4D75" w14:textId="77777777" w:rsidTr="00DB5A5E">
        <w:trPr>
          <w:cantSplit/>
          <w:trHeight w:val="85"/>
          <w:jc w:val="right"/>
        </w:trPr>
        <w:tc>
          <w:tcPr>
            <w:tcW w:w="3428" w:type="dxa"/>
            <w:vMerge/>
            <w:tcBorders>
              <w:bottom w:val="nil"/>
            </w:tcBorders>
          </w:tcPr>
          <w:p w14:paraId="0E6BF162" w14:textId="77777777" w:rsidR="00803B90" w:rsidRPr="00BE780B" w:rsidRDefault="00803B90" w:rsidP="00DB5A5E">
            <w:pPr>
              <w:rPr>
                <w:sz w:val="18"/>
              </w:rPr>
            </w:pPr>
          </w:p>
        </w:tc>
        <w:tc>
          <w:tcPr>
            <w:tcW w:w="1371" w:type="dxa"/>
            <w:tcBorders>
              <w:bottom w:val="double" w:sz="4" w:space="0" w:color="auto"/>
            </w:tcBorders>
          </w:tcPr>
          <w:p w14:paraId="5E17F159" w14:textId="77777777" w:rsidR="00803B90" w:rsidRPr="00BE780B" w:rsidRDefault="00803B90" w:rsidP="00DB5A5E">
            <w:pPr>
              <w:rPr>
                <w:sz w:val="18"/>
              </w:rPr>
            </w:pPr>
            <w:r w:rsidRPr="00BE780B">
              <w:rPr>
                <w:sz w:val="18"/>
              </w:rPr>
              <w:t>Teplota</w:t>
            </w:r>
          </w:p>
          <w:p w14:paraId="5792DEBD" w14:textId="77777777" w:rsidR="00803B90" w:rsidRPr="00BE780B" w:rsidRDefault="00803B90" w:rsidP="00DB5A5E">
            <w:pPr>
              <w:rPr>
                <w:sz w:val="18"/>
              </w:rPr>
            </w:pPr>
            <w:r w:rsidRPr="00BE780B">
              <w:rPr>
                <w:sz w:val="18"/>
              </w:rPr>
              <w:sym w:font="Symbol" w:char="F05B"/>
            </w:r>
            <w:r w:rsidRPr="00BE780B">
              <w:rPr>
                <w:sz w:val="18"/>
              </w:rPr>
              <w:t>°C</w:t>
            </w:r>
            <w:r w:rsidRPr="00BE780B">
              <w:rPr>
                <w:sz w:val="18"/>
              </w:rPr>
              <w:sym w:font="Symbol" w:char="F05D"/>
            </w:r>
          </w:p>
        </w:tc>
        <w:tc>
          <w:tcPr>
            <w:tcW w:w="1372" w:type="dxa"/>
            <w:tcBorders>
              <w:bottom w:val="double" w:sz="4" w:space="0" w:color="auto"/>
            </w:tcBorders>
          </w:tcPr>
          <w:p w14:paraId="3877D8B8" w14:textId="77777777" w:rsidR="00803B90" w:rsidRPr="00BE780B" w:rsidRDefault="00803B90" w:rsidP="00DB5A5E">
            <w:pPr>
              <w:rPr>
                <w:sz w:val="18"/>
              </w:rPr>
            </w:pPr>
            <w:r w:rsidRPr="00BE780B">
              <w:rPr>
                <w:sz w:val="18"/>
              </w:rPr>
              <w:t>Vlhkost</w:t>
            </w:r>
          </w:p>
          <w:p w14:paraId="68C1DF70" w14:textId="77777777" w:rsidR="00803B90" w:rsidRPr="00BE780B" w:rsidRDefault="00803B90" w:rsidP="00DB5A5E">
            <w:pPr>
              <w:rPr>
                <w:sz w:val="18"/>
              </w:rPr>
            </w:pPr>
            <w:r w:rsidRPr="00BE780B">
              <w:rPr>
                <w:sz w:val="18"/>
              </w:rPr>
              <w:sym w:font="Symbol" w:char="F05B"/>
            </w:r>
            <w:r w:rsidRPr="00BE780B">
              <w:rPr>
                <w:sz w:val="18"/>
              </w:rPr>
              <w:t>%</w:t>
            </w:r>
            <w:r w:rsidRPr="00BE780B">
              <w:rPr>
                <w:sz w:val="18"/>
              </w:rPr>
              <w:sym w:font="Symbol" w:char="F05D"/>
            </w:r>
          </w:p>
        </w:tc>
        <w:tc>
          <w:tcPr>
            <w:tcW w:w="1371" w:type="dxa"/>
            <w:tcBorders>
              <w:bottom w:val="double" w:sz="4" w:space="0" w:color="auto"/>
            </w:tcBorders>
          </w:tcPr>
          <w:p w14:paraId="70A5A84C" w14:textId="77777777" w:rsidR="00803B90" w:rsidRPr="00BE780B" w:rsidRDefault="00803B90" w:rsidP="00DB5A5E">
            <w:pPr>
              <w:rPr>
                <w:sz w:val="18"/>
              </w:rPr>
            </w:pPr>
            <w:r w:rsidRPr="00BE780B">
              <w:rPr>
                <w:sz w:val="18"/>
              </w:rPr>
              <w:t>Teplota</w:t>
            </w:r>
          </w:p>
          <w:p w14:paraId="1E3658EF" w14:textId="77777777" w:rsidR="00803B90" w:rsidRPr="00BE780B" w:rsidRDefault="00803B90" w:rsidP="00DB5A5E">
            <w:pPr>
              <w:rPr>
                <w:sz w:val="18"/>
              </w:rPr>
            </w:pPr>
            <w:r w:rsidRPr="00BE780B">
              <w:rPr>
                <w:sz w:val="18"/>
              </w:rPr>
              <w:sym w:font="Symbol" w:char="F05B"/>
            </w:r>
            <w:r w:rsidRPr="00BE780B">
              <w:rPr>
                <w:sz w:val="18"/>
              </w:rPr>
              <w:t>°C</w:t>
            </w:r>
            <w:r w:rsidRPr="00BE780B">
              <w:rPr>
                <w:sz w:val="18"/>
              </w:rPr>
              <w:sym w:font="Symbol" w:char="F05D"/>
            </w:r>
          </w:p>
        </w:tc>
        <w:tc>
          <w:tcPr>
            <w:tcW w:w="1372" w:type="dxa"/>
            <w:tcBorders>
              <w:bottom w:val="double" w:sz="4" w:space="0" w:color="auto"/>
            </w:tcBorders>
          </w:tcPr>
          <w:p w14:paraId="25FE7CE7" w14:textId="77777777" w:rsidR="00803B90" w:rsidRPr="00BE780B" w:rsidRDefault="00803B90" w:rsidP="00DB5A5E">
            <w:pPr>
              <w:rPr>
                <w:sz w:val="18"/>
              </w:rPr>
            </w:pPr>
            <w:r w:rsidRPr="00BE780B">
              <w:rPr>
                <w:sz w:val="18"/>
              </w:rPr>
              <w:t>Relativní vlhkost</w:t>
            </w:r>
          </w:p>
          <w:p w14:paraId="2F0A669C" w14:textId="77777777" w:rsidR="00803B90" w:rsidRPr="00BE780B" w:rsidRDefault="00803B90" w:rsidP="00DB5A5E">
            <w:pPr>
              <w:rPr>
                <w:sz w:val="18"/>
              </w:rPr>
            </w:pPr>
            <w:r w:rsidRPr="00BE780B">
              <w:rPr>
                <w:sz w:val="18"/>
              </w:rPr>
              <w:sym w:font="Symbol" w:char="F05B"/>
            </w:r>
            <w:r w:rsidRPr="00BE780B">
              <w:rPr>
                <w:sz w:val="18"/>
              </w:rPr>
              <w:t>%</w:t>
            </w:r>
            <w:r w:rsidRPr="00BE780B">
              <w:rPr>
                <w:sz w:val="18"/>
              </w:rPr>
              <w:sym w:font="Symbol" w:char="F05D"/>
            </w:r>
          </w:p>
        </w:tc>
      </w:tr>
      <w:tr w:rsidR="00803B90" w:rsidRPr="00BE780B" w14:paraId="58A4173B" w14:textId="77777777" w:rsidTr="00DB5A5E">
        <w:trPr>
          <w:cantSplit/>
          <w:trHeight w:val="254"/>
          <w:jc w:val="right"/>
        </w:trPr>
        <w:tc>
          <w:tcPr>
            <w:tcW w:w="3428" w:type="dxa"/>
            <w:tcBorders>
              <w:top w:val="double" w:sz="4" w:space="0" w:color="auto"/>
              <w:left w:val="single" w:sz="6" w:space="0" w:color="auto"/>
              <w:bottom w:val="single" w:sz="6" w:space="0" w:color="auto"/>
              <w:right w:val="single" w:sz="6" w:space="0" w:color="auto"/>
            </w:tcBorders>
          </w:tcPr>
          <w:p w14:paraId="0F1B52BB" w14:textId="77777777" w:rsidR="00803B90" w:rsidRPr="00BE780B" w:rsidRDefault="00803B90" w:rsidP="00DB5A5E">
            <w:pPr>
              <w:rPr>
                <w:sz w:val="18"/>
              </w:rPr>
            </w:pPr>
            <w:r w:rsidRPr="00BE780B">
              <w:rPr>
                <w:sz w:val="18"/>
              </w:rPr>
              <w:t>Klimatizované byty</w:t>
            </w:r>
          </w:p>
        </w:tc>
        <w:tc>
          <w:tcPr>
            <w:tcW w:w="1371" w:type="dxa"/>
            <w:tcBorders>
              <w:top w:val="double" w:sz="4" w:space="0" w:color="auto"/>
              <w:left w:val="single" w:sz="6" w:space="0" w:color="auto"/>
              <w:bottom w:val="single" w:sz="6" w:space="0" w:color="auto"/>
              <w:right w:val="single" w:sz="6" w:space="0" w:color="auto"/>
            </w:tcBorders>
          </w:tcPr>
          <w:p w14:paraId="26417F84" w14:textId="77777777" w:rsidR="00803B90" w:rsidRPr="00BE780B" w:rsidRDefault="00803B90" w:rsidP="00DB5A5E">
            <w:pPr>
              <w:rPr>
                <w:sz w:val="18"/>
              </w:rPr>
            </w:pPr>
            <w:r w:rsidRPr="00BE780B">
              <w:rPr>
                <w:sz w:val="18"/>
              </w:rPr>
              <w:t>20+-2°C</w:t>
            </w:r>
          </w:p>
        </w:tc>
        <w:tc>
          <w:tcPr>
            <w:tcW w:w="1372" w:type="dxa"/>
            <w:tcBorders>
              <w:top w:val="double" w:sz="4" w:space="0" w:color="auto"/>
              <w:left w:val="single" w:sz="6" w:space="0" w:color="auto"/>
              <w:bottom w:val="single" w:sz="6" w:space="0" w:color="auto"/>
              <w:right w:val="single" w:sz="6" w:space="0" w:color="auto"/>
            </w:tcBorders>
          </w:tcPr>
          <w:p w14:paraId="39C5AB8B" w14:textId="77777777" w:rsidR="00803B90" w:rsidRPr="00BE780B" w:rsidRDefault="00803B90" w:rsidP="00DB5A5E">
            <w:pPr>
              <w:rPr>
                <w:sz w:val="18"/>
              </w:rPr>
            </w:pPr>
            <w:r w:rsidRPr="00BE780B">
              <w:rPr>
                <w:sz w:val="18"/>
              </w:rPr>
              <w:t>N</w:t>
            </w:r>
          </w:p>
        </w:tc>
        <w:tc>
          <w:tcPr>
            <w:tcW w:w="1371" w:type="dxa"/>
            <w:tcBorders>
              <w:top w:val="double" w:sz="4" w:space="0" w:color="auto"/>
              <w:left w:val="single" w:sz="6" w:space="0" w:color="auto"/>
              <w:bottom w:val="single" w:sz="6" w:space="0" w:color="auto"/>
              <w:right w:val="single" w:sz="6" w:space="0" w:color="auto"/>
            </w:tcBorders>
          </w:tcPr>
          <w:p w14:paraId="6F52BD00" w14:textId="77777777" w:rsidR="00803B90" w:rsidRPr="00BE780B" w:rsidRDefault="00803B90" w:rsidP="00DB5A5E">
            <w:pPr>
              <w:rPr>
                <w:sz w:val="18"/>
              </w:rPr>
            </w:pPr>
            <w:r w:rsidRPr="00BE780B">
              <w:rPr>
                <w:sz w:val="18"/>
              </w:rPr>
              <w:t>25+-2°C</w:t>
            </w:r>
          </w:p>
        </w:tc>
        <w:tc>
          <w:tcPr>
            <w:tcW w:w="1372" w:type="dxa"/>
            <w:tcBorders>
              <w:top w:val="double" w:sz="4" w:space="0" w:color="auto"/>
              <w:left w:val="single" w:sz="6" w:space="0" w:color="auto"/>
              <w:bottom w:val="single" w:sz="6" w:space="0" w:color="auto"/>
            </w:tcBorders>
          </w:tcPr>
          <w:p w14:paraId="54298A1B" w14:textId="77777777" w:rsidR="00803B90" w:rsidRPr="00BE780B" w:rsidRDefault="00803B90" w:rsidP="00DB5A5E">
            <w:pPr>
              <w:rPr>
                <w:sz w:val="18"/>
              </w:rPr>
            </w:pPr>
            <w:r w:rsidRPr="00BE780B">
              <w:rPr>
                <w:sz w:val="18"/>
              </w:rPr>
              <w:t>N</w:t>
            </w:r>
          </w:p>
        </w:tc>
      </w:tr>
      <w:tr w:rsidR="00803B90" w:rsidRPr="00BE780B" w14:paraId="5C2BA774" w14:textId="77777777" w:rsidTr="00DB5A5E">
        <w:trPr>
          <w:cantSplit/>
          <w:trHeight w:val="266"/>
          <w:jc w:val="right"/>
        </w:trPr>
        <w:tc>
          <w:tcPr>
            <w:tcW w:w="3428" w:type="dxa"/>
            <w:tcBorders>
              <w:top w:val="single" w:sz="6" w:space="0" w:color="auto"/>
              <w:left w:val="single" w:sz="6" w:space="0" w:color="auto"/>
              <w:bottom w:val="single" w:sz="6" w:space="0" w:color="auto"/>
              <w:right w:val="single" w:sz="6" w:space="0" w:color="auto"/>
            </w:tcBorders>
          </w:tcPr>
          <w:p w14:paraId="2A1C2214" w14:textId="77777777" w:rsidR="00803B90" w:rsidRPr="00BE780B" w:rsidRDefault="00803B90" w:rsidP="00DB5A5E">
            <w:pPr>
              <w:rPr>
                <w:sz w:val="18"/>
              </w:rPr>
            </w:pPr>
            <w:r w:rsidRPr="00BE780B">
              <w:rPr>
                <w:sz w:val="18"/>
              </w:rPr>
              <w:t>Strojovny, rozvodny, kotelny</w:t>
            </w:r>
          </w:p>
        </w:tc>
        <w:tc>
          <w:tcPr>
            <w:tcW w:w="1371" w:type="dxa"/>
            <w:tcBorders>
              <w:top w:val="single" w:sz="6" w:space="0" w:color="auto"/>
              <w:left w:val="single" w:sz="6" w:space="0" w:color="auto"/>
              <w:bottom w:val="single" w:sz="6" w:space="0" w:color="auto"/>
              <w:right w:val="single" w:sz="6" w:space="0" w:color="auto"/>
            </w:tcBorders>
          </w:tcPr>
          <w:p w14:paraId="14542578" w14:textId="77777777" w:rsidR="00803B90" w:rsidRPr="00BE780B" w:rsidRDefault="00803B90" w:rsidP="00DB5A5E">
            <w:pPr>
              <w:rPr>
                <w:sz w:val="18"/>
              </w:rPr>
            </w:pPr>
            <w:r w:rsidRPr="00BE780B">
              <w:rPr>
                <w:sz w:val="18"/>
              </w:rPr>
              <w:t>5</w:t>
            </w:r>
          </w:p>
        </w:tc>
        <w:tc>
          <w:tcPr>
            <w:tcW w:w="1372" w:type="dxa"/>
            <w:tcBorders>
              <w:top w:val="single" w:sz="6" w:space="0" w:color="auto"/>
              <w:left w:val="single" w:sz="6" w:space="0" w:color="auto"/>
              <w:bottom w:val="single" w:sz="6" w:space="0" w:color="auto"/>
              <w:right w:val="single" w:sz="6" w:space="0" w:color="auto"/>
            </w:tcBorders>
          </w:tcPr>
          <w:p w14:paraId="7B2E3C04" w14:textId="77777777" w:rsidR="00803B90" w:rsidRPr="00BE780B" w:rsidRDefault="00803B90" w:rsidP="00DB5A5E">
            <w:pPr>
              <w:rPr>
                <w:sz w:val="18"/>
              </w:rPr>
            </w:pPr>
            <w:r w:rsidRPr="00BE780B">
              <w:rPr>
                <w:sz w:val="18"/>
              </w:rPr>
              <w:t>N</w:t>
            </w:r>
          </w:p>
        </w:tc>
        <w:tc>
          <w:tcPr>
            <w:tcW w:w="1371" w:type="dxa"/>
            <w:tcBorders>
              <w:top w:val="single" w:sz="6" w:space="0" w:color="auto"/>
              <w:left w:val="single" w:sz="6" w:space="0" w:color="auto"/>
              <w:bottom w:val="single" w:sz="6" w:space="0" w:color="auto"/>
              <w:right w:val="single" w:sz="6" w:space="0" w:color="auto"/>
            </w:tcBorders>
          </w:tcPr>
          <w:p w14:paraId="37C153F9" w14:textId="77777777" w:rsidR="00803B90" w:rsidRPr="00BE780B" w:rsidRDefault="00803B90" w:rsidP="00DB5A5E">
            <w:pPr>
              <w:rPr>
                <w:sz w:val="18"/>
              </w:rPr>
            </w:pPr>
            <w:r w:rsidRPr="00BE780B">
              <w:rPr>
                <w:sz w:val="18"/>
              </w:rPr>
              <w:t>Max 25-35°C</w:t>
            </w:r>
          </w:p>
        </w:tc>
        <w:tc>
          <w:tcPr>
            <w:tcW w:w="1372" w:type="dxa"/>
            <w:tcBorders>
              <w:top w:val="single" w:sz="6" w:space="0" w:color="auto"/>
              <w:left w:val="single" w:sz="6" w:space="0" w:color="auto"/>
              <w:bottom w:val="single" w:sz="6" w:space="0" w:color="auto"/>
              <w:right w:val="single" w:sz="4" w:space="0" w:color="auto"/>
            </w:tcBorders>
          </w:tcPr>
          <w:p w14:paraId="0EBF4E4D" w14:textId="77777777" w:rsidR="00803B90" w:rsidRPr="00BE780B" w:rsidRDefault="00803B90" w:rsidP="00DB5A5E">
            <w:pPr>
              <w:rPr>
                <w:sz w:val="18"/>
              </w:rPr>
            </w:pPr>
            <w:r w:rsidRPr="00BE780B">
              <w:rPr>
                <w:sz w:val="18"/>
              </w:rPr>
              <w:t>N</w:t>
            </w:r>
          </w:p>
        </w:tc>
      </w:tr>
    </w:tbl>
    <w:p w14:paraId="11C3F1EC" w14:textId="77777777" w:rsidR="00803B90" w:rsidRPr="00BE780B" w:rsidRDefault="00803B90" w:rsidP="00803B90">
      <w:r w:rsidRPr="00BE780B">
        <w:t>Poznámka:</w:t>
      </w:r>
      <w:r w:rsidRPr="00BE780B">
        <w:tab/>
        <w:t>Písmeno N značí, že hodnota není garantována.</w:t>
      </w:r>
    </w:p>
    <w:p w14:paraId="2524A9FA" w14:textId="77777777" w:rsidR="00803B90" w:rsidRPr="00BE780B" w:rsidRDefault="00803B90" w:rsidP="00803B90"/>
    <w:p w14:paraId="0A999AFD" w14:textId="77777777" w:rsidR="00803B90" w:rsidRPr="00BE780B" w:rsidRDefault="00803B90" w:rsidP="00803B90">
      <w:pPr>
        <w:rPr>
          <w:u w:val="single"/>
        </w:rPr>
      </w:pPr>
      <w:r w:rsidRPr="00BE780B">
        <w:rPr>
          <w:u w:val="single"/>
        </w:rPr>
        <w:t>PARAMETRY VNITŘNÍHO MIKROKLIMATU</w:t>
      </w:r>
    </w:p>
    <w:p w14:paraId="41DB941B" w14:textId="77777777" w:rsidR="00803B90" w:rsidRPr="00BE780B" w:rsidRDefault="00803B90" w:rsidP="00803B90">
      <w:r w:rsidRPr="00BE780B">
        <w:t>Na základě hygienických předpisů s přihlédnutím na předpokládaný způsob využití daných prostor v určitém stupni komfortu je možnost stanovit minimální průtoky čerstvého vzduchu.</w:t>
      </w:r>
    </w:p>
    <w:p w14:paraId="1FCDB27E" w14:textId="77777777" w:rsidR="00803B90" w:rsidRPr="00BE780B" w:rsidRDefault="00803B90" w:rsidP="00803B90">
      <w:r w:rsidRPr="00BE780B">
        <w:t>Hodnoty dávek pro hygienické zařizovací předměty dle NV 460/2020Sb, následovně:</w:t>
      </w:r>
    </w:p>
    <w:p w14:paraId="314547B8" w14:textId="77777777" w:rsidR="00803B90" w:rsidRPr="00BE780B" w:rsidRDefault="00803B90" w:rsidP="00803B90">
      <w:r w:rsidRPr="00BE780B">
        <w:t>WC...50m3/h, pisoár...30m3/h, sprcha...150m3/h, výtok teplé vody...30m3/h, šatní skříňka...20m3/h</w:t>
      </w:r>
    </w:p>
    <w:p w14:paraId="49DD1D4F" w14:textId="77777777" w:rsidR="00803B90" w:rsidRPr="00BE780B" w:rsidRDefault="00803B90" w:rsidP="00803B90">
      <w:r w:rsidRPr="00BE780B">
        <w:t>Doporučené výměny: chodby...1x/h, sklepy...1x/h, sklady…1x/h</w:t>
      </w:r>
    </w:p>
    <w:p w14:paraId="42BA33C5" w14:textId="77777777" w:rsidR="00803B90" w:rsidRPr="00BE780B" w:rsidRDefault="00803B90" w:rsidP="00803B90">
      <w:r w:rsidRPr="00BE780B">
        <w:t>Požadované výměny: CHUC "A"... 10x/h, strojovny 2 - 6x/h, rozvodny 3 - 20x/h</w:t>
      </w:r>
    </w:p>
    <w:p w14:paraId="7C60DEC2" w14:textId="77777777" w:rsidR="00803B90" w:rsidRPr="00BE780B" w:rsidRDefault="00803B90" w:rsidP="00803B90"/>
    <w:p w14:paraId="2B4EC2A5" w14:textId="77777777" w:rsidR="00803B90" w:rsidRPr="00BE780B" w:rsidRDefault="00803B90" w:rsidP="00803B90">
      <w:pPr>
        <w:rPr>
          <w:u w:val="single"/>
        </w:rPr>
      </w:pPr>
      <w:r w:rsidRPr="00BE780B">
        <w:rPr>
          <w:u w:val="single"/>
        </w:rPr>
        <w:t>FILTRACE</w:t>
      </w:r>
    </w:p>
    <w:p w14:paraId="078E0BB0" w14:textId="77777777" w:rsidR="00803B90" w:rsidRPr="00BE780B" w:rsidRDefault="00803B90" w:rsidP="00803B90">
      <w:r w:rsidRPr="00BE780B">
        <w:t>U jednotlivých zařízení vzduchotechniky a klimatizace se předpokládá použití následujících druhů filtrací:</w:t>
      </w:r>
    </w:p>
    <w:p w14:paraId="6F6306F2" w14:textId="77777777" w:rsidR="00803B90" w:rsidRPr="00BE780B" w:rsidRDefault="00803B90" w:rsidP="00803B90">
      <w:r w:rsidRPr="00BE780B">
        <w:t xml:space="preserve">Pro cirkulační klimatizační jednotky bude použito hrubé filtrace odpovídající třídě filtru G2 dle normy EN 779. </w:t>
      </w:r>
    </w:p>
    <w:p w14:paraId="450E71F7" w14:textId="77777777" w:rsidR="00803B90" w:rsidRPr="00BE780B" w:rsidRDefault="00803B90" w:rsidP="00803B90"/>
    <w:p w14:paraId="5636FAE7" w14:textId="77777777" w:rsidR="00803B90" w:rsidRPr="00BE780B" w:rsidRDefault="00803B90" w:rsidP="00803B90">
      <w:pPr>
        <w:rPr>
          <w:u w:val="single"/>
        </w:rPr>
      </w:pPr>
      <w:r w:rsidRPr="00BE780B">
        <w:rPr>
          <w:u w:val="single"/>
        </w:rPr>
        <w:t>MAXIMÁLNÍ HODNOTY HLADIN HLUKU</w:t>
      </w:r>
    </w:p>
    <w:p w14:paraId="16445885" w14:textId="77777777" w:rsidR="00803B90" w:rsidRPr="00BE780B" w:rsidRDefault="00803B90" w:rsidP="00803B90">
      <w:r w:rsidRPr="00BE780B">
        <w:t>Aby se na maximální možnou míru eliminovaly nepříznivé vlivy hluku a vibrací vznikající provozem vzduchotechniky a klimatizace, budou přijata taková opatření (vč. použití odpovídajících elementů) snižující vnitřní i vnější hluk od vzduchotechniky na požadované hodnoty.</w:t>
      </w:r>
    </w:p>
    <w:tbl>
      <w:tblPr>
        <w:tblW w:w="637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693"/>
      </w:tblGrid>
      <w:tr w:rsidR="00803B90" w:rsidRPr="00BE780B" w14:paraId="0BC1F456" w14:textId="77777777" w:rsidTr="00DB5A5E">
        <w:trPr>
          <w:cantSplit/>
        </w:trPr>
        <w:tc>
          <w:tcPr>
            <w:tcW w:w="3686" w:type="dxa"/>
            <w:tcBorders>
              <w:bottom w:val="nil"/>
            </w:tcBorders>
          </w:tcPr>
          <w:p w14:paraId="5704AFAC" w14:textId="77777777" w:rsidR="00803B90" w:rsidRPr="00BE780B" w:rsidRDefault="00803B90" w:rsidP="00DB5A5E">
            <w:pPr>
              <w:rPr>
                <w:sz w:val="18"/>
              </w:rPr>
            </w:pPr>
            <w:r w:rsidRPr="00BE780B">
              <w:rPr>
                <w:sz w:val="18"/>
              </w:rPr>
              <w:t>Místnost</w:t>
            </w:r>
          </w:p>
        </w:tc>
        <w:tc>
          <w:tcPr>
            <w:tcW w:w="2693" w:type="dxa"/>
            <w:tcBorders>
              <w:bottom w:val="double" w:sz="4" w:space="0" w:color="auto"/>
            </w:tcBorders>
          </w:tcPr>
          <w:p w14:paraId="69D42CA7" w14:textId="77777777" w:rsidR="00803B90" w:rsidRPr="00BE780B" w:rsidRDefault="00803B90" w:rsidP="00DB5A5E">
            <w:pPr>
              <w:rPr>
                <w:sz w:val="18"/>
              </w:rPr>
            </w:pPr>
            <w:r w:rsidRPr="00BE780B">
              <w:rPr>
                <w:sz w:val="18"/>
              </w:rPr>
              <w:t xml:space="preserve">Maximální hladina akustického výkonu </w:t>
            </w:r>
            <w:proofErr w:type="spellStart"/>
            <w:r w:rsidRPr="00BE780B">
              <w:rPr>
                <w:sz w:val="18"/>
              </w:rPr>
              <w:t>Lwa</w:t>
            </w:r>
            <w:proofErr w:type="spellEnd"/>
            <w:r w:rsidRPr="00BE780B">
              <w:rPr>
                <w:sz w:val="18"/>
              </w:rPr>
              <w:t xml:space="preserve"> dB(A)</w:t>
            </w:r>
          </w:p>
        </w:tc>
      </w:tr>
      <w:tr w:rsidR="00803B90" w:rsidRPr="00BE780B" w14:paraId="752DBA9E" w14:textId="77777777" w:rsidTr="00DB5A5E">
        <w:trPr>
          <w:cantSplit/>
        </w:trPr>
        <w:tc>
          <w:tcPr>
            <w:tcW w:w="3686" w:type="dxa"/>
            <w:tcBorders>
              <w:left w:val="single" w:sz="4" w:space="0" w:color="auto"/>
            </w:tcBorders>
          </w:tcPr>
          <w:p w14:paraId="2AC74FC6" w14:textId="77777777" w:rsidR="00803B90" w:rsidRPr="00BE780B" w:rsidRDefault="00803B90" w:rsidP="00DB5A5E">
            <w:pPr>
              <w:rPr>
                <w:sz w:val="18"/>
              </w:rPr>
            </w:pPr>
            <w:r w:rsidRPr="00BE780B">
              <w:rPr>
                <w:sz w:val="18"/>
              </w:rPr>
              <w:t>Byty</w:t>
            </w:r>
          </w:p>
        </w:tc>
        <w:tc>
          <w:tcPr>
            <w:tcW w:w="2693" w:type="dxa"/>
          </w:tcPr>
          <w:p w14:paraId="3B4C322D" w14:textId="77777777" w:rsidR="00803B90" w:rsidRPr="00BE780B" w:rsidRDefault="00803B90" w:rsidP="00DB5A5E">
            <w:pPr>
              <w:rPr>
                <w:sz w:val="18"/>
              </w:rPr>
            </w:pPr>
            <w:r w:rsidRPr="00BE780B">
              <w:rPr>
                <w:sz w:val="18"/>
              </w:rPr>
              <w:t>40 (35 noc)</w:t>
            </w:r>
          </w:p>
        </w:tc>
      </w:tr>
      <w:tr w:rsidR="00803B90" w:rsidRPr="00BE780B" w14:paraId="603EC201" w14:textId="77777777" w:rsidTr="00DB5A5E">
        <w:trPr>
          <w:cantSplit/>
        </w:trPr>
        <w:tc>
          <w:tcPr>
            <w:tcW w:w="3686" w:type="dxa"/>
            <w:tcBorders>
              <w:top w:val="single" w:sz="4" w:space="0" w:color="auto"/>
              <w:left w:val="single" w:sz="4" w:space="0" w:color="auto"/>
              <w:bottom w:val="single" w:sz="4" w:space="0" w:color="auto"/>
              <w:right w:val="single" w:sz="4" w:space="0" w:color="auto"/>
            </w:tcBorders>
          </w:tcPr>
          <w:p w14:paraId="765D2A2B" w14:textId="77777777" w:rsidR="00803B90" w:rsidRPr="00BE780B" w:rsidRDefault="00803B90" w:rsidP="00DB5A5E">
            <w:pPr>
              <w:rPr>
                <w:sz w:val="18"/>
              </w:rPr>
            </w:pPr>
            <w:r w:rsidRPr="00BE780B">
              <w:rPr>
                <w:sz w:val="18"/>
              </w:rPr>
              <w:t>Strojovny, garáže</w:t>
            </w:r>
          </w:p>
        </w:tc>
        <w:tc>
          <w:tcPr>
            <w:tcW w:w="2693" w:type="dxa"/>
            <w:tcBorders>
              <w:top w:val="single" w:sz="4" w:space="0" w:color="auto"/>
              <w:left w:val="single" w:sz="4" w:space="0" w:color="auto"/>
              <w:bottom w:val="single" w:sz="4" w:space="0" w:color="auto"/>
              <w:right w:val="single" w:sz="4" w:space="0" w:color="auto"/>
            </w:tcBorders>
          </w:tcPr>
          <w:p w14:paraId="6F27ADAD" w14:textId="77777777" w:rsidR="00803B90" w:rsidRPr="00BE780B" w:rsidRDefault="00803B90" w:rsidP="00DB5A5E">
            <w:pPr>
              <w:rPr>
                <w:sz w:val="18"/>
              </w:rPr>
            </w:pPr>
            <w:r w:rsidRPr="00BE780B">
              <w:rPr>
                <w:sz w:val="18"/>
              </w:rPr>
              <w:t>70</w:t>
            </w:r>
          </w:p>
        </w:tc>
      </w:tr>
    </w:tbl>
    <w:p w14:paraId="62A57974" w14:textId="77777777" w:rsidR="00803B90" w:rsidRPr="00BE780B" w:rsidRDefault="00803B90" w:rsidP="00803B90">
      <w:r w:rsidRPr="00BE780B">
        <w:t>Poznámka:</w:t>
      </w:r>
    </w:p>
    <w:p w14:paraId="01312FDC" w14:textId="77777777" w:rsidR="00803B90" w:rsidRPr="00BE780B" w:rsidRDefault="00803B90" w:rsidP="00803B90">
      <w:r w:rsidRPr="00BE780B">
        <w:t>V předchozí tabulce jsou uvedeny hladiny akustického tlaku v pobytové zóně, které jsou měřené od chodu klimatizačních a větracích zařízení. Uvedené hodnoty hladin hluku neplatí pro havarijní provoz budovy. Pro hluk do venkovního i vnitřního prostředí jsou navrženy účinné tlumiče hluku optimalizované pro tónové složky 250/500/1000 Hz. Na hluk do venkovního prostoru bude zpracována hluková studie.</w:t>
      </w:r>
    </w:p>
    <w:p w14:paraId="5705C0CB" w14:textId="77777777" w:rsidR="00803B90" w:rsidRPr="00BE780B" w:rsidRDefault="00803B90" w:rsidP="00803B90"/>
    <w:p w14:paraId="12C21C98" w14:textId="77777777" w:rsidR="00803B90" w:rsidRPr="00BE780B" w:rsidRDefault="00803B90" w:rsidP="00803B90">
      <w:pPr>
        <w:rPr>
          <w:u w:val="single"/>
        </w:rPr>
      </w:pPr>
      <w:r w:rsidRPr="00BE780B">
        <w:rPr>
          <w:u w:val="single"/>
        </w:rPr>
        <w:t>PARAMETRY ENERGIÍ, JEJICH POUŽITÍ</w:t>
      </w:r>
    </w:p>
    <w:p w14:paraId="3BCFA0ED" w14:textId="77777777" w:rsidR="00803B90" w:rsidRPr="00BE780B" w:rsidRDefault="00803B90" w:rsidP="00803B90">
      <w:r w:rsidRPr="00BE780B">
        <w:t>Pro provoz klimatizačních zařízení budou použita tato media s parametry:</w:t>
      </w:r>
    </w:p>
    <w:p w14:paraId="275D764C" w14:textId="77777777" w:rsidR="00803B90" w:rsidRPr="00BE780B" w:rsidRDefault="00803B90" w:rsidP="00803B90">
      <w:r w:rsidRPr="00BE780B">
        <w:t>Silnoproud - centrální systém rozvodu silnoproudu parametrech 230V/400V/50Hz</w:t>
      </w:r>
    </w:p>
    <w:p w14:paraId="478FFF0D" w14:textId="77777777" w:rsidR="00803B90" w:rsidRPr="00BE780B" w:rsidRDefault="00803B90" w:rsidP="00803B90">
      <w:r w:rsidRPr="00BE780B">
        <w:t>Chladivo – autonomní rozvod s chladivem R410a, R32</w:t>
      </w:r>
    </w:p>
    <w:p w14:paraId="7A386D76" w14:textId="77777777" w:rsidR="00803B90" w:rsidRPr="00BE780B" w:rsidRDefault="00803B90" w:rsidP="00803B90"/>
    <w:p w14:paraId="61CC3C9B" w14:textId="77777777" w:rsidR="00803B90" w:rsidRPr="00BE780B" w:rsidRDefault="00803B90" w:rsidP="00803B90">
      <w:pPr>
        <w:rPr>
          <w:u w:val="single"/>
        </w:rPr>
      </w:pPr>
      <w:r w:rsidRPr="00BE780B">
        <w:rPr>
          <w:u w:val="single"/>
        </w:rPr>
        <w:t>KONCEPCE VĚTRACÍCH ZAŘÍZENÍ</w:t>
      </w:r>
    </w:p>
    <w:p w14:paraId="733DE025" w14:textId="77777777" w:rsidR="00803B90" w:rsidRPr="00BE780B" w:rsidRDefault="00803B90" w:rsidP="00803B90">
      <w:r w:rsidRPr="00BE780B">
        <w:t xml:space="preserve">Koncepce větracích zařízení vychází z požadavků výše uvedených předpisů a zapracovaných požadavků uživatele a architekta. Zařízení jsou navržena s ohledem na minimalizaci investičních a provozních nákladů, při respektování požadavků platných norem a hygienických předpisů. Potrubní rozvody pro přívod a odvod vzduchu jsou zhotoveny ze </w:t>
      </w:r>
      <w:proofErr w:type="spellStart"/>
      <w:r w:rsidRPr="00BE780B">
        <w:t>Spiro</w:t>
      </w:r>
      <w:proofErr w:type="spellEnd"/>
      <w:r w:rsidRPr="00BE780B">
        <w:t xml:space="preserve"> potrubí s břitovým těsněním, případně </w:t>
      </w:r>
      <w:r w:rsidRPr="00BE780B">
        <w:lastRenderedPageBreak/>
        <w:t>ohebnými hadicemi. Rozvody jsou vybaveny regulačními prvky a distribučními elementy umístěnými pod stropem větraných prostor. Ventilátory budou napojeny na potrubní díly přes tlumicí manžety a do potrubí budou vloženy tlumiče hluku.</w:t>
      </w:r>
    </w:p>
    <w:p w14:paraId="27CCE37A" w14:textId="77777777" w:rsidR="00803B90" w:rsidRPr="00BE780B" w:rsidRDefault="00803B90" w:rsidP="00803B90"/>
    <w:p w14:paraId="7A3F98DB" w14:textId="77777777" w:rsidR="00803B90" w:rsidRPr="00BE780B" w:rsidRDefault="00803B90" w:rsidP="00803B90">
      <w:pPr>
        <w:rPr>
          <w:u w:val="single"/>
        </w:rPr>
      </w:pPr>
      <w:r w:rsidRPr="00BE780B">
        <w:rPr>
          <w:u w:val="single"/>
        </w:rPr>
        <w:t>AHU 1 – Hygienické zázemí bytů-odvod vzduchu</w:t>
      </w:r>
    </w:p>
    <w:p w14:paraId="74D80C15" w14:textId="77777777" w:rsidR="00803B90" w:rsidRPr="00BE780B" w:rsidRDefault="00803B90" w:rsidP="00803B90">
      <w:pPr>
        <w:rPr>
          <w:u w:val="dotted"/>
        </w:rPr>
      </w:pPr>
      <w:r w:rsidRPr="00BE780B">
        <w:rPr>
          <w:u w:val="dotted"/>
        </w:rPr>
        <w:t>Charakteristika zařízení</w:t>
      </w:r>
      <w:r w:rsidRPr="00BE780B">
        <w:rPr>
          <w:u w:val="dotted"/>
        </w:rPr>
        <w:tab/>
      </w:r>
    </w:p>
    <w:p w14:paraId="1F546BA8" w14:textId="77777777" w:rsidR="00803B90" w:rsidRPr="00BE780B" w:rsidRDefault="00803B90" w:rsidP="00803B90">
      <w:r w:rsidRPr="00BE780B">
        <w:t xml:space="preserve">Pro odvod vzduchu z koupelen a WC jsou navrženy dvou-otáčkové radiální ventilátory se samočinnou klapkou s bočním připojením. Ventilátory budou zaústěny do instalačních šachet do společného odvodního potrubí. Potrubí bude vyvedeno nad střechu, kde nad úrovní střešní krytiny bude vyfukováno přes protidešťové žaluzie, osazené ve výfukovém stavebním prvku (dodávka stavby) nebo výfukovou hlavici. Pata odsávacího potrubí bude s letovaným dnem a s nátrubkem pro napojení kondenzátu DN20. Úhrada odsátého vzduchu bude osazením dveří s dveřními mřížkami (dodávka stavba). Nátěry nebudou uvažovány. </w:t>
      </w:r>
    </w:p>
    <w:p w14:paraId="04B2C069" w14:textId="77777777" w:rsidR="00803B90" w:rsidRPr="00BE780B" w:rsidRDefault="00803B90" w:rsidP="00803B90"/>
    <w:p w14:paraId="588C2E58" w14:textId="77777777" w:rsidR="00803B90" w:rsidRPr="00BE780B" w:rsidRDefault="00803B90" w:rsidP="00803B90">
      <w:r w:rsidRPr="00BE780B">
        <w:t>Dávky vzduchu:  WC ... 50m3/h, sprcha … 150m3/h, umyvadlo … 30m3/h</w:t>
      </w:r>
    </w:p>
    <w:p w14:paraId="14DADAA3" w14:textId="77777777" w:rsidR="00803B90" w:rsidRPr="00BE780B" w:rsidRDefault="00803B90" w:rsidP="00803B90">
      <w:pPr>
        <w:rPr>
          <w:u w:val="dotted"/>
        </w:rPr>
      </w:pPr>
      <w:r w:rsidRPr="00BE780B">
        <w:rPr>
          <w:u w:val="dotted"/>
        </w:rPr>
        <w:t>Provoz zařízení</w:t>
      </w:r>
    </w:p>
    <w:p w14:paraId="2B024B93" w14:textId="77777777" w:rsidR="00803B90" w:rsidRPr="00BE780B" w:rsidRDefault="00803B90" w:rsidP="00803B90">
      <w:r w:rsidRPr="00BE780B">
        <w:t>Ventilátory budou spínány samostatným tlačítkem s časovým doběhem (dodávka elektro)</w:t>
      </w:r>
    </w:p>
    <w:p w14:paraId="121A0E43" w14:textId="77777777" w:rsidR="00803B90" w:rsidRPr="00BE780B" w:rsidRDefault="00803B90" w:rsidP="00803B90"/>
    <w:p w14:paraId="0CA1DB3D" w14:textId="77777777" w:rsidR="00803B90" w:rsidRPr="00BE780B" w:rsidRDefault="00803B90" w:rsidP="00803B90">
      <w:pPr>
        <w:rPr>
          <w:u w:val="single"/>
        </w:rPr>
      </w:pPr>
      <w:r w:rsidRPr="00BE780B">
        <w:rPr>
          <w:u w:val="single"/>
        </w:rPr>
        <w:t>AHU 2 – Kuchyňky bytů-odvod vzduchu</w:t>
      </w:r>
    </w:p>
    <w:p w14:paraId="38645DCC" w14:textId="77777777" w:rsidR="00803B90" w:rsidRPr="00BE780B" w:rsidRDefault="00803B90" w:rsidP="00803B90">
      <w:pPr>
        <w:rPr>
          <w:u w:val="dotted"/>
        </w:rPr>
      </w:pPr>
      <w:r w:rsidRPr="00BE780B">
        <w:rPr>
          <w:u w:val="dotted"/>
        </w:rPr>
        <w:t>Charakteristika zařízení</w:t>
      </w:r>
      <w:r w:rsidRPr="00BE780B">
        <w:rPr>
          <w:u w:val="dotted"/>
        </w:rPr>
        <w:tab/>
      </w:r>
    </w:p>
    <w:p w14:paraId="7D6F1C25" w14:textId="77777777" w:rsidR="00803B90" w:rsidRPr="00BE780B" w:rsidRDefault="00803B90" w:rsidP="00803B90">
      <w:r w:rsidRPr="00BE780B">
        <w:t xml:space="preserve">Pro odvod par z prostoru nad kuchyňskými linkami budou instalovány odsavače kuchyňských par, zaústěné do společného odvodního potrubí vyústěného nad střechu, kde nad úrovní střešní krytiny přes protidešťové žaluzie, osazené ve výfukovém stavebním prvku (dodávka stavby). Úhrada odsátého vzduchu bude z prostoru kuchyně.  </w:t>
      </w:r>
    </w:p>
    <w:p w14:paraId="2A97AAC2" w14:textId="77777777" w:rsidR="00803B90" w:rsidRPr="00BE780B" w:rsidRDefault="00803B90" w:rsidP="00803B90">
      <w:r w:rsidRPr="00BE780B">
        <w:t xml:space="preserve">Přesnou polohu odvodního potrubí je nutno koordinovat s dodavatelem kuchyňské linky případně s uživatelem. Potrubní trasy v projektu jsou navrženy podle poslední známé dispozice kuchyňských linek a jsou vybaveny velmi těsnou pachovou klapkou. Při instalaci odsavačů par dodaných s kuchyňskou linkou, případně uživatelem, je nutno dodržet předepsaný vzduchový výkon 300m3/h, pracovní tlak min. 150Pa a provedení odsavačů par s lapačem tuku, spínacím tlačítkem a osvětlením. Pata odsávacího potrubí bude s letovaným dnem a s nátrubkem pro napojení kondenzátu DN20. Rovněž bude při instalaci posouzena i nutnost osazení tlumiče hluku do výfukového potrubí dle dodaného typu odsavače. </w:t>
      </w:r>
    </w:p>
    <w:p w14:paraId="177E9CEF" w14:textId="77777777" w:rsidR="00803B90" w:rsidRPr="00BE780B" w:rsidRDefault="00803B90" w:rsidP="00803B90"/>
    <w:p w14:paraId="6F574919" w14:textId="77777777" w:rsidR="00803B90" w:rsidRPr="00BE780B" w:rsidRDefault="00803B90" w:rsidP="00803B90">
      <w:r w:rsidRPr="00BE780B">
        <w:t xml:space="preserve">Úhrada odsátého vzduchu bude osazením dveří bez prahu. Nátěry nebudou uvažovány. Dávka vzduchu: kuchyňka (kuchyňský kout) 10x/h. </w:t>
      </w:r>
    </w:p>
    <w:p w14:paraId="029C40D7" w14:textId="77777777" w:rsidR="00803B90" w:rsidRPr="00BE780B" w:rsidRDefault="00803B90" w:rsidP="00803B90">
      <w:pPr>
        <w:rPr>
          <w:u w:val="dotted"/>
        </w:rPr>
      </w:pPr>
      <w:r w:rsidRPr="00BE780B">
        <w:rPr>
          <w:u w:val="dotted"/>
        </w:rPr>
        <w:t>Provoz zařízení</w:t>
      </w:r>
    </w:p>
    <w:p w14:paraId="3F703C37" w14:textId="77777777" w:rsidR="00803B90" w:rsidRPr="00BE780B" w:rsidRDefault="00803B90" w:rsidP="00803B90">
      <w:r w:rsidRPr="00BE780B">
        <w:t>Odsavače par budou spínány samostatným tlačítkem (dodávka odsavače) dle potřeby.</w:t>
      </w:r>
    </w:p>
    <w:p w14:paraId="4FC2E818" w14:textId="77777777" w:rsidR="00803B90" w:rsidRPr="00BE780B" w:rsidRDefault="00803B90" w:rsidP="00803B90"/>
    <w:p w14:paraId="034EB099" w14:textId="77777777" w:rsidR="00803B90" w:rsidRPr="00BE780B" w:rsidRDefault="00803B90" w:rsidP="00803B90">
      <w:pPr>
        <w:rPr>
          <w:u w:val="single"/>
        </w:rPr>
      </w:pPr>
      <w:r w:rsidRPr="00BE780B">
        <w:rPr>
          <w:u w:val="single"/>
        </w:rPr>
        <w:t>AHU 3 - Větrání CHÚC „A“- přívod a odvod vzduchu</w:t>
      </w:r>
    </w:p>
    <w:p w14:paraId="7CD982D1" w14:textId="77777777" w:rsidR="00803B90" w:rsidRPr="00BE780B" w:rsidRDefault="00803B90" w:rsidP="00803B90">
      <w:pPr>
        <w:rPr>
          <w:u w:val="dotted"/>
        </w:rPr>
      </w:pPr>
      <w:r w:rsidRPr="00BE780B">
        <w:rPr>
          <w:u w:val="dotted"/>
        </w:rPr>
        <w:t>Charakteristika zařízení</w:t>
      </w:r>
    </w:p>
    <w:p w14:paraId="3F7C96B2" w14:textId="77777777" w:rsidR="00803B90" w:rsidRPr="00BE780B" w:rsidRDefault="00803B90" w:rsidP="00803B90">
      <w:r w:rsidRPr="00BE780B">
        <w:t xml:space="preserve">Pro větrání únikové cesty typu „A“ je navržen axiální ventilátor osazený na střeše nad příslušnou CHUC. Ventilátor svým výkonem splňují požadavek na 10 ti násobnou výměnu vzduchu v prostoru únikové cesty typu "A". Čerstvý vzduch je nasáván přes protidešťovou žaluzii, dále je veden přes uzavírací klapku se servopohonem bez napětí otevřeno a ventilátor, přes který je vyfukován do vertikální šachty a do vnitřního prostoru schodiště je vyfukován přes vyústky osazené v stěně šachty. Přetlak vzduchu je zajištěn přes stavební otvíravé otvory (světlík, okno) osazené v nejvyšším místě CHUC, případě, že CHUC končí volnou terasou, bude ventilátor osazen v suterénu a výfuk vzduchu bude přes volný prostor CHUC do venkovního prostoru. </w:t>
      </w:r>
    </w:p>
    <w:p w14:paraId="29AE0481" w14:textId="77777777" w:rsidR="00803B90" w:rsidRPr="00BE780B" w:rsidRDefault="00803B90" w:rsidP="00803B90">
      <w:pPr>
        <w:rPr>
          <w:u w:val="dotted"/>
        </w:rPr>
      </w:pPr>
      <w:r w:rsidRPr="00BE780B">
        <w:rPr>
          <w:u w:val="dotted"/>
        </w:rPr>
        <w:t>Provoz zařízení</w:t>
      </w:r>
    </w:p>
    <w:p w14:paraId="13EF9A8A" w14:textId="77777777" w:rsidR="00803B90" w:rsidRPr="00BE780B" w:rsidRDefault="00803B90" w:rsidP="00803B90">
      <w:r w:rsidRPr="00BE780B">
        <w:t>Provoz a napájení ventilátorů je řízen profesí ELE ze záložního zdroje po dobu min 10 minut.</w:t>
      </w:r>
    </w:p>
    <w:p w14:paraId="6A085328" w14:textId="77777777" w:rsidR="00803B90" w:rsidRPr="00BE780B" w:rsidRDefault="00803B90" w:rsidP="00803B90"/>
    <w:p w14:paraId="5C6B1A1E" w14:textId="77777777" w:rsidR="00803B90" w:rsidRPr="00BE780B" w:rsidRDefault="00803B90" w:rsidP="00803B90"/>
    <w:p w14:paraId="13D5E304" w14:textId="77777777" w:rsidR="00803B90" w:rsidRPr="00BE780B" w:rsidRDefault="00803B90" w:rsidP="00803B90">
      <w:pPr>
        <w:rPr>
          <w:u w:val="single"/>
        </w:rPr>
      </w:pPr>
      <w:r w:rsidRPr="00BE780B">
        <w:rPr>
          <w:u w:val="single"/>
        </w:rPr>
        <w:t>AHU 4 - Větrání technických místností (rozvodny, strojovny, výměníková stanice) – přívod a odvod vzduchu</w:t>
      </w:r>
    </w:p>
    <w:p w14:paraId="0F72DC6F" w14:textId="77777777" w:rsidR="00803B90" w:rsidRPr="00BE780B" w:rsidRDefault="00803B90" w:rsidP="00803B90">
      <w:pPr>
        <w:rPr>
          <w:u w:val="dotted"/>
        </w:rPr>
      </w:pPr>
      <w:r w:rsidRPr="00BE780B">
        <w:rPr>
          <w:u w:val="dotted"/>
        </w:rPr>
        <w:t>Charakteristika zařízení</w:t>
      </w:r>
    </w:p>
    <w:p w14:paraId="447F48D8" w14:textId="77777777" w:rsidR="00803B90" w:rsidRPr="00BE780B" w:rsidRDefault="00803B90" w:rsidP="00803B90">
      <w:r w:rsidRPr="00BE780B">
        <w:t>Pro odvod tepelné zátěže z prostoru strojoven je navržen potrubní ventilátor s tlumičem hluku a uzavírací klapkou se servopohonem. Teplý vzduch je pod stropem nasáván přes mřížku ventilátoru, kterým je dále přes tlumič hluku vyfukován do prostoru podzemních garáží pod stropem. Úhrada odsátého vzduchu je přes požární uzávěry z prostoru garáží.</w:t>
      </w:r>
    </w:p>
    <w:p w14:paraId="621A5AFC" w14:textId="77777777" w:rsidR="00803B90" w:rsidRPr="00BE780B" w:rsidRDefault="00803B90" w:rsidP="00803B90">
      <w:r w:rsidRPr="00BE780B">
        <w:lastRenderedPageBreak/>
        <w:t>Výkony vzduchotechnických zařízení budou stanoveny v dalším stupni dle předaných požadavků profesí.</w:t>
      </w:r>
    </w:p>
    <w:p w14:paraId="2821718E" w14:textId="77777777" w:rsidR="00803B90" w:rsidRPr="00BE780B" w:rsidRDefault="00803B90" w:rsidP="00803B90">
      <w:pPr>
        <w:rPr>
          <w:u w:val="dotted"/>
        </w:rPr>
      </w:pPr>
      <w:r w:rsidRPr="00BE780B">
        <w:rPr>
          <w:u w:val="dotted"/>
        </w:rPr>
        <w:t>Provoz zařízení</w:t>
      </w:r>
    </w:p>
    <w:p w14:paraId="260E1FAA" w14:textId="77777777" w:rsidR="00803B90" w:rsidRPr="00BE780B" w:rsidRDefault="00803B90" w:rsidP="00803B90">
      <w:r w:rsidRPr="00BE780B">
        <w:t>Provoz ventilátorů je řízen centrálním systémem měření a regulace nebo v profesi elektro pomocí termostatu.</w:t>
      </w:r>
    </w:p>
    <w:p w14:paraId="06E196C0" w14:textId="77777777" w:rsidR="00803B90" w:rsidRPr="00BE780B" w:rsidRDefault="00803B90" w:rsidP="00803B90"/>
    <w:p w14:paraId="1760FCFF" w14:textId="77777777" w:rsidR="00803B90" w:rsidRPr="00BE780B" w:rsidRDefault="00803B90" w:rsidP="00803B90">
      <w:pPr>
        <w:rPr>
          <w:u w:val="single"/>
        </w:rPr>
      </w:pPr>
      <w:r w:rsidRPr="00BE780B">
        <w:rPr>
          <w:u w:val="single"/>
        </w:rPr>
        <w:t>AHU 5 – Podzemní garáže – odvod vzduchu</w:t>
      </w:r>
    </w:p>
    <w:p w14:paraId="7ED693C8" w14:textId="77777777" w:rsidR="00803B90" w:rsidRPr="00BE780B" w:rsidRDefault="00803B90" w:rsidP="00803B90">
      <w:pPr>
        <w:rPr>
          <w:u w:val="dotted"/>
        </w:rPr>
      </w:pPr>
      <w:r w:rsidRPr="00BE780B">
        <w:rPr>
          <w:u w:val="dotted"/>
        </w:rPr>
        <w:t>Charakteristika zařízení</w:t>
      </w:r>
    </w:p>
    <w:p w14:paraId="08F054FF" w14:textId="77777777" w:rsidR="00803B90" w:rsidRPr="00BE780B" w:rsidRDefault="00803B90" w:rsidP="00803B90">
      <w:r w:rsidRPr="00BE780B">
        <w:t>V objektu nebudou parkovat vozidla s LPG a CNG pohonem. Odvod tepla a kouře OTK je požadován a bude řešen v samostatné části ZOTK. V části vzduchotechniky je řešeno pouze provozní větrání pro zajištění odvodu CO.</w:t>
      </w:r>
    </w:p>
    <w:p w14:paraId="06F97F80" w14:textId="77777777" w:rsidR="00803B90" w:rsidRPr="00BE780B" w:rsidRDefault="00803B90" w:rsidP="00803B90">
      <w:r w:rsidRPr="00BE780B">
        <w:t xml:space="preserve">Pro odvod vzduchu z prostoru garáží je navržen radiální ventilátor s uzavírací klapkou a s tlumiči hluku osazený pod stropem podzemních garáží. Znehodnocený vzduch je odsáván pod stropem přes vyústky osazené v potrubí a dále je veden páteřovým rozvodem přes ventilátor a dále do vertikální šachty vedené nad střechu objektu a ukončené výfukovou hlavicí. </w:t>
      </w:r>
    </w:p>
    <w:p w14:paraId="2C9D0234" w14:textId="77777777" w:rsidR="00803B90" w:rsidRPr="00BE780B" w:rsidRDefault="00803B90" w:rsidP="00803B90">
      <w:r w:rsidRPr="00BE780B">
        <w:t>Úhrada vzduchu je zajištěna vjezdy do garáží, případně dalšími stavebními větracími otvory.</w:t>
      </w:r>
    </w:p>
    <w:p w14:paraId="1E6A6148" w14:textId="77777777" w:rsidR="00803B90" w:rsidRPr="00BE780B" w:rsidRDefault="00803B90" w:rsidP="00803B90">
      <w:r w:rsidRPr="00BE780B">
        <w:t xml:space="preserve">Vzduchový výkon-výměna vzduchu min 0,5/h, při splnění podmínek minimální dávky vzduchu na vozidlo dle ČSN736058. </w:t>
      </w:r>
    </w:p>
    <w:p w14:paraId="7222B935" w14:textId="77777777" w:rsidR="00803B90" w:rsidRPr="00BE780B" w:rsidRDefault="00803B90" w:rsidP="00803B90">
      <w:r w:rsidRPr="00BE780B">
        <w:t xml:space="preserve">V případě použití potrubního systému ZOTK, lze rozvody ZOTK využít pro provozní větrání. Ventilátor je do rozvodů ZOKT napojen přes elektricky uzavíratelnou klapku, která je v případě chodu ZOTK uzavřena a obráceně. </w:t>
      </w:r>
    </w:p>
    <w:p w14:paraId="39280CFB" w14:textId="77777777" w:rsidR="00803B90" w:rsidRPr="00BE780B" w:rsidRDefault="00803B90" w:rsidP="00803B90">
      <w:pPr>
        <w:rPr>
          <w:u w:val="dotted"/>
        </w:rPr>
      </w:pPr>
      <w:r w:rsidRPr="00BE780B">
        <w:rPr>
          <w:u w:val="dotted"/>
        </w:rPr>
        <w:t>Provoz zařízení</w:t>
      </w:r>
    </w:p>
    <w:p w14:paraId="5086D439" w14:textId="77777777" w:rsidR="00803B90" w:rsidRPr="00BE780B" w:rsidRDefault="00803B90" w:rsidP="00803B90">
      <w:r w:rsidRPr="00BE780B">
        <w:t xml:space="preserve">Provoz zařízení je řízen profesí </w:t>
      </w:r>
      <w:proofErr w:type="spellStart"/>
      <w:r w:rsidRPr="00BE780B">
        <w:t>MaR</w:t>
      </w:r>
      <w:proofErr w:type="spellEnd"/>
      <w:r w:rsidRPr="00BE780B">
        <w:t xml:space="preserve"> na základě čidla CO a časového plánu. Při použití společných rozvodů se ZOTK bude z rozvaděče ZOTK řízeno uzavírání klapek pro připojené ventilátory provozního větrání. Prioritu v řízení má vždy zařízení ZOTK.</w:t>
      </w:r>
    </w:p>
    <w:p w14:paraId="5F885CC8" w14:textId="77777777" w:rsidR="00803B90" w:rsidRPr="00BE780B" w:rsidRDefault="00803B90" w:rsidP="00803B90"/>
    <w:p w14:paraId="0D5C48D7" w14:textId="77777777" w:rsidR="00803B90" w:rsidRPr="00BE780B" w:rsidRDefault="00803B90" w:rsidP="00803B90">
      <w:pPr>
        <w:rPr>
          <w:u w:val="single"/>
        </w:rPr>
      </w:pPr>
      <w:r w:rsidRPr="00BE780B">
        <w:rPr>
          <w:u w:val="single"/>
        </w:rPr>
        <w:t>AHU 6 - Byty-Klimatizace bytů a komerčních jednotek-příprava</w:t>
      </w:r>
    </w:p>
    <w:p w14:paraId="28630DF7" w14:textId="77777777" w:rsidR="00803B90" w:rsidRPr="00BE780B" w:rsidRDefault="00803B90" w:rsidP="00803B90">
      <w:pPr>
        <w:rPr>
          <w:u w:val="dotted"/>
        </w:rPr>
      </w:pPr>
      <w:r w:rsidRPr="00BE780B">
        <w:rPr>
          <w:u w:val="dotted"/>
        </w:rPr>
        <w:t>Charakteristika zařízení</w:t>
      </w:r>
    </w:p>
    <w:p w14:paraId="7B1B767F" w14:textId="77777777" w:rsidR="00803B90" w:rsidRPr="00BE780B" w:rsidRDefault="00803B90" w:rsidP="00803B90">
      <w:r w:rsidRPr="00BE780B">
        <w:t>V rámci projektu je provedena příprava pro klimatizaci spočívající v návrhu zdrojů, přípravě rozvodů potrubí, návrhu výkonu a návazností pro profese ZTI, ELE a STA. Pro klimatizaci bytů a komerčních jednotek jsou navrženy SPLIT nebo MULTI split systémy s kondenzační jednotkou s kompresorem řízeným invertorem osazeným na ocelovém rámu na střeše nebo v podzemních garážích a vnitřních částí v nástěnném nebo kazetovém provedení. V rámci projektu je provedeno pouze zatrubkování od vyústění šachty na střeše po vyústění ze šachty v jednotlivých podlažích. Na potrubí bude rezerva 1m n a napojení jak na střeše, tak v podlažích. Jako chladivo je uvažováno R410a/R32. Polohy vnitřních jednotek nejsou definovány, je uvažováno s umístěním jednotky do každé obytné místnosti a je pouze stanovena prostorová rezerva na ocelovém rámu/konzole pro jednotlivé byty. V rámci klientských změn bude navržen konkrétní systém dle požadavků klienta, bude proveden kontrolní výpočet mezních stavů toxicity chladiva, (případně výbušnosti, pro výbušná chladiva) a mezních délek potrubí chladiva.</w:t>
      </w:r>
    </w:p>
    <w:p w14:paraId="679DE80F" w14:textId="77777777" w:rsidR="00803B90" w:rsidRPr="00BE780B" w:rsidRDefault="00803B90" w:rsidP="00803B90"/>
    <w:p w14:paraId="2FDC8674" w14:textId="77777777" w:rsidR="00803B90" w:rsidRPr="00BE780B" w:rsidRDefault="00803B90" w:rsidP="00803B90">
      <w:pPr>
        <w:rPr>
          <w:u w:val="single"/>
        </w:rPr>
      </w:pPr>
      <w:r w:rsidRPr="00BE780B">
        <w:rPr>
          <w:u w:val="single"/>
        </w:rPr>
        <w:t xml:space="preserve">POŽADAVKY NA NAVAZUJÍCÍ PROFESE </w:t>
      </w:r>
    </w:p>
    <w:p w14:paraId="3A1EE569" w14:textId="77777777" w:rsidR="00803B90" w:rsidRPr="00BE780B" w:rsidRDefault="00803B90" w:rsidP="00803B90">
      <w:pPr>
        <w:pStyle w:val="Normalni"/>
      </w:pPr>
      <w:r w:rsidRPr="00BE780B">
        <w:t xml:space="preserve">Požadavky byly v průběhu zpracování dokumentace předány ostatním profesím. </w:t>
      </w:r>
    </w:p>
    <w:p w14:paraId="4E53BBBE" w14:textId="77777777" w:rsidR="00803B90" w:rsidRPr="00BE780B" w:rsidRDefault="00803B90" w:rsidP="00803B90">
      <w:pPr>
        <w:pStyle w:val="Normalni"/>
      </w:pPr>
      <w:r w:rsidRPr="00BE780B">
        <w:t>Celkové potřeby elektrické energie jsou pro objekty:</w:t>
      </w:r>
    </w:p>
    <w:p w14:paraId="7D56569D" w14:textId="77777777" w:rsidR="00803B90" w:rsidRPr="00BE780B" w:rsidRDefault="00803B90" w:rsidP="00803B90">
      <w:pPr>
        <w:pStyle w:val="Normalni"/>
      </w:pPr>
      <w:r w:rsidRPr="00BE780B">
        <w:t>Objekt A</w:t>
      </w:r>
      <w:r w:rsidRPr="00BE780B">
        <w:tab/>
      </w:r>
      <w:r w:rsidRPr="00BE780B">
        <w:tab/>
      </w:r>
      <w:proofErr w:type="spellStart"/>
      <w:r w:rsidRPr="00BE780B">
        <w:t>Qel</w:t>
      </w:r>
      <w:proofErr w:type="spellEnd"/>
      <w:r w:rsidRPr="00BE780B">
        <w:t xml:space="preserve"> </w:t>
      </w:r>
      <w:proofErr w:type="spellStart"/>
      <w:r w:rsidRPr="00BE780B">
        <w:t>inst</w:t>
      </w:r>
      <w:proofErr w:type="spellEnd"/>
      <w:r w:rsidRPr="00BE780B">
        <w:t>=198,6kW, z toho klimatizace 164,7kW</w:t>
      </w:r>
    </w:p>
    <w:p w14:paraId="7445C922" w14:textId="77777777" w:rsidR="00803B90" w:rsidRPr="00BE780B" w:rsidRDefault="00803B90" w:rsidP="00803B90">
      <w:pPr>
        <w:pStyle w:val="Normalni"/>
      </w:pPr>
      <w:r w:rsidRPr="00BE780B">
        <w:t>Objekt B</w:t>
      </w:r>
      <w:r w:rsidRPr="00BE780B">
        <w:tab/>
      </w:r>
      <w:r w:rsidRPr="00BE780B">
        <w:tab/>
      </w:r>
      <w:proofErr w:type="spellStart"/>
      <w:r w:rsidRPr="00BE780B">
        <w:t>Qel</w:t>
      </w:r>
      <w:proofErr w:type="spellEnd"/>
      <w:r w:rsidRPr="00BE780B">
        <w:t xml:space="preserve"> </w:t>
      </w:r>
      <w:proofErr w:type="spellStart"/>
      <w:r w:rsidRPr="00BE780B">
        <w:t>inst</w:t>
      </w:r>
      <w:proofErr w:type="spellEnd"/>
      <w:r w:rsidRPr="00BE780B">
        <w:t>=157,4kW, z toho klimatizace 128,5kW</w:t>
      </w:r>
    </w:p>
    <w:p w14:paraId="3442002F" w14:textId="77777777" w:rsidR="00803B90" w:rsidRPr="00BE780B" w:rsidRDefault="00803B90" w:rsidP="00803B90">
      <w:pPr>
        <w:pStyle w:val="Normalni"/>
      </w:pPr>
      <w:r w:rsidRPr="00BE780B">
        <w:t>Objekt C</w:t>
      </w:r>
      <w:r w:rsidRPr="00BE780B">
        <w:tab/>
      </w:r>
      <w:r w:rsidRPr="00BE780B">
        <w:tab/>
      </w:r>
      <w:proofErr w:type="spellStart"/>
      <w:r w:rsidRPr="00BE780B">
        <w:t>Qel</w:t>
      </w:r>
      <w:proofErr w:type="spellEnd"/>
      <w:r w:rsidRPr="00BE780B">
        <w:t xml:space="preserve"> </w:t>
      </w:r>
      <w:proofErr w:type="spellStart"/>
      <w:r w:rsidRPr="00BE780B">
        <w:t>inst</w:t>
      </w:r>
      <w:proofErr w:type="spellEnd"/>
      <w:r w:rsidRPr="00BE780B">
        <w:t>=211kW, z toho klimatizace 173,5kW</w:t>
      </w:r>
    </w:p>
    <w:p w14:paraId="630DD507" w14:textId="77777777" w:rsidR="00803B90" w:rsidRPr="00BE780B" w:rsidRDefault="00803B90" w:rsidP="00803B90">
      <w:pPr>
        <w:pStyle w:val="Normalni"/>
      </w:pPr>
      <w:r w:rsidRPr="00BE780B">
        <w:rPr>
          <w:lang w:val="cs-CZ"/>
        </w:rPr>
        <w:t>Blok</w:t>
      </w:r>
      <w:r w:rsidRPr="00BE780B">
        <w:t xml:space="preserve"> F</w:t>
      </w:r>
      <w:r w:rsidRPr="00BE780B">
        <w:tab/>
      </w:r>
      <w:r w:rsidRPr="00BE780B">
        <w:tab/>
      </w:r>
      <w:r w:rsidRPr="00BE780B">
        <w:tab/>
      </w:r>
      <w:proofErr w:type="spellStart"/>
      <w:r w:rsidRPr="00BE780B">
        <w:t>Qel</w:t>
      </w:r>
      <w:proofErr w:type="spellEnd"/>
      <w:r w:rsidRPr="00BE780B">
        <w:t xml:space="preserve"> </w:t>
      </w:r>
      <w:proofErr w:type="spellStart"/>
      <w:r w:rsidRPr="00BE780B">
        <w:t>inst</w:t>
      </w:r>
      <w:proofErr w:type="spellEnd"/>
      <w:r w:rsidRPr="00BE780B">
        <w:t>=139,6kW, z toho klimatizace 108,9kW</w:t>
      </w:r>
    </w:p>
    <w:p w14:paraId="24B25219" w14:textId="77777777" w:rsidR="00803B90" w:rsidRPr="00BE780B" w:rsidRDefault="00803B90" w:rsidP="00803B90">
      <w:pPr>
        <w:pStyle w:val="Normalni"/>
      </w:pPr>
      <w:r w:rsidRPr="00BE780B">
        <w:rPr>
          <w:lang w:val="cs-CZ"/>
        </w:rPr>
        <w:t>Blok</w:t>
      </w:r>
      <w:r w:rsidRPr="00BE780B">
        <w:t xml:space="preserve"> G</w:t>
      </w:r>
      <w:r w:rsidRPr="00BE780B">
        <w:tab/>
      </w:r>
      <w:r w:rsidRPr="00BE780B">
        <w:tab/>
      </w:r>
      <w:r w:rsidRPr="00BE780B">
        <w:tab/>
      </w:r>
      <w:proofErr w:type="spellStart"/>
      <w:r w:rsidRPr="00BE780B">
        <w:t>Qel</w:t>
      </w:r>
      <w:proofErr w:type="spellEnd"/>
      <w:r w:rsidRPr="00BE780B">
        <w:t xml:space="preserve"> </w:t>
      </w:r>
      <w:proofErr w:type="spellStart"/>
      <w:r w:rsidRPr="00BE780B">
        <w:t>inst</w:t>
      </w:r>
      <w:proofErr w:type="spellEnd"/>
      <w:r w:rsidRPr="00BE780B">
        <w:t>=82,7kW, z toho klimatizace 65,3kW</w:t>
      </w:r>
    </w:p>
    <w:p w14:paraId="680459C7" w14:textId="77777777" w:rsidR="00803B90" w:rsidRPr="00BE780B" w:rsidRDefault="00803B90" w:rsidP="00803B90">
      <w:pPr>
        <w:rPr>
          <w:lang w:eastAsia="x-none"/>
        </w:rPr>
      </w:pPr>
    </w:p>
    <w:p w14:paraId="09F51930" w14:textId="77777777" w:rsidR="00803B90" w:rsidRPr="00BE780B" w:rsidRDefault="00803B90" w:rsidP="00803B90">
      <w:pPr>
        <w:rPr>
          <w:b/>
          <w:bCs/>
          <w:u w:val="single"/>
          <w:lang w:eastAsia="x-none"/>
        </w:rPr>
      </w:pPr>
      <w:r w:rsidRPr="00BE780B">
        <w:rPr>
          <w:b/>
          <w:bCs/>
          <w:u w:val="single"/>
          <w:lang w:eastAsia="x-none"/>
        </w:rPr>
        <w:t>SO715 (Školka)</w:t>
      </w:r>
    </w:p>
    <w:p w14:paraId="1AD3FD83" w14:textId="77777777" w:rsidR="00803B90" w:rsidRPr="00BE780B" w:rsidRDefault="00803B90" w:rsidP="00803B90">
      <w:pPr>
        <w:rPr>
          <w:u w:val="single"/>
          <w:lang w:eastAsia="x-none"/>
        </w:rPr>
      </w:pPr>
    </w:p>
    <w:p w14:paraId="51B15179" w14:textId="77777777" w:rsidR="00803B90" w:rsidRPr="00BE780B" w:rsidRDefault="00803B90" w:rsidP="00803B90">
      <w:r w:rsidRPr="00BE780B">
        <w:t xml:space="preserve">Vzduchotechnické zařízení pro územní řízení stavby “Čtvrť pod Hády – školka" zajišťuje větrání herny, hygienického zázemí, šaten, administrativní části, kuchyně, výdeje a zázemí kuchyně a personálu. </w:t>
      </w:r>
    </w:p>
    <w:p w14:paraId="1A8F625B" w14:textId="77777777" w:rsidR="00803B90" w:rsidRPr="00BE780B" w:rsidRDefault="00803B90" w:rsidP="00803B90"/>
    <w:p w14:paraId="09BCF6E8" w14:textId="77777777" w:rsidR="00803B90" w:rsidRPr="00BE780B" w:rsidRDefault="00803B90" w:rsidP="00803B90">
      <w:pPr>
        <w:rPr>
          <w:u w:val="single"/>
        </w:rPr>
      </w:pPr>
      <w:r w:rsidRPr="00BE780B">
        <w:rPr>
          <w:u w:val="single"/>
        </w:rPr>
        <w:t>PARAMETRY VENKOVNÍHO OVZDUŠÍ</w:t>
      </w:r>
    </w:p>
    <w:p w14:paraId="3158DE73" w14:textId="77777777" w:rsidR="00803B90" w:rsidRPr="00BE780B" w:rsidRDefault="00803B90" w:rsidP="00803B90">
      <w:r w:rsidRPr="00BE780B">
        <w:t>Vnější výpočtové údaje budou předpokládány pro město Brno a jsou následující:</w:t>
      </w:r>
    </w:p>
    <w:p w14:paraId="395AB626" w14:textId="77777777" w:rsidR="00803B90" w:rsidRPr="00BE780B" w:rsidRDefault="00803B90" w:rsidP="00803B90">
      <w:r w:rsidRPr="00BE780B">
        <w:t>zeměpisná šířka</w:t>
      </w:r>
      <w:r w:rsidRPr="00BE780B">
        <w:tab/>
      </w:r>
      <w:r w:rsidRPr="00BE780B">
        <w:tab/>
        <w:t xml:space="preserve">49°11´ </w:t>
      </w:r>
      <w:proofErr w:type="spellStart"/>
      <w:r w:rsidRPr="00BE780B">
        <w:t>s.š</w:t>
      </w:r>
      <w:proofErr w:type="spellEnd"/>
      <w:r w:rsidRPr="00BE780B">
        <w:t xml:space="preserve">. </w:t>
      </w:r>
    </w:p>
    <w:p w14:paraId="680A9782" w14:textId="77777777" w:rsidR="00803B90" w:rsidRPr="00BE780B" w:rsidRDefault="00803B90" w:rsidP="00803B90">
      <w:r w:rsidRPr="00BE780B">
        <w:t>nadmořská výška</w:t>
      </w:r>
      <w:r w:rsidRPr="00BE780B">
        <w:tab/>
      </w:r>
      <w:r w:rsidRPr="00BE780B">
        <w:tab/>
        <w:t>180 m. n. m</w:t>
      </w:r>
    </w:p>
    <w:p w14:paraId="79634FE8" w14:textId="77777777" w:rsidR="00803B90" w:rsidRPr="00BE780B" w:rsidRDefault="00803B90" w:rsidP="00803B90">
      <w:r w:rsidRPr="00BE780B">
        <w:t>normální tlak vzduchu</w:t>
      </w:r>
      <w:r w:rsidRPr="00BE780B">
        <w:tab/>
      </w:r>
      <w:r w:rsidRPr="00BE780B">
        <w:tab/>
        <w:t xml:space="preserve">96 </w:t>
      </w:r>
      <w:proofErr w:type="spellStart"/>
      <w:r w:rsidRPr="00BE780B">
        <w:t>kPa</w:t>
      </w:r>
      <w:proofErr w:type="spellEnd"/>
    </w:p>
    <w:p w14:paraId="71FD76E2" w14:textId="77777777" w:rsidR="00803B90" w:rsidRPr="00BE780B" w:rsidRDefault="00803B90" w:rsidP="00803B90">
      <w:r w:rsidRPr="00BE780B">
        <w:lastRenderedPageBreak/>
        <w:t>Letní hodnoty odpovídají maximálním výpočtovým parametrům pro danou oblast v letním období 21.7. v 16.00 hodin letního času.</w:t>
      </w:r>
    </w:p>
    <w:p w14:paraId="23C6A2D5" w14:textId="77777777" w:rsidR="00803B90" w:rsidRPr="00BE780B" w:rsidRDefault="00803B90" w:rsidP="00803B90"/>
    <w:p w14:paraId="16617A0E" w14:textId="77777777" w:rsidR="00803B90" w:rsidRPr="00BE780B" w:rsidRDefault="00803B90" w:rsidP="00803B90">
      <w:r w:rsidRPr="00BE780B">
        <w:t>Teploty a hydrometrie vzduchu:</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134"/>
        <w:gridCol w:w="1337"/>
      </w:tblGrid>
      <w:tr w:rsidR="00803B90" w:rsidRPr="00BE780B" w14:paraId="18758C66" w14:textId="77777777" w:rsidTr="00DB5A5E">
        <w:trPr>
          <w:tblHeader/>
        </w:trPr>
        <w:tc>
          <w:tcPr>
            <w:tcW w:w="2410" w:type="dxa"/>
          </w:tcPr>
          <w:p w14:paraId="3494392A" w14:textId="77777777" w:rsidR="00803B90" w:rsidRPr="00BE780B" w:rsidRDefault="00803B90" w:rsidP="00DB5A5E">
            <w:pPr>
              <w:rPr>
                <w:sz w:val="18"/>
              </w:rPr>
            </w:pPr>
            <w:r w:rsidRPr="00BE780B">
              <w:rPr>
                <w:sz w:val="18"/>
              </w:rPr>
              <w:t>Parametry</w:t>
            </w:r>
          </w:p>
        </w:tc>
        <w:tc>
          <w:tcPr>
            <w:tcW w:w="1134" w:type="dxa"/>
          </w:tcPr>
          <w:p w14:paraId="3561BE13" w14:textId="77777777" w:rsidR="00803B90" w:rsidRPr="00BE780B" w:rsidRDefault="00803B90" w:rsidP="00DB5A5E">
            <w:pPr>
              <w:rPr>
                <w:sz w:val="18"/>
              </w:rPr>
            </w:pPr>
            <w:r w:rsidRPr="00BE780B">
              <w:rPr>
                <w:sz w:val="18"/>
              </w:rPr>
              <w:t>Zima</w:t>
            </w:r>
          </w:p>
        </w:tc>
        <w:tc>
          <w:tcPr>
            <w:tcW w:w="1337" w:type="dxa"/>
          </w:tcPr>
          <w:p w14:paraId="01C5B320" w14:textId="77777777" w:rsidR="00803B90" w:rsidRPr="00BE780B" w:rsidRDefault="00803B90" w:rsidP="00DB5A5E">
            <w:pPr>
              <w:rPr>
                <w:sz w:val="18"/>
              </w:rPr>
            </w:pPr>
            <w:r w:rsidRPr="00BE780B">
              <w:rPr>
                <w:sz w:val="18"/>
              </w:rPr>
              <w:t>Léto</w:t>
            </w:r>
          </w:p>
        </w:tc>
      </w:tr>
      <w:tr w:rsidR="00803B90" w:rsidRPr="00BE780B" w14:paraId="0CB2E75B" w14:textId="77777777" w:rsidTr="00DB5A5E">
        <w:tc>
          <w:tcPr>
            <w:tcW w:w="2410" w:type="dxa"/>
          </w:tcPr>
          <w:p w14:paraId="7097DA41" w14:textId="77777777" w:rsidR="00803B90" w:rsidRPr="00BE780B" w:rsidRDefault="00803B90" w:rsidP="00DB5A5E">
            <w:pPr>
              <w:rPr>
                <w:sz w:val="18"/>
              </w:rPr>
            </w:pPr>
            <w:r w:rsidRPr="00BE780B">
              <w:rPr>
                <w:sz w:val="18"/>
              </w:rPr>
              <w:t>Teplota suchého teploměru</w:t>
            </w:r>
          </w:p>
        </w:tc>
        <w:tc>
          <w:tcPr>
            <w:tcW w:w="1134" w:type="dxa"/>
          </w:tcPr>
          <w:p w14:paraId="0C9CDF1C" w14:textId="77777777" w:rsidR="00803B90" w:rsidRPr="00BE780B" w:rsidRDefault="00803B90" w:rsidP="00DB5A5E">
            <w:pPr>
              <w:rPr>
                <w:sz w:val="18"/>
              </w:rPr>
            </w:pPr>
            <w:r w:rsidRPr="00BE780B">
              <w:rPr>
                <w:sz w:val="18"/>
              </w:rPr>
              <w:t>- 12v °C</w:t>
            </w:r>
          </w:p>
        </w:tc>
        <w:tc>
          <w:tcPr>
            <w:tcW w:w="1337" w:type="dxa"/>
          </w:tcPr>
          <w:p w14:paraId="7927F36F" w14:textId="77777777" w:rsidR="00803B90" w:rsidRPr="00BE780B" w:rsidRDefault="00803B90" w:rsidP="00DB5A5E">
            <w:pPr>
              <w:rPr>
                <w:sz w:val="18"/>
              </w:rPr>
            </w:pPr>
            <w:r w:rsidRPr="00BE780B">
              <w:rPr>
                <w:sz w:val="18"/>
              </w:rPr>
              <w:t>+ 32 °C</w:t>
            </w:r>
          </w:p>
        </w:tc>
      </w:tr>
      <w:tr w:rsidR="00803B90" w:rsidRPr="00BE780B" w14:paraId="5D1A819E" w14:textId="77777777" w:rsidTr="00DB5A5E">
        <w:tc>
          <w:tcPr>
            <w:tcW w:w="2410" w:type="dxa"/>
          </w:tcPr>
          <w:p w14:paraId="4662559D" w14:textId="77777777" w:rsidR="00803B90" w:rsidRPr="00BE780B" w:rsidRDefault="00803B90" w:rsidP="00DB5A5E">
            <w:pPr>
              <w:rPr>
                <w:sz w:val="18"/>
              </w:rPr>
            </w:pPr>
            <w:r w:rsidRPr="00BE780B">
              <w:rPr>
                <w:sz w:val="18"/>
              </w:rPr>
              <w:t>Teplota vlhkého teploměru</w:t>
            </w:r>
          </w:p>
        </w:tc>
        <w:tc>
          <w:tcPr>
            <w:tcW w:w="1134" w:type="dxa"/>
          </w:tcPr>
          <w:p w14:paraId="457B53C8" w14:textId="77777777" w:rsidR="00803B90" w:rsidRPr="00BE780B" w:rsidRDefault="00803B90" w:rsidP="00DB5A5E">
            <w:pPr>
              <w:rPr>
                <w:sz w:val="18"/>
              </w:rPr>
            </w:pPr>
            <w:r w:rsidRPr="00BE780B">
              <w:rPr>
                <w:sz w:val="18"/>
              </w:rPr>
              <w:t>- 16 °C</w:t>
            </w:r>
          </w:p>
        </w:tc>
        <w:tc>
          <w:tcPr>
            <w:tcW w:w="1337" w:type="dxa"/>
          </w:tcPr>
          <w:p w14:paraId="274A0124" w14:textId="77777777" w:rsidR="00803B90" w:rsidRPr="00BE780B" w:rsidRDefault="00803B90" w:rsidP="00DB5A5E">
            <w:pPr>
              <w:rPr>
                <w:sz w:val="18"/>
              </w:rPr>
            </w:pPr>
            <w:r w:rsidRPr="00BE780B">
              <w:rPr>
                <w:sz w:val="18"/>
              </w:rPr>
              <w:t>+ 20 °C</w:t>
            </w:r>
          </w:p>
        </w:tc>
      </w:tr>
      <w:tr w:rsidR="00803B90" w:rsidRPr="00BE780B" w14:paraId="3C21DC09" w14:textId="77777777" w:rsidTr="00DB5A5E">
        <w:tc>
          <w:tcPr>
            <w:tcW w:w="2410" w:type="dxa"/>
          </w:tcPr>
          <w:p w14:paraId="5CEB656F" w14:textId="77777777" w:rsidR="00803B90" w:rsidRPr="00BE780B" w:rsidRDefault="00803B90" w:rsidP="00DB5A5E">
            <w:pPr>
              <w:rPr>
                <w:sz w:val="18"/>
              </w:rPr>
            </w:pPr>
            <w:r w:rsidRPr="00BE780B">
              <w:rPr>
                <w:sz w:val="18"/>
              </w:rPr>
              <w:t>Entalpie vzduchu</w:t>
            </w:r>
          </w:p>
        </w:tc>
        <w:tc>
          <w:tcPr>
            <w:tcW w:w="1134" w:type="dxa"/>
          </w:tcPr>
          <w:p w14:paraId="4D9F47C3" w14:textId="77777777" w:rsidR="00803B90" w:rsidRPr="00BE780B" w:rsidRDefault="00803B90" w:rsidP="00DB5A5E">
            <w:pPr>
              <w:rPr>
                <w:sz w:val="18"/>
              </w:rPr>
            </w:pPr>
            <w:r w:rsidRPr="00BE780B">
              <w:rPr>
                <w:sz w:val="18"/>
              </w:rPr>
              <w:t>- 13 kJkg-1</w:t>
            </w:r>
          </w:p>
        </w:tc>
        <w:tc>
          <w:tcPr>
            <w:tcW w:w="1337" w:type="dxa"/>
          </w:tcPr>
          <w:p w14:paraId="7290E804" w14:textId="77777777" w:rsidR="00803B90" w:rsidRPr="00BE780B" w:rsidRDefault="00803B90" w:rsidP="00DB5A5E">
            <w:pPr>
              <w:rPr>
                <w:sz w:val="18"/>
              </w:rPr>
            </w:pPr>
            <w:r w:rsidRPr="00BE780B">
              <w:rPr>
                <w:sz w:val="18"/>
              </w:rPr>
              <w:t>+ 58 kJkg-1</w:t>
            </w:r>
          </w:p>
        </w:tc>
      </w:tr>
      <w:tr w:rsidR="00803B90" w:rsidRPr="00BE780B" w14:paraId="31AEC7EC" w14:textId="77777777" w:rsidTr="00DB5A5E">
        <w:tc>
          <w:tcPr>
            <w:tcW w:w="2410" w:type="dxa"/>
          </w:tcPr>
          <w:p w14:paraId="7A032566" w14:textId="77777777" w:rsidR="00803B90" w:rsidRPr="00BE780B" w:rsidRDefault="00803B90" w:rsidP="00DB5A5E">
            <w:pPr>
              <w:rPr>
                <w:sz w:val="18"/>
              </w:rPr>
            </w:pPr>
            <w:r w:rsidRPr="00BE780B">
              <w:rPr>
                <w:sz w:val="18"/>
              </w:rPr>
              <w:t>Relativní vlhkost vzduchu</w:t>
            </w:r>
          </w:p>
        </w:tc>
        <w:tc>
          <w:tcPr>
            <w:tcW w:w="1134" w:type="dxa"/>
          </w:tcPr>
          <w:p w14:paraId="65BEBBFA" w14:textId="77777777" w:rsidR="00803B90" w:rsidRPr="00BE780B" w:rsidRDefault="00803B90" w:rsidP="00DB5A5E">
            <w:pPr>
              <w:rPr>
                <w:sz w:val="18"/>
              </w:rPr>
            </w:pPr>
            <w:r w:rsidRPr="00BE780B">
              <w:rPr>
                <w:sz w:val="18"/>
              </w:rPr>
              <w:t>98 %</w:t>
            </w:r>
          </w:p>
        </w:tc>
        <w:tc>
          <w:tcPr>
            <w:tcW w:w="1337" w:type="dxa"/>
          </w:tcPr>
          <w:p w14:paraId="613E64D2" w14:textId="77777777" w:rsidR="00803B90" w:rsidRPr="00BE780B" w:rsidRDefault="00803B90" w:rsidP="00DB5A5E">
            <w:pPr>
              <w:rPr>
                <w:sz w:val="18"/>
              </w:rPr>
            </w:pPr>
            <w:r w:rsidRPr="00BE780B">
              <w:rPr>
                <w:sz w:val="18"/>
              </w:rPr>
              <w:t>32 %</w:t>
            </w:r>
          </w:p>
        </w:tc>
      </w:tr>
      <w:tr w:rsidR="00803B90" w:rsidRPr="00BE780B" w14:paraId="0EBCA20F" w14:textId="77777777" w:rsidTr="00DB5A5E">
        <w:tc>
          <w:tcPr>
            <w:tcW w:w="2410" w:type="dxa"/>
          </w:tcPr>
          <w:p w14:paraId="19387756" w14:textId="77777777" w:rsidR="00803B90" w:rsidRPr="00BE780B" w:rsidRDefault="00803B90" w:rsidP="00DB5A5E">
            <w:pPr>
              <w:rPr>
                <w:sz w:val="18"/>
              </w:rPr>
            </w:pPr>
            <w:r w:rsidRPr="00BE780B">
              <w:rPr>
                <w:sz w:val="18"/>
              </w:rPr>
              <w:t>Absolutní vlhkost vzduchu</w:t>
            </w:r>
          </w:p>
        </w:tc>
        <w:tc>
          <w:tcPr>
            <w:tcW w:w="1134" w:type="dxa"/>
          </w:tcPr>
          <w:p w14:paraId="2646E67A" w14:textId="77777777" w:rsidR="00803B90" w:rsidRPr="00BE780B" w:rsidRDefault="00803B90" w:rsidP="00DB5A5E">
            <w:pPr>
              <w:rPr>
                <w:sz w:val="18"/>
              </w:rPr>
            </w:pPr>
            <w:smartTag w:uri="urn:schemas-microsoft-com:office:smarttags" w:element="metricconverter">
              <w:smartTagPr>
                <w:attr w:name="ProductID" w:val="0,8 g"/>
              </w:smartTagPr>
              <w:r w:rsidRPr="00BE780B">
                <w:rPr>
                  <w:sz w:val="18"/>
                </w:rPr>
                <w:t>0,8 g</w:t>
              </w:r>
            </w:smartTag>
            <w:r w:rsidRPr="00BE780B">
              <w:rPr>
                <w:sz w:val="18"/>
              </w:rPr>
              <w:t>.kg-1</w:t>
            </w:r>
          </w:p>
        </w:tc>
        <w:tc>
          <w:tcPr>
            <w:tcW w:w="1337" w:type="dxa"/>
          </w:tcPr>
          <w:p w14:paraId="09048DB2" w14:textId="77777777" w:rsidR="00803B90" w:rsidRPr="00BE780B" w:rsidRDefault="00803B90" w:rsidP="00DB5A5E">
            <w:pPr>
              <w:rPr>
                <w:sz w:val="18"/>
              </w:rPr>
            </w:pPr>
            <w:smartTag w:uri="urn:schemas-microsoft-com:office:smarttags" w:element="metricconverter">
              <w:smartTagPr>
                <w:attr w:name="ProductID" w:val="10 g"/>
              </w:smartTagPr>
              <w:r w:rsidRPr="00BE780B">
                <w:rPr>
                  <w:sz w:val="18"/>
                </w:rPr>
                <w:t>10 g</w:t>
              </w:r>
            </w:smartTag>
            <w:r w:rsidRPr="00BE780B">
              <w:rPr>
                <w:sz w:val="18"/>
              </w:rPr>
              <w:t>.kg-1</w:t>
            </w:r>
          </w:p>
        </w:tc>
      </w:tr>
      <w:tr w:rsidR="00803B90" w:rsidRPr="00BE780B" w14:paraId="352EEE00" w14:textId="77777777" w:rsidTr="00DB5A5E">
        <w:tc>
          <w:tcPr>
            <w:tcW w:w="2410" w:type="dxa"/>
          </w:tcPr>
          <w:p w14:paraId="75A1DC5B" w14:textId="77777777" w:rsidR="00803B90" w:rsidRPr="00BE780B" w:rsidRDefault="00803B90" w:rsidP="00DB5A5E">
            <w:pPr>
              <w:rPr>
                <w:sz w:val="18"/>
              </w:rPr>
            </w:pPr>
            <w:r w:rsidRPr="00BE780B">
              <w:rPr>
                <w:sz w:val="18"/>
              </w:rPr>
              <w:t>Průměrné rozpětí středních suchých teplot</w:t>
            </w:r>
          </w:p>
        </w:tc>
        <w:tc>
          <w:tcPr>
            <w:tcW w:w="1134" w:type="dxa"/>
          </w:tcPr>
          <w:p w14:paraId="5D8F9720" w14:textId="77777777" w:rsidR="00803B90" w:rsidRPr="00BE780B" w:rsidRDefault="00803B90" w:rsidP="00DB5A5E">
            <w:pPr>
              <w:rPr>
                <w:sz w:val="18"/>
              </w:rPr>
            </w:pPr>
            <w:r w:rsidRPr="00BE780B">
              <w:rPr>
                <w:sz w:val="18"/>
              </w:rPr>
              <w:t xml:space="preserve"> 5 K</w:t>
            </w:r>
          </w:p>
        </w:tc>
        <w:tc>
          <w:tcPr>
            <w:tcW w:w="1337" w:type="dxa"/>
          </w:tcPr>
          <w:p w14:paraId="68A5A16E" w14:textId="77777777" w:rsidR="00803B90" w:rsidRPr="00BE780B" w:rsidRDefault="00803B90" w:rsidP="00DB5A5E">
            <w:pPr>
              <w:rPr>
                <w:sz w:val="18"/>
              </w:rPr>
            </w:pPr>
            <w:r w:rsidRPr="00BE780B">
              <w:rPr>
                <w:sz w:val="18"/>
              </w:rPr>
              <w:t xml:space="preserve"> 9 K</w:t>
            </w:r>
          </w:p>
        </w:tc>
      </w:tr>
    </w:tbl>
    <w:p w14:paraId="646D4533" w14:textId="77777777" w:rsidR="00803B90" w:rsidRPr="00BE780B" w:rsidRDefault="00803B90" w:rsidP="00803B90">
      <w:pPr>
        <w:rPr>
          <w:sz w:val="18"/>
        </w:rPr>
      </w:pPr>
      <w:r w:rsidRPr="00BE780B">
        <w:rPr>
          <w:sz w:val="18"/>
        </w:rPr>
        <w:t xml:space="preserve">      </w:t>
      </w:r>
    </w:p>
    <w:p w14:paraId="4F048F24" w14:textId="77777777" w:rsidR="00803B90" w:rsidRPr="00BE780B" w:rsidRDefault="00803B90" w:rsidP="00803B90">
      <w:pPr>
        <w:rPr>
          <w:u w:val="single"/>
        </w:rPr>
      </w:pPr>
      <w:r w:rsidRPr="00BE780B">
        <w:rPr>
          <w:u w:val="single"/>
        </w:rPr>
        <w:t>PARAMETRY VNITŘNÍHO MIKROKLIMATU</w:t>
      </w:r>
    </w:p>
    <w:p w14:paraId="7CF43B34" w14:textId="77777777" w:rsidR="00803B90" w:rsidRPr="00BE780B" w:rsidRDefault="00803B90" w:rsidP="00803B90">
      <w:r w:rsidRPr="00BE780B">
        <w:t>V níže uvedené tabulce jsou uvedeny předpokládané mikroklimatické parametry pro vybrané typové místnosti.</w:t>
      </w:r>
    </w:p>
    <w:tbl>
      <w:tblPr>
        <w:tblW w:w="891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8"/>
        <w:gridCol w:w="1371"/>
        <w:gridCol w:w="1372"/>
        <w:gridCol w:w="1371"/>
        <w:gridCol w:w="1372"/>
      </w:tblGrid>
      <w:tr w:rsidR="00803B90" w:rsidRPr="00BE780B" w14:paraId="10F7881D" w14:textId="77777777" w:rsidTr="00DB5A5E">
        <w:trPr>
          <w:cantSplit/>
          <w:trHeight w:val="357"/>
          <w:jc w:val="right"/>
        </w:trPr>
        <w:tc>
          <w:tcPr>
            <w:tcW w:w="3428" w:type="dxa"/>
            <w:vMerge w:val="restart"/>
          </w:tcPr>
          <w:p w14:paraId="40904602" w14:textId="77777777" w:rsidR="00803B90" w:rsidRPr="00BE780B" w:rsidRDefault="00803B90" w:rsidP="00DB5A5E">
            <w:pPr>
              <w:rPr>
                <w:sz w:val="18"/>
              </w:rPr>
            </w:pPr>
          </w:p>
          <w:p w14:paraId="79DA87F9" w14:textId="77777777" w:rsidR="00803B90" w:rsidRPr="00BE780B" w:rsidRDefault="00803B90" w:rsidP="00DB5A5E">
            <w:pPr>
              <w:rPr>
                <w:sz w:val="18"/>
              </w:rPr>
            </w:pPr>
            <w:r w:rsidRPr="00BE780B">
              <w:rPr>
                <w:sz w:val="18"/>
              </w:rPr>
              <w:t>Typ místnosti</w:t>
            </w:r>
          </w:p>
        </w:tc>
        <w:tc>
          <w:tcPr>
            <w:tcW w:w="2743" w:type="dxa"/>
            <w:gridSpan w:val="2"/>
          </w:tcPr>
          <w:p w14:paraId="4F9F6613" w14:textId="77777777" w:rsidR="00803B90" w:rsidRPr="00BE780B" w:rsidRDefault="00803B90" w:rsidP="00DB5A5E">
            <w:pPr>
              <w:rPr>
                <w:sz w:val="18"/>
              </w:rPr>
            </w:pPr>
            <w:r w:rsidRPr="00BE780B">
              <w:rPr>
                <w:sz w:val="18"/>
              </w:rPr>
              <w:t>Zima</w:t>
            </w:r>
          </w:p>
        </w:tc>
        <w:tc>
          <w:tcPr>
            <w:tcW w:w="2743" w:type="dxa"/>
            <w:gridSpan w:val="2"/>
          </w:tcPr>
          <w:p w14:paraId="311BC23E" w14:textId="77777777" w:rsidR="00803B90" w:rsidRPr="00BE780B" w:rsidRDefault="00803B90" w:rsidP="00DB5A5E">
            <w:pPr>
              <w:rPr>
                <w:sz w:val="18"/>
              </w:rPr>
            </w:pPr>
            <w:r w:rsidRPr="00BE780B">
              <w:rPr>
                <w:sz w:val="18"/>
              </w:rPr>
              <w:t>Léto</w:t>
            </w:r>
          </w:p>
        </w:tc>
      </w:tr>
      <w:tr w:rsidR="00803B90" w:rsidRPr="00BE780B" w14:paraId="279B50D4" w14:textId="77777777" w:rsidTr="00DB5A5E">
        <w:trPr>
          <w:cantSplit/>
          <w:trHeight w:val="85"/>
          <w:jc w:val="right"/>
        </w:trPr>
        <w:tc>
          <w:tcPr>
            <w:tcW w:w="3428" w:type="dxa"/>
            <w:vMerge/>
            <w:tcBorders>
              <w:bottom w:val="nil"/>
            </w:tcBorders>
          </w:tcPr>
          <w:p w14:paraId="032D6DDF" w14:textId="77777777" w:rsidR="00803B90" w:rsidRPr="00BE780B" w:rsidRDefault="00803B90" w:rsidP="00DB5A5E">
            <w:pPr>
              <w:rPr>
                <w:sz w:val="18"/>
              </w:rPr>
            </w:pPr>
          </w:p>
        </w:tc>
        <w:tc>
          <w:tcPr>
            <w:tcW w:w="1371" w:type="dxa"/>
            <w:tcBorders>
              <w:bottom w:val="double" w:sz="4" w:space="0" w:color="auto"/>
            </w:tcBorders>
          </w:tcPr>
          <w:p w14:paraId="00DCB35F" w14:textId="77777777" w:rsidR="00803B90" w:rsidRPr="00BE780B" w:rsidRDefault="00803B90" w:rsidP="00DB5A5E">
            <w:pPr>
              <w:rPr>
                <w:sz w:val="18"/>
              </w:rPr>
            </w:pPr>
            <w:r w:rsidRPr="00BE780B">
              <w:rPr>
                <w:sz w:val="18"/>
              </w:rPr>
              <w:t>Teplota</w:t>
            </w:r>
          </w:p>
          <w:p w14:paraId="2DD9EF33" w14:textId="77777777" w:rsidR="00803B90" w:rsidRPr="00BE780B" w:rsidRDefault="00803B90" w:rsidP="00DB5A5E">
            <w:pPr>
              <w:rPr>
                <w:sz w:val="18"/>
              </w:rPr>
            </w:pPr>
            <w:r w:rsidRPr="00BE780B">
              <w:rPr>
                <w:sz w:val="18"/>
              </w:rPr>
              <w:sym w:font="Symbol" w:char="F05B"/>
            </w:r>
            <w:r w:rsidRPr="00BE780B">
              <w:rPr>
                <w:sz w:val="18"/>
              </w:rPr>
              <w:t>°C</w:t>
            </w:r>
            <w:r w:rsidRPr="00BE780B">
              <w:rPr>
                <w:sz w:val="18"/>
              </w:rPr>
              <w:sym w:font="Symbol" w:char="F05D"/>
            </w:r>
          </w:p>
        </w:tc>
        <w:tc>
          <w:tcPr>
            <w:tcW w:w="1372" w:type="dxa"/>
            <w:tcBorders>
              <w:bottom w:val="double" w:sz="4" w:space="0" w:color="auto"/>
            </w:tcBorders>
          </w:tcPr>
          <w:p w14:paraId="1CBA3E08" w14:textId="77777777" w:rsidR="00803B90" w:rsidRPr="00BE780B" w:rsidRDefault="00803B90" w:rsidP="00DB5A5E">
            <w:pPr>
              <w:rPr>
                <w:sz w:val="18"/>
              </w:rPr>
            </w:pPr>
            <w:r w:rsidRPr="00BE780B">
              <w:rPr>
                <w:sz w:val="18"/>
              </w:rPr>
              <w:t>Vlhkost</w:t>
            </w:r>
          </w:p>
          <w:p w14:paraId="2FEA7CAE" w14:textId="77777777" w:rsidR="00803B90" w:rsidRPr="00BE780B" w:rsidRDefault="00803B90" w:rsidP="00DB5A5E">
            <w:pPr>
              <w:rPr>
                <w:sz w:val="18"/>
              </w:rPr>
            </w:pPr>
            <w:r w:rsidRPr="00BE780B">
              <w:rPr>
                <w:sz w:val="18"/>
              </w:rPr>
              <w:sym w:font="Symbol" w:char="F05B"/>
            </w:r>
            <w:r w:rsidRPr="00BE780B">
              <w:rPr>
                <w:sz w:val="18"/>
              </w:rPr>
              <w:t>%</w:t>
            </w:r>
            <w:r w:rsidRPr="00BE780B">
              <w:rPr>
                <w:sz w:val="18"/>
              </w:rPr>
              <w:sym w:font="Symbol" w:char="F05D"/>
            </w:r>
          </w:p>
        </w:tc>
        <w:tc>
          <w:tcPr>
            <w:tcW w:w="1371" w:type="dxa"/>
            <w:tcBorders>
              <w:bottom w:val="double" w:sz="4" w:space="0" w:color="auto"/>
            </w:tcBorders>
          </w:tcPr>
          <w:p w14:paraId="51BDF125" w14:textId="77777777" w:rsidR="00803B90" w:rsidRPr="00BE780B" w:rsidRDefault="00803B90" w:rsidP="00DB5A5E">
            <w:pPr>
              <w:rPr>
                <w:sz w:val="18"/>
              </w:rPr>
            </w:pPr>
            <w:r w:rsidRPr="00BE780B">
              <w:rPr>
                <w:sz w:val="18"/>
              </w:rPr>
              <w:t>Teplota</w:t>
            </w:r>
          </w:p>
          <w:p w14:paraId="7ED8F709" w14:textId="77777777" w:rsidR="00803B90" w:rsidRPr="00BE780B" w:rsidRDefault="00803B90" w:rsidP="00DB5A5E">
            <w:pPr>
              <w:rPr>
                <w:sz w:val="18"/>
              </w:rPr>
            </w:pPr>
            <w:r w:rsidRPr="00BE780B">
              <w:rPr>
                <w:sz w:val="18"/>
              </w:rPr>
              <w:sym w:font="Symbol" w:char="F05B"/>
            </w:r>
            <w:r w:rsidRPr="00BE780B">
              <w:rPr>
                <w:sz w:val="18"/>
              </w:rPr>
              <w:t>°C</w:t>
            </w:r>
            <w:r w:rsidRPr="00BE780B">
              <w:rPr>
                <w:sz w:val="18"/>
              </w:rPr>
              <w:sym w:font="Symbol" w:char="F05D"/>
            </w:r>
          </w:p>
        </w:tc>
        <w:tc>
          <w:tcPr>
            <w:tcW w:w="1372" w:type="dxa"/>
            <w:tcBorders>
              <w:bottom w:val="double" w:sz="4" w:space="0" w:color="auto"/>
            </w:tcBorders>
          </w:tcPr>
          <w:p w14:paraId="648A0DA7" w14:textId="77777777" w:rsidR="00803B90" w:rsidRPr="00BE780B" w:rsidRDefault="00803B90" w:rsidP="00DB5A5E">
            <w:pPr>
              <w:rPr>
                <w:sz w:val="18"/>
              </w:rPr>
            </w:pPr>
            <w:r w:rsidRPr="00BE780B">
              <w:rPr>
                <w:sz w:val="18"/>
              </w:rPr>
              <w:t>Relativní vlhkost</w:t>
            </w:r>
          </w:p>
          <w:p w14:paraId="1F3AA366" w14:textId="77777777" w:rsidR="00803B90" w:rsidRPr="00BE780B" w:rsidRDefault="00803B90" w:rsidP="00DB5A5E">
            <w:pPr>
              <w:rPr>
                <w:sz w:val="18"/>
              </w:rPr>
            </w:pPr>
            <w:r w:rsidRPr="00BE780B">
              <w:rPr>
                <w:sz w:val="18"/>
              </w:rPr>
              <w:sym w:font="Symbol" w:char="F05B"/>
            </w:r>
            <w:r w:rsidRPr="00BE780B">
              <w:rPr>
                <w:sz w:val="18"/>
              </w:rPr>
              <w:t>%</w:t>
            </w:r>
            <w:r w:rsidRPr="00BE780B">
              <w:rPr>
                <w:sz w:val="18"/>
              </w:rPr>
              <w:sym w:font="Symbol" w:char="F05D"/>
            </w:r>
          </w:p>
        </w:tc>
      </w:tr>
      <w:tr w:rsidR="00803B90" w:rsidRPr="00BE780B" w14:paraId="46330CFF" w14:textId="77777777" w:rsidTr="00DB5A5E">
        <w:trPr>
          <w:cantSplit/>
          <w:trHeight w:val="254"/>
          <w:jc w:val="right"/>
        </w:trPr>
        <w:tc>
          <w:tcPr>
            <w:tcW w:w="3428" w:type="dxa"/>
            <w:tcBorders>
              <w:top w:val="double" w:sz="4" w:space="0" w:color="auto"/>
              <w:left w:val="single" w:sz="6" w:space="0" w:color="auto"/>
              <w:bottom w:val="single" w:sz="6" w:space="0" w:color="auto"/>
              <w:right w:val="single" w:sz="6" w:space="0" w:color="auto"/>
            </w:tcBorders>
          </w:tcPr>
          <w:p w14:paraId="0C78A784" w14:textId="77777777" w:rsidR="00803B90" w:rsidRPr="00BE780B" w:rsidRDefault="00803B90" w:rsidP="00DB5A5E">
            <w:pPr>
              <w:rPr>
                <w:sz w:val="18"/>
              </w:rPr>
            </w:pPr>
            <w:r w:rsidRPr="00BE780B">
              <w:rPr>
                <w:sz w:val="18"/>
              </w:rPr>
              <w:t>Herny, šatny, administrativní část</w:t>
            </w:r>
          </w:p>
        </w:tc>
        <w:tc>
          <w:tcPr>
            <w:tcW w:w="1371" w:type="dxa"/>
            <w:tcBorders>
              <w:top w:val="double" w:sz="4" w:space="0" w:color="auto"/>
              <w:left w:val="single" w:sz="6" w:space="0" w:color="auto"/>
              <w:bottom w:val="single" w:sz="6" w:space="0" w:color="auto"/>
              <w:right w:val="single" w:sz="6" w:space="0" w:color="auto"/>
            </w:tcBorders>
          </w:tcPr>
          <w:p w14:paraId="0BBF25E8" w14:textId="77777777" w:rsidR="00803B90" w:rsidRPr="00BE780B" w:rsidRDefault="00803B90" w:rsidP="00DB5A5E">
            <w:pPr>
              <w:rPr>
                <w:sz w:val="18"/>
              </w:rPr>
            </w:pPr>
            <w:r w:rsidRPr="00BE780B">
              <w:rPr>
                <w:sz w:val="18"/>
              </w:rPr>
              <w:t>22+-2°C</w:t>
            </w:r>
          </w:p>
        </w:tc>
        <w:tc>
          <w:tcPr>
            <w:tcW w:w="1372" w:type="dxa"/>
            <w:tcBorders>
              <w:top w:val="double" w:sz="4" w:space="0" w:color="auto"/>
              <w:left w:val="single" w:sz="6" w:space="0" w:color="auto"/>
              <w:bottom w:val="single" w:sz="6" w:space="0" w:color="auto"/>
              <w:right w:val="single" w:sz="6" w:space="0" w:color="auto"/>
            </w:tcBorders>
          </w:tcPr>
          <w:p w14:paraId="3F1DFC8A" w14:textId="77777777" w:rsidR="00803B90" w:rsidRPr="00BE780B" w:rsidRDefault="00803B90" w:rsidP="00DB5A5E">
            <w:pPr>
              <w:rPr>
                <w:sz w:val="18"/>
              </w:rPr>
            </w:pPr>
            <w:r w:rsidRPr="00BE780B">
              <w:rPr>
                <w:sz w:val="18"/>
              </w:rPr>
              <w:t>N</w:t>
            </w:r>
          </w:p>
        </w:tc>
        <w:tc>
          <w:tcPr>
            <w:tcW w:w="1371" w:type="dxa"/>
            <w:tcBorders>
              <w:top w:val="double" w:sz="4" w:space="0" w:color="auto"/>
              <w:left w:val="single" w:sz="6" w:space="0" w:color="auto"/>
              <w:bottom w:val="single" w:sz="6" w:space="0" w:color="auto"/>
              <w:right w:val="single" w:sz="6" w:space="0" w:color="auto"/>
            </w:tcBorders>
          </w:tcPr>
          <w:p w14:paraId="7C6E0A01" w14:textId="77777777" w:rsidR="00803B90" w:rsidRPr="00BE780B" w:rsidRDefault="00803B90" w:rsidP="00DB5A5E">
            <w:pPr>
              <w:rPr>
                <w:sz w:val="18"/>
              </w:rPr>
            </w:pPr>
            <w:r w:rsidRPr="00BE780B">
              <w:rPr>
                <w:sz w:val="18"/>
              </w:rPr>
              <w:t>N</w:t>
            </w:r>
          </w:p>
        </w:tc>
        <w:tc>
          <w:tcPr>
            <w:tcW w:w="1372" w:type="dxa"/>
            <w:tcBorders>
              <w:top w:val="double" w:sz="4" w:space="0" w:color="auto"/>
              <w:left w:val="single" w:sz="6" w:space="0" w:color="auto"/>
              <w:bottom w:val="single" w:sz="6" w:space="0" w:color="auto"/>
            </w:tcBorders>
          </w:tcPr>
          <w:p w14:paraId="2482BA55" w14:textId="77777777" w:rsidR="00803B90" w:rsidRPr="00BE780B" w:rsidRDefault="00803B90" w:rsidP="00DB5A5E">
            <w:pPr>
              <w:rPr>
                <w:sz w:val="18"/>
              </w:rPr>
            </w:pPr>
            <w:r w:rsidRPr="00BE780B">
              <w:rPr>
                <w:sz w:val="18"/>
              </w:rPr>
              <w:t>N</w:t>
            </w:r>
          </w:p>
        </w:tc>
      </w:tr>
      <w:tr w:rsidR="00803B90" w:rsidRPr="00BE780B" w14:paraId="7B81C910" w14:textId="77777777" w:rsidTr="00DB5A5E">
        <w:trPr>
          <w:cantSplit/>
          <w:trHeight w:val="266"/>
          <w:jc w:val="right"/>
        </w:trPr>
        <w:tc>
          <w:tcPr>
            <w:tcW w:w="3428" w:type="dxa"/>
            <w:tcBorders>
              <w:top w:val="single" w:sz="6" w:space="0" w:color="auto"/>
              <w:left w:val="single" w:sz="6" w:space="0" w:color="auto"/>
              <w:bottom w:val="single" w:sz="6" w:space="0" w:color="auto"/>
              <w:right w:val="single" w:sz="6" w:space="0" w:color="auto"/>
            </w:tcBorders>
          </w:tcPr>
          <w:p w14:paraId="2F865C5E" w14:textId="77777777" w:rsidR="00803B90" w:rsidRPr="00BE780B" w:rsidRDefault="00803B90" w:rsidP="00DB5A5E">
            <w:pPr>
              <w:rPr>
                <w:sz w:val="18"/>
              </w:rPr>
            </w:pPr>
            <w:r w:rsidRPr="00BE780B">
              <w:rPr>
                <w:sz w:val="18"/>
              </w:rPr>
              <w:t>Varna, zázemí varny</w:t>
            </w:r>
          </w:p>
        </w:tc>
        <w:tc>
          <w:tcPr>
            <w:tcW w:w="1371" w:type="dxa"/>
            <w:tcBorders>
              <w:top w:val="single" w:sz="6" w:space="0" w:color="auto"/>
              <w:left w:val="single" w:sz="6" w:space="0" w:color="auto"/>
              <w:bottom w:val="single" w:sz="6" w:space="0" w:color="auto"/>
              <w:right w:val="single" w:sz="6" w:space="0" w:color="auto"/>
            </w:tcBorders>
          </w:tcPr>
          <w:p w14:paraId="509251CC" w14:textId="77777777" w:rsidR="00803B90" w:rsidRPr="00BE780B" w:rsidRDefault="00803B90" w:rsidP="00DB5A5E">
            <w:pPr>
              <w:rPr>
                <w:sz w:val="18"/>
              </w:rPr>
            </w:pPr>
            <w:r w:rsidRPr="00BE780B">
              <w:rPr>
                <w:sz w:val="18"/>
              </w:rPr>
              <w:t>20+-2°C</w:t>
            </w:r>
          </w:p>
        </w:tc>
        <w:tc>
          <w:tcPr>
            <w:tcW w:w="1372" w:type="dxa"/>
            <w:tcBorders>
              <w:top w:val="single" w:sz="6" w:space="0" w:color="auto"/>
              <w:left w:val="single" w:sz="6" w:space="0" w:color="auto"/>
              <w:bottom w:val="single" w:sz="6" w:space="0" w:color="auto"/>
              <w:right w:val="single" w:sz="6" w:space="0" w:color="auto"/>
            </w:tcBorders>
          </w:tcPr>
          <w:p w14:paraId="1858DC2C" w14:textId="77777777" w:rsidR="00803B90" w:rsidRPr="00BE780B" w:rsidRDefault="00803B90" w:rsidP="00DB5A5E">
            <w:pPr>
              <w:rPr>
                <w:sz w:val="18"/>
              </w:rPr>
            </w:pPr>
            <w:r w:rsidRPr="00BE780B">
              <w:rPr>
                <w:sz w:val="18"/>
              </w:rPr>
              <w:t>N</w:t>
            </w:r>
          </w:p>
        </w:tc>
        <w:tc>
          <w:tcPr>
            <w:tcW w:w="1371" w:type="dxa"/>
            <w:tcBorders>
              <w:top w:val="single" w:sz="6" w:space="0" w:color="auto"/>
              <w:left w:val="single" w:sz="6" w:space="0" w:color="auto"/>
              <w:bottom w:val="single" w:sz="6" w:space="0" w:color="auto"/>
              <w:right w:val="single" w:sz="6" w:space="0" w:color="auto"/>
            </w:tcBorders>
          </w:tcPr>
          <w:p w14:paraId="24034E64" w14:textId="77777777" w:rsidR="00803B90" w:rsidRPr="00BE780B" w:rsidRDefault="00803B90" w:rsidP="00DB5A5E">
            <w:pPr>
              <w:rPr>
                <w:sz w:val="18"/>
              </w:rPr>
            </w:pPr>
            <w:r w:rsidRPr="00BE780B">
              <w:rPr>
                <w:sz w:val="18"/>
              </w:rPr>
              <w:t>26+-2°C</w:t>
            </w:r>
          </w:p>
        </w:tc>
        <w:tc>
          <w:tcPr>
            <w:tcW w:w="1372" w:type="dxa"/>
            <w:tcBorders>
              <w:top w:val="single" w:sz="6" w:space="0" w:color="auto"/>
              <w:left w:val="single" w:sz="6" w:space="0" w:color="auto"/>
              <w:bottom w:val="single" w:sz="6" w:space="0" w:color="auto"/>
              <w:right w:val="single" w:sz="4" w:space="0" w:color="auto"/>
            </w:tcBorders>
          </w:tcPr>
          <w:p w14:paraId="2DE313F7" w14:textId="77777777" w:rsidR="00803B90" w:rsidRPr="00BE780B" w:rsidRDefault="00803B90" w:rsidP="00DB5A5E">
            <w:pPr>
              <w:rPr>
                <w:sz w:val="18"/>
              </w:rPr>
            </w:pPr>
            <w:r w:rsidRPr="00BE780B">
              <w:rPr>
                <w:sz w:val="18"/>
              </w:rPr>
              <w:t>N</w:t>
            </w:r>
          </w:p>
        </w:tc>
      </w:tr>
    </w:tbl>
    <w:p w14:paraId="3D0B5EF4" w14:textId="77777777" w:rsidR="00803B90" w:rsidRPr="00BE780B" w:rsidRDefault="00803B90" w:rsidP="00803B90">
      <w:proofErr w:type="spellStart"/>
      <w:r w:rsidRPr="00BE780B">
        <w:t>Poznámka:Písmeno</w:t>
      </w:r>
      <w:proofErr w:type="spellEnd"/>
      <w:r w:rsidRPr="00BE780B">
        <w:t xml:space="preserve"> N značí, že hodnota není garantována.</w:t>
      </w:r>
    </w:p>
    <w:p w14:paraId="78467F18" w14:textId="77777777" w:rsidR="00803B90" w:rsidRPr="00BE780B" w:rsidRDefault="00803B90" w:rsidP="00803B90"/>
    <w:p w14:paraId="4386AE5C" w14:textId="77777777" w:rsidR="00803B90" w:rsidRPr="00BE780B" w:rsidRDefault="00803B90" w:rsidP="00803B90">
      <w:pPr>
        <w:rPr>
          <w:u w:val="single"/>
        </w:rPr>
      </w:pPr>
      <w:r w:rsidRPr="00BE780B">
        <w:rPr>
          <w:u w:val="single"/>
        </w:rPr>
        <w:t>PARAMETRY VNITŘNÍHO MIKROKLIMATU</w:t>
      </w:r>
    </w:p>
    <w:p w14:paraId="20DBD5F7" w14:textId="77777777" w:rsidR="00803B90" w:rsidRPr="00BE780B" w:rsidRDefault="00803B90" w:rsidP="00803B90">
      <w:r w:rsidRPr="00BE780B">
        <w:t>Na základě hygienických předpisů s přihlédnutím na předpokládaný způsob využití daných prostor v určitém stupni komfortu je možnost stanovit minimální průtoky čerstvého vzduchu.</w:t>
      </w:r>
    </w:p>
    <w:p w14:paraId="2CAC36B4" w14:textId="77777777" w:rsidR="00803B90" w:rsidRPr="00BE780B" w:rsidRDefault="00803B90" w:rsidP="00803B90">
      <w:r w:rsidRPr="00BE780B">
        <w:t>Hodnoty dávek pro hygienické zařizovací předměty dle NV 460/2020Sb, následovně:</w:t>
      </w:r>
    </w:p>
    <w:p w14:paraId="65BB664A" w14:textId="77777777" w:rsidR="00803B90" w:rsidRPr="00BE780B" w:rsidRDefault="00803B90" w:rsidP="00803B90">
      <w:r w:rsidRPr="00BE780B">
        <w:t>WC...50m3/h, pisoár...30m3/h, sprcha...150m3/h, výtok teplé vody...30m3/h, šatní skříňka...20m3/h</w:t>
      </w:r>
    </w:p>
    <w:p w14:paraId="615008FC" w14:textId="77777777" w:rsidR="00803B90" w:rsidRPr="00BE780B" w:rsidRDefault="00803B90" w:rsidP="00803B90">
      <w:r w:rsidRPr="00BE780B">
        <w:t>Doporučené výměny: sklady…1x/h, varna 25-30 x/h, výdej stravy 10x/h, přípravny 6-8x/h dl VDI 2052</w:t>
      </w:r>
    </w:p>
    <w:p w14:paraId="56759F29" w14:textId="77777777" w:rsidR="00803B90" w:rsidRPr="00BE780B" w:rsidRDefault="00803B90" w:rsidP="00803B90"/>
    <w:p w14:paraId="7967CC25" w14:textId="77777777" w:rsidR="00803B90" w:rsidRPr="00BE780B" w:rsidRDefault="00803B90" w:rsidP="00803B90">
      <w:pPr>
        <w:rPr>
          <w:u w:val="single"/>
        </w:rPr>
      </w:pPr>
      <w:r w:rsidRPr="00BE780B">
        <w:rPr>
          <w:u w:val="single"/>
        </w:rPr>
        <w:t>FILTRACE</w:t>
      </w:r>
    </w:p>
    <w:p w14:paraId="1E0FA8FF" w14:textId="77777777" w:rsidR="00803B90" w:rsidRPr="00BE780B" w:rsidRDefault="00803B90" w:rsidP="00803B90">
      <w:r w:rsidRPr="00BE780B">
        <w:t>U jednotlivých zařízení vzduchotechniky a klimatizace se předpokládá použití následujících druhů filtrací:</w:t>
      </w:r>
    </w:p>
    <w:p w14:paraId="59D2F45C" w14:textId="77777777" w:rsidR="00803B90" w:rsidRPr="00BE780B" w:rsidRDefault="00803B90" w:rsidP="00803B90">
      <w:r w:rsidRPr="00BE780B">
        <w:t xml:space="preserve">Hrubá filtrace odpovídající třídě filtru M5, dle normy EN 779 použita pro rekuperační větrací jednotky pro konečný stupeň filtrace na přívodu a odvodu vzduchu, na odvodu navíc ochranný tukový filtr G3 u jednotky pro varnu. </w:t>
      </w:r>
    </w:p>
    <w:p w14:paraId="0CF55055" w14:textId="77777777" w:rsidR="00803B90" w:rsidRPr="00BE780B" w:rsidRDefault="00803B90" w:rsidP="00803B90"/>
    <w:p w14:paraId="3A17775D" w14:textId="77777777" w:rsidR="00803B90" w:rsidRPr="00BE780B" w:rsidRDefault="00803B90" w:rsidP="00803B90">
      <w:pPr>
        <w:rPr>
          <w:u w:val="single"/>
        </w:rPr>
      </w:pPr>
      <w:r w:rsidRPr="00BE780B">
        <w:rPr>
          <w:u w:val="single"/>
        </w:rPr>
        <w:t>MAXIMÁLNÍ HODNOTY HLADIN HLUKU</w:t>
      </w:r>
    </w:p>
    <w:p w14:paraId="314B0440" w14:textId="77777777" w:rsidR="00803B90" w:rsidRPr="00BE780B" w:rsidRDefault="00803B90" w:rsidP="00803B90">
      <w:r w:rsidRPr="00BE780B">
        <w:t>Aby se na maximální možnou míru eliminovaly nepříznivé vlivy hluku a vibrací vznikající provozem vzduchotechniky a klimatizace, budou přijata taková opatření (vč. použití odpovídajících elementů) snižující vnitřní i vnější hluk od vzduchotechniky na požadované hodnoty.</w:t>
      </w:r>
    </w:p>
    <w:p w14:paraId="25EEE072" w14:textId="77777777" w:rsidR="00803B90" w:rsidRPr="00BE780B" w:rsidRDefault="00803B90" w:rsidP="00803B90"/>
    <w:tbl>
      <w:tblPr>
        <w:tblW w:w="637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693"/>
      </w:tblGrid>
      <w:tr w:rsidR="00803B90" w:rsidRPr="00BE780B" w14:paraId="504B407A" w14:textId="77777777" w:rsidTr="00DB5A5E">
        <w:trPr>
          <w:cantSplit/>
        </w:trPr>
        <w:tc>
          <w:tcPr>
            <w:tcW w:w="3686" w:type="dxa"/>
            <w:tcBorders>
              <w:bottom w:val="nil"/>
            </w:tcBorders>
          </w:tcPr>
          <w:p w14:paraId="58253D0B" w14:textId="77777777" w:rsidR="00803B90" w:rsidRPr="00BE780B" w:rsidRDefault="00803B90" w:rsidP="00DB5A5E">
            <w:pPr>
              <w:rPr>
                <w:sz w:val="18"/>
              </w:rPr>
            </w:pPr>
            <w:r w:rsidRPr="00BE780B">
              <w:rPr>
                <w:sz w:val="18"/>
              </w:rPr>
              <w:t>Místnost</w:t>
            </w:r>
          </w:p>
        </w:tc>
        <w:tc>
          <w:tcPr>
            <w:tcW w:w="2693" w:type="dxa"/>
            <w:tcBorders>
              <w:bottom w:val="double" w:sz="4" w:space="0" w:color="auto"/>
            </w:tcBorders>
          </w:tcPr>
          <w:p w14:paraId="27A3C1B7" w14:textId="77777777" w:rsidR="00803B90" w:rsidRPr="00BE780B" w:rsidRDefault="00803B90" w:rsidP="00DB5A5E">
            <w:pPr>
              <w:rPr>
                <w:sz w:val="18"/>
              </w:rPr>
            </w:pPr>
            <w:r w:rsidRPr="00BE780B">
              <w:rPr>
                <w:sz w:val="18"/>
              </w:rPr>
              <w:t xml:space="preserve">Maximální hladina akustického výkonu </w:t>
            </w:r>
            <w:proofErr w:type="spellStart"/>
            <w:r w:rsidRPr="00BE780B">
              <w:rPr>
                <w:sz w:val="18"/>
              </w:rPr>
              <w:t>Lwa</w:t>
            </w:r>
            <w:proofErr w:type="spellEnd"/>
            <w:r w:rsidRPr="00BE780B">
              <w:rPr>
                <w:sz w:val="18"/>
              </w:rPr>
              <w:t xml:space="preserve"> dB(A)</w:t>
            </w:r>
          </w:p>
        </w:tc>
      </w:tr>
      <w:tr w:rsidR="00803B90" w:rsidRPr="00BE780B" w14:paraId="04368DEB" w14:textId="77777777" w:rsidTr="00DB5A5E">
        <w:trPr>
          <w:cantSplit/>
        </w:trPr>
        <w:tc>
          <w:tcPr>
            <w:tcW w:w="3686" w:type="dxa"/>
            <w:tcBorders>
              <w:left w:val="single" w:sz="4" w:space="0" w:color="auto"/>
            </w:tcBorders>
          </w:tcPr>
          <w:p w14:paraId="71F56E98" w14:textId="77777777" w:rsidR="00803B90" w:rsidRPr="00BE780B" w:rsidRDefault="00803B90" w:rsidP="00DB5A5E">
            <w:pPr>
              <w:rPr>
                <w:sz w:val="18"/>
              </w:rPr>
            </w:pPr>
            <w:r w:rsidRPr="00BE780B">
              <w:rPr>
                <w:sz w:val="18"/>
              </w:rPr>
              <w:t xml:space="preserve">Prostory školky </w:t>
            </w:r>
          </w:p>
        </w:tc>
        <w:tc>
          <w:tcPr>
            <w:tcW w:w="2693" w:type="dxa"/>
          </w:tcPr>
          <w:p w14:paraId="6FA0BB18" w14:textId="77777777" w:rsidR="00803B90" w:rsidRPr="00BE780B" w:rsidRDefault="00803B90" w:rsidP="00DB5A5E">
            <w:pPr>
              <w:rPr>
                <w:sz w:val="18"/>
              </w:rPr>
            </w:pPr>
            <w:r w:rsidRPr="00BE780B">
              <w:rPr>
                <w:sz w:val="18"/>
              </w:rPr>
              <w:t>45 (v době používání)</w:t>
            </w:r>
          </w:p>
        </w:tc>
      </w:tr>
      <w:tr w:rsidR="00803B90" w:rsidRPr="00BE780B" w14:paraId="1311BD53" w14:textId="77777777" w:rsidTr="00DB5A5E">
        <w:trPr>
          <w:cantSplit/>
        </w:trPr>
        <w:tc>
          <w:tcPr>
            <w:tcW w:w="3686" w:type="dxa"/>
            <w:tcBorders>
              <w:top w:val="single" w:sz="4" w:space="0" w:color="auto"/>
              <w:left w:val="single" w:sz="4" w:space="0" w:color="auto"/>
              <w:bottom w:val="single" w:sz="4" w:space="0" w:color="auto"/>
              <w:right w:val="single" w:sz="4" w:space="0" w:color="auto"/>
            </w:tcBorders>
          </w:tcPr>
          <w:p w14:paraId="3BEF3023" w14:textId="77777777" w:rsidR="00803B90" w:rsidRPr="00BE780B" w:rsidRDefault="00803B90" w:rsidP="00DB5A5E">
            <w:pPr>
              <w:rPr>
                <w:sz w:val="18"/>
              </w:rPr>
            </w:pPr>
            <w:r w:rsidRPr="00BE780B">
              <w:rPr>
                <w:sz w:val="18"/>
              </w:rPr>
              <w:t>Varna, přípravny, šatny, zázemí</w:t>
            </w:r>
          </w:p>
        </w:tc>
        <w:tc>
          <w:tcPr>
            <w:tcW w:w="2693" w:type="dxa"/>
            <w:tcBorders>
              <w:top w:val="single" w:sz="4" w:space="0" w:color="auto"/>
              <w:left w:val="single" w:sz="4" w:space="0" w:color="auto"/>
              <w:bottom w:val="single" w:sz="4" w:space="0" w:color="auto"/>
              <w:right w:val="single" w:sz="4" w:space="0" w:color="auto"/>
            </w:tcBorders>
          </w:tcPr>
          <w:p w14:paraId="6216784B" w14:textId="77777777" w:rsidR="00803B90" w:rsidRPr="00BE780B" w:rsidRDefault="00803B90" w:rsidP="00DB5A5E">
            <w:pPr>
              <w:rPr>
                <w:sz w:val="18"/>
              </w:rPr>
            </w:pPr>
            <w:r w:rsidRPr="00BE780B">
              <w:rPr>
                <w:sz w:val="18"/>
              </w:rPr>
              <w:t>50</w:t>
            </w:r>
          </w:p>
        </w:tc>
      </w:tr>
    </w:tbl>
    <w:p w14:paraId="2A98D818" w14:textId="77777777" w:rsidR="00803B90" w:rsidRPr="00BE780B" w:rsidRDefault="00803B90" w:rsidP="00803B90">
      <w:r w:rsidRPr="00BE780B">
        <w:t>Poznámka:</w:t>
      </w:r>
    </w:p>
    <w:p w14:paraId="44A6DA60" w14:textId="77777777" w:rsidR="00803B90" w:rsidRPr="00BE780B" w:rsidRDefault="00803B90" w:rsidP="00803B90">
      <w:r w:rsidRPr="00BE780B">
        <w:t>V předchozí tabulce jsou uvedeny hladiny akustického tlaku v pobytové zóně, které jsou měřené od chodu klimatizačních a větracích zařízení. Uvedené hodnoty hladin hluku neplatí pro havarijní provoz budovy. Pro hluk do venkovního i vnitřního prostředí jsou navrženy účinné tlumiče hluku optimalizované pro tónové složky 250/500/1000 Hz. Na hluk do venkovního prostoru bude zpracována hluková studie.</w:t>
      </w:r>
    </w:p>
    <w:p w14:paraId="50145D8E" w14:textId="77777777" w:rsidR="00803B90" w:rsidRPr="00BE780B" w:rsidRDefault="00803B90" w:rsidP="00803B90"/>
    <w:p w14:paraId="3855F1C5" w14:textId="77777777" w:rsidR="00803B90" w:rsidRPr="00BE780B" w:rsidRDefault="00803B90" w:rsidP="00803B90">
      <w:pPr>
        <w:rPr>
          <w:u w:val="single"/>
        </w:rPr>
      </w:pPr>
      <w:r w:rsidRPr="00BE780B">
        <w:rPr>
          <w:u w:val="single"/>
        </w:rPr>
        <w:t>PARAMETRY ENERGIÍ, JEJICH POUŽITÍ</w:t>
      </w:r>
    </w:p>
    <w:p w14:paraId="5428DC98" w14:textId="77777777" w:rsidR="00803B90" w:rsidRPr="00BE780B" w:rsidRDefault="00803B90" w:rsidP="00803B90">
      <w:r w:rsidRPr="00BE780B">
        <w:t>Pro provoz klimatizačních zařízení budou použita tato media s parametry:</w:t>
      </w:r>
    </w:p>
    <w:p w14:paraId="3EA39EBE" w14:textId="77777777" w:rsidR="00803B90" w:rsidRPr="00BE780B" w:rsidRDefault="00803B90" w:rsidP="00803B90">
      <w:r w:rsidRPr="00BE780B">
        <w:t>Silnoproud-centrální systém rozvodu silnoproudu parametrech 230V/400V/50Hz</w:t>
      </w:r>
    </w:p>
    <w:p w14:paraId="260DAB9A" w14:textId="77777777" w:rsidR="00803B90" w:rsidRPr="00BE780B" w:rsidRDefault="00803B90" w:rsidP="00803B90">
      <w:r w:rsidRPr="00BE780B">
        <w:t>Topná voda – o teplotním spádu 70/50°C</w:t>
      </w:r>
    </w:p>
    <w:p w14:paraId="757CFED8" w14:textId="77777777" w:rsidR="00803B90" w:rsidRPr="00BE780B" w:rsidRDefault="00803B90" w:rsidP="00803B90">
      <w:r w:rsidRPr="00BE780B">
        <w:t>Chladivo – autonomní rozvod s chladivem R410a, R32</w:t>
      </w:r>
    </w:p>
    <w:p w14:paraId="5749A4BF" w14:textId="77777777" w:rsidR="00803B90" w:rsidRPr="00BE780B" w:rsidRDefault="00803B90" w:rsidP="00803B90"/>
    <w:p w14:paraId="3F420C07" w14:textId="77777777" w:rsidR="00803B90" w:rsidRPr="00BE780B" w:rsidRDefault="00803B90" w:rsidP="00803B90">
      <w:pPr>
        <w:rPr>
          <w:u w:val="single"/>
        </w:rPr>
      </w:pPr>
      <w:r w:rsidRPr="00BE780B">
        <w:rPr>
          <w:u w:val="single"/>
        </w:rPr>
        <w:lastRenderedPageBreak/>
        <w:t>KONCEPCE VĚTRACÍCH ZAŘÍZENÍ</w:t>
      </w:r>
    </w:p>
    <w:p w14:paraId="63D43DCF" w14:textId="77777777" w:rsidR="00803B90" w:rsidRPr="00BE780B" w:rsidRDefault="00803B90" w:rsidP="00803B90">
      <w:r w:rsidRPr="00BE780B">
        <w:t xml:space="preserve">Koncepce větracích zařízení vychází z požadavků výše uvedených předpisů a zapracovaných požadavků uživatele a architekta. Zařízení jsou navržena s ohledem na minimalizaci investičních a provozních nákladů, při respektování požadavků platných norem a hygienických předpisů. Potrubní rozvody pro přívod a odvod vzduchu jsou zhotoveny ze </w:t>
      </w:r>
      <w:proofErr w:type="spellStart"/>
      <w:r w:rsidRPr="00BE780B">
        <w:t>Spiro</w:t>
      </w:r>
      <w:proofErr w:type="spellEnd"/>
      <w:r w:rsidRPr="00BE780B">
        <w:t xml:space="preserve"> potrubí s břitovým těsněním, případně ohebnými hadicemi. Rozvody jsou vybaveny regulačními prvky a distribučními elementy umístěnými pod stropem větraných prostor. Ventilátory budou napojeny na potrubní díly přes tlumicí manžety a do potrubí budou vloženy tlumiče hluku.</w:t>
      </w:r>
    </w:p>
    <w:p w14:paraId="60542329" w14:textId="77777777" w:rsidR="00803B90" w:rsidRPr="00BE780B" w:rsidRDefault="00803B90" w:rsidP="00803B90">
      <w:pPr>
        <w:rPr>
          <w:sz w:val="18"/>
        </w:rPr>
      </w:pPr>
    </w:p>
    <w:p w14:paraId="16D5CA7E" w14:textId="77777777" w:rsidR="00803B90" w:rsidRPr="00BE780B" w:rsidRDefault="00803B90" w:rsidP="00803B90">
      <w:pPr>
        <w:rPr>
          <w:u w:val="single"/>
        </w:rPr>
      </w:pPr>
      <w:r w:rsidRPr="00BE780B">
        <w:rPr>
          <w:u w:val="single"/>
        </w:rPr>
        <w:t>AHU 1 – Herna, šatny a hygienické zázemí – přívod a odvod vzduchu</w:t>
      </w:r>
    </w:p>
    <w:p w14:paraId="22C5FB26" w14:textId="77777777" w:rsidR="00803B90" w:rsidRPr="00BE780B" w:rsidRDefault="00803B90" w:rsidP="00803B90">
      <w:pPr>
        <w:rPr>
          <w:u w:val="dotted"/>
        </w:rPr>
      </w:pPr>
      <w:r w:rsidRPr="00BE780B">
        <w:rPr>
          <w:u w:val="dotted"/>
        </w:rPr>
        <w:t>Charakteristika zařízení</w:t>
      </w:r>
      <w:r w:rsidRPr="00BE780B">
        <w:rPr>
          <w:u w:val="dotted"/>
        </w:rPr>
        <w:tab/>
      </w:r>
    </w:p>
    <w:p w14:paraId="20409D33" w14:textId="77777777" w:rsidR="00803B90" w:rsidRPr="00BE780B" w:rsidRDefault="00803B90" w:rsidP="00803B90">
      <w:r w:rsidRPr="00BE780B">
        <w:t xml:space="preserve">Pro větrání uvedených prostorů je navržena rekuperační jednotka s filtry M5, deskovým rekuperátorem s vysokou účinnosti a obtokem, teplovodním ohřívačem, EC motory, osazená na střeše na ocelové konstrukci. Jednotka je určena pro venkovní prostředí. Vzduch je nasáván přes protidešťovou žaluzii, tlumič hluku, dále je v jednotce filtrován, </w:t>
      </w:r>
      <w:proofErr w:type="spellStart"/>
      <w:r w:rsidRPr="00BE780B">
        <w:t>rekuperován</w:t>
      </w:r>
      <w:proofErr w:type="spellEnd"/>
      <w:r w:rsidRPr="00BE780B">
        <w:t xml:space="preserve"> v zimním období dohříván na teplotu až +22 °C a poté je vede přes tlumič hluku vertikální šachtou do prostorů heren, šaten a administrativy, kde je vyfukován přes textilní vyústky nebo anemostaty osazené v podhledu. Odvod vzduchu je v části hygienického zázemí přes ventily, v části šatny a administrativy přes anemostaty osazené v podhledu, dále je vede vertikální šachtou a dále nad střechu přes tlumič hluku do vzduchotechnické jednotky, kde je </w:t>
      </w:r>
      <w:proofErr w:type="spellStart"/>
      <w:r w:rsidRPr="00BE780B">
        <w:t>rekuperován</w:t>
      </w:r>
      <w:proofErr w:type="spellEnd"/>
      <w:r w:rsidRPr="00BE780B">
        <w:t xml:space="preserve"> a poté přes tlumič a výfukovou hlavici vyfukován do venkovního prostoru.  V potrubních rozvodech jsou osazeny regulátory průtoku pro optimalizaci průtoku vzduchu dle aktuálních požadavků na větrání, řízené např časový plánem nebo čidlem kvality vzduchu.</w:t>
      </w:r>
    </w:p>
    <w:p w14:paraId="69DB7070" w14:textId="77777777" w:rsidR="00803B90" w:rsidRPr="00BE780B" w:rsidRDefault="00803B90" w:rsidP="00803B90">
      <w:r w:rsidRPr="00BE780B">
        <w:t xml:space="preserve">Vzduchový výkon </w:t>
      </w:r>
      <w:proofErr w:type="spellStart"/>
      <w:r w:rsidRPr="00BE780B">
        <w:t>Qv</w:t>
      </w:r>
      <w:proofErr w:type="spellEnd"/>
      <w:r w:rsidRPr="00BE780B">
        <w:t xml:space="preserve">=4000 m3/h, topný výkon </w:t>
      </w:r>
      <w:proofErr w:type="spellStart"/>
      <w:r w:rsidRPr="00BE780B">
        <w:t>Qt</w:t>
      </w:r>
      <w:proofErr w:type="spellEnd"/>
      <w:r w:rsidRPr="00BE780B">
        <w:t>=6-12kW</w:t>
      </w:r>
    </w:p>
    <w:p w14:paraId="22755A65" w14:textId="77777777" w:rsidR="00803B90" w:rsidRPr="00BE780B" w:rsidRDefault="00803B90" w:rsidP="00803B90">
      <w:pPr>
        <w:rPr>
          <w:u w:val="dotted"/>
        </w:rPr>
      </w:pPr>
      <w:r w:rsidRPr="00BE780B">
        <w:rPr>
          <w:u w:val="dotted"/>
        </w:rPr>
        <w:t>Provoz zařízení</w:t>
      </w:r>
    </w:p>
    <w:p w14:paraId="0B19A924" w14:textId="77777777" w:rsidR="00803B90" w:rsidRPr="00BE780B" w:rsidRDefault="00803B90" w:rsidP="00803B90">
      <w:r w:rsidRPr="00BE780B">
        <w:t xml:space="preserve">Vzduchotechnická jednotka je řízena automatickým systémem měření a regulace, který zajistí bezpečný, spolehlivý a ekonomický chod zařízení </w:t>
      </w:r>
    </w:p>
    <w:p w14:paraId="727A7263" w14:textId="77777777" w:rsidR="00803B90" w:rsidRPr="00BE780B" w:rsidRDefault="00803B90" w:rsidP="00803B90">
      <w:pPr>
        <w:rPr>
          <w:sz w:val="18"/>
        </w:rPr>
      </w:pPr>
    </w:p>
    <w:p w14:paraId="5E833587" w14:textId="77777777" w:rsidR="00803B90" w:rsidRPr="00BE780B" w:rsidRDefault="00803B90" w:rsidP="00803B90">
      <w:pPr>
        <w:rPr>
          <w:u w:val="single"/>
        </w:rPr>
      </w:pPr>
      <w:r w:rsidRPr="00BE780B">
        <w:rPr>
          <w:u w:val="single"/>
        </w:rPr>
        <w:t>AHU 2 – Varna, zázemí varny a personálu – přívod a odvod vzduchu, chlazení</w:t>
      </w:r>
    </w:p>
    <w:p w14:paraId="6AA955BB" w14:textId="77777777" w:rsidR="00803B90" w:rsidRPr="00BE780B" w:rsidRDefault="00803B90" w:rsidP="00803B90">
      <w:pPr>
        <w:rPr>
          <w:u w:val="dotted"/>
        </w:rPr>
      </w:pPr>
      <w:r w:rsidRPr="00BE780B">
        <w:rPr>
          <w:u w:val="dotted"/>
        </w:rPr>
        <w:t>Charakteristika zařízení</w:t>
      </w:r>
      <w:r w:rsidRPr="00BE780B">
        <w:rPr>
          <w:u w:val="dotted"/>
        </w:rPr>
        <w:tab/>
      </w:r>
    </w:p>
    <w:p w14:paraId="7D4AD107" w14:textId="77777777" w:rsidR="00803B90" w:rsidRPr="00BE780B" w:rsidRDefault="00803B90" w:rsidP="00803B90">
      <w:r w:rsidRPr="00BE780B">
        <w:t xml:space="preserve">Pro větrání uvedených prostorů je navržena rekuperační jednotka s filtry M5, deskovým rekuperátorem s vysokou účinnosti a obtokem, teplovodním ohřívačem, přímým chladičem, EC motory, osazená na střeše na ocelové konstrukci. Jednotka je určena pro venkovní prostředí. Vzduch je nasáván přes protidešťovou žaluzii, tlumič hluku, dále je v jednotce filtrován, </w:t>
      </w:r>
      <w:proofErr w:type="spellStart"/>
      <w:r w:rsidRPr="00BE780B">
        <w:t>rekuperován</w:t>
      </w:r>
      <w:proofErr w:type="spellEnd"/>
      <w:r w:rsidRPr="00BE780B">
        <w:t xml:space="preserve"> v zimním období dohříván na teplotu až +22 °C, v letním chlazen až na 18 °C a poté je vede přes tlumič hluku vertikální šachtou do prostorů varny, přípraven a výdeje stravy, kde je vyfukován přes textilní vyústky nebo anemostaty osazené v podhledu. Odvod vzduchu je v části hygienického zázemí přes ventily, v části přípraven přes anemostaty osazené v podhledu, v části výdeje přes lapač tuku osazený v potrubí, v části varny přes nerezové zákryty s lapači tuku osazenými nad zdroji tepla a páry technologického vybavení. Dále je veden vertikální šachtou a dále nad střechu přes tlumič hluku do vzduchotechnické jednotky, kde je </w:t>
      </w:r>
      <w:proofErr w:type="spellStart"/>
      <w:r w:rsidRPr="00BE780B">
        <w:t>rekuperován</w:t>
      </w:r>
      <w:proofErr w:type="spellEnd"/>
      <w:r w:rsidRPr="00BE780B">
        <w:t xml:space="preserve"> a poté přes tlumič a výfukovou hlavici vyfukován do venkovního prostoru.  V potrubních rozvodech jsou osazeny regulátory průtoku pro optimalizaci průtoku vzduchu dle aktuálních požadavků na větrání, řízené např časový plánem nebo manuální obsluhou.</w:t>
      </w:r>
    </w:p>
    <w:p w14:paraId="3A42018A" w14:textId="77777777" w:rsidR="00803B90" w:rsidRPr="00BE780B" w:rsidRDefault="00803B90" w:rsidP="00803B90">
      <w:r w:rsidRPr="00BE780B">
        <w:t>Zdrojem chladu pro přímý výparník vzduchotechnické jednotky je vzduchem chlazená kondenzační jednotka s kompresorem řízeným invertorem a pracujícím s chladivem R32 nebo R410a. Jednotka je osazena na střeše na ocelovém rámu.</w:t>
      </w:r>
    </w:p>
    <w:p w14:paraId="1141D8B0" w14:textId="77777777" w:rsidR="00803B90" w:rsidRPr="00BE780B" w:rsidRDefault="00803B90" w:rsidP="00803B90">
      <w:r w:rsidRPr="00BE780B">
        <w:t xml:space="preserve">Vzduchový výkon </w:t>
      </w:r>
      <w:proofErr w:type="spellStart"/>
      <w:r w:rsidRPr="00BE780B">
        <w:t>Qv</w:t>
      </w:r>
      <w:proofErr w:type="spellEnd"/>
      <w:r w:rsidRPr="00BE780B">
        <w:t xml:space="preserve">=4000 m3/h, topný výkon </w:t>
      </w:r>
      <w:proofErr w:type="spellStart"/>
      <w:r w:rsidRPr="00BE780B">
        <w:t>Qt</w:t>
      </w:r>
      <w:proofErr w:type="spellEnd"/>
      <w:r w:rsidRPr="00BE780B">
        <w:t>=6 - 12kW, chladicí výkon 14kW.</w:t>
      </w:r>
    </w:p>
    <w:p w14:paraId="26228B57" w14:textId="77777777" w:rsidR="00803B90" w:rsidRPr="00BE780B" w:rsidRDefault="00803B90" w:rsidP="00803B90">
      <w:pPr>
        <w:rPr>
          <w:sz w:val="18"/>
        </w:rPr>
      </w:pPr>
    </w:p>
    <w:p w14:paraId="16485350" w14:textId="77777777" w:rsidR="00803B90" w:rsidRPr="00BE780B" w:rsidRDefault="00803B90" w:rsidP="00803B90">
      <w:pPr>
        <w:rPr>
          <w:u w:val="single"/>
        </w:rPr>
      </w:pPr>
      <w:r w:rsidRPr="00BE780B">
        <w:rPr>
          <w:u w:val="single"/>
        </w:rPr>
        <w:t xml:space="preserve">POŽADAVKY NA NAVAZUJÍCÍ PROFESE </w:t>
      </w:r>
    </w:p>
    <w:p w14:paraId="6FB0DB35" w14:textId="77777777" w:rsidR="00803B90" w:rsidRPr="00BE780B" w:rsidRDefault="00803B90" w:rsidP="00803B90">
      <w:pPr>
        <w:spacing w:after="120"/>
      </w:pPr>
      <w:r w:rsidRPr="00BE780B">
        <w:t>AHU 01 - el. příkon 5kW (pracovní 2,5kW), topný výkon 6-12kW</w:t>
      </w:r>
      <w:r w:rsidRPr="00BE780B">
        <w:tab/>
      </w:r>
      <w:r w:rsidRPr="00BE780B">
        <w:tab/>
      </w:r>
      <w:r w:rsidRPr="00BE780B">
        <w:tab/>
      </w:r>
      <w:r w:rsidRPr="00BE780B">
        <w:tab/>
      </w:r>
      <w:r w:rsidRPr="00BE780B">
        <w:tab/>
        <w:t>1ks</w:t>
      </w:r>
    </w:p>
    <w:p w14:paraId="6ED67477" w14:textId="77777777" w:rsidR="00803B90" w:rsidRPr="00BE780B" w:rsidRDefault="00803B90" w:rsidP="00803B90">
      <w:pPr>
        <w:spacing w:after="120"/>
      </w:pPr>
      <w:r w:rsidRPr="00BE780B">
        <w:t>AHU 02 - el. příkon 5kW (pracovní 2,5kW), topný výkon 6-12kW, chladicí výkon 14kW</w:t>
      </w:r>
      <w:r w:rsidRPr="00BE780B">
        <w:tab/>
      </w:r>
      <w:r w:rsidRPr="00BE780B">
        <w:tab/>
        <w:t>1ks</w:t>
      </w:r>
    </w:p>
    <w:p w14:paraId="343EEEF2" w14:textId="77777777" w:rsidR="00803B90" w:rsidRPr="00BE780B" w:rsidRDefault="00803B90" w:rsidP="00803B90">
      <w:pPr>
        <w:spacing w:after="120"/>
      </w:pPr>
      <w:r w:rsidRPr="00BE780B">
        <w:t>AHU 02 – zdroj chladu el. příkon 4,5kW, chladicí výkon 14kW</w:t>
      </w:r>
      <w:r w:rsidRPr="00BE780B">
        <w:tab/>
      </w:r>
      <w:r w:rsidRPr="00BE780B">
        <w:tab/>
      </w:r>
      <w:r w:rsidRPr="00BE780B">
        <w:tab/>
      </w:r>
      <w:r w:rsidRPr="00BE780B">
        <w:tab/>
      </w:r>
      <w:r w:rsidRPr="00BE780B">
        <w:tab/>
        <w:t>1ks</w:t>
      </w:r>
    </w:p>
    <w:p w14:paraId="6D617B2D" w14:textId="77777777" w:rsidR="00803B90" w:rsidRPr="00BE780B" w:rsidRDefault="00803B90" w:rsidP="00803B90">
      <w:pPr>
        <w:spacing w:after="120"/>
      </w:pPr>
      <w:r w:rsidRPr="00BE780B">
        <w:t xml:space="preserve">Spotřeba elektrické energie:  </w:t>
      </w:r>
      <w:r w:rsidRPr="00BE780B">
        <w:tab/>
      </w:r>
      <w:r w:rsidRPr="00BE780B">
        <w:tab/>
      </w:r>
      <w:proofErr w:type="spellStart"/>
      <w:r w:rsidRPr="00BE780B">
        <w:t>Qel</w:t>
      </w:r>
      <w:proofErr w:type="spellEnd"/>
      <w:r w:rsidRPr="00BE780B">
        <w:t xml:space="preserve"> </w:t>
      </w:r>
      <w:proofErr w:type="spellStart"/>
      <w:r w:rsidRPr="00BE780B">
        <w:t>inst</w:t>
      </w:r>
      <w:proofErr w:type="spellEnd"/>
      <w:r w:rsidRPr="00BE780B">
        <w:t>=14,5kW</w:t>
      </w:r>
    </w:p>
    <w:p w14:paraId="4FBF4F34" w14:textId="77777777" w:rsidR="00803B90" w:rsidRPr="00BE780B" w:rsidRDefault="00803B90" w:rsidP="00803B90">
      <w:pPr>
        <w:spacing w:after="120"/>
      </w:pPr>
      <w:r w:rsidRPr="00BE780B">
        <w:t xml:space="preserve">Spotřeba topné energie: </w:t>
      </w:r>
      <w:r w:rsidRPr="00BE780B">
        <w:tab/>
      </w:r>
      <w:r w:rsidRPr="00BE780B">
        <w:tab/>
      </w:r>
      <w:r w:rsidRPr="00BE780B">
        <w:tab/>
      </w:r>
      <w:proofErr w:type="spellStart"/>
      <w:r w:rsidRPr="00BE780B">
        <w:t>Qt</w:t>
      </w:r>
      <w:proofErr w:type="spellEnd"/>
      <w:r w:rsidRPr="00BE780B">
        <w:t xml:space="preserve"> </w:t>
      </w:r>
      <w:proofErr w:type="spellStart"/>
      <w:r w:rsidRPr="00BE780B">
        <w:t>inst</w:t>
      </w:r>
      <w:proofErr w:type="spellEnd"/>
      <w:r w:rsidRPr="00BE780B">
        <w:t>=24kW</w:t>
      </w:r>
    </w:p>
    <w:p w14:paraId="794E606B" w14:textId="77777777" w:rsidR="00803B90" w:rsidRDefault="00803B90" w:rsidP="00803B90"/>
    <w:p w14:paraId="4ED5E39A" w14:textId="77777777" w:rsidR="00195E6F" w:rsidRDefault="00195E6F" w:rsidP="00803B90"/>
    <w:p w14:paraId="7E897929" w14:textId="77777777" w:rsidR="00195E6F" w:rsidRPr="00BE780B" w:rsidRDefault="00195E6F" w:rsidP="00803B90"/>
    <w:p w14:paraId="7AFA2183" w14:textId="77777777" w:rsidR="00803B90" w:rsidRPr="00BE780B" w:rsidRDefault="00803B90" w:rsidP="00803B90">
      <w:pPr>
        <w:pStyle w:val="Podnadpis"/>
      </w:pPr>
      <w:r w:rsidRPr="00BE780B">
        <w:lastRenderedPageBreak/>
        <w:t>Silnoproudé elektroinstalace</w:t>
      </w:r>
    </w:p>
    <w:p w14:paraId="68E49619" w14:textId="77777777" w:rsidR="00803B90" w:rsidRPr="00BE780B" w:rsidRDefault="00803B90" w:rsidP="00803B90"/>
    <w:p w14:paraId="245F327F" w14:textId="77777777" w:rsidR="00803B90" w:rsidRPr="00BE780B" w:rsidRDefault="00803B90" w:rsidP="00803B90">
      <w:pPr>
        <w:rPr>
          <w:b/>
          <w:bCs/>
          <w:u w:val="single"/>
          <w:lang w:eastAsia="x-none"/>
        </w:rPr>
      </w:pPr>
      <w:r w:rsidRPr="00BE780B">
        <w:rPr>
          <w:b/>
          <w:bCs/>
          <w:u w:val="single"/>
          <w:lang w:eastAsia="x-none"/>
        </w:rPr>
        <w:t>Objekty SO711 (A),SO712 (B), SO713 (C), SO714 (F+G)</w:t>
      </w:r>
    </w:p>
    <w:p w14:paraId="7320FDD0" w14:textId="77777777" w:rsidR="00803B90" w:rsidRPr="00BE780B" w:rsidRDefault="00803B90" w:rsidP="00803B90">
      <w:pPr>
        <w:rPr>
          <w:u w:val="single"/>
          <w:lang w:eastAsia="x-none"/>
        </w:rPr>
      </w:pPr>
    </w:p>
    <w:p w14:paraId="53B5FFEF" w14:textId="77777777" w:rsidR="00803B90" w:rsidRPr="00BE780B" w:rsidRDefault="00803B90" w:rsidP="00803B90">
      <w:pPr>
        <w:rPr>
          <w:u w:val="single"/>
          <w:lang w:eastAsia="x-none"/>
        </w:rPr>
      </w:pPr>
      <w:r w:rsidRPr="00BE780B">
        <w:rPr>
          <w:u w:val="single"/>
          <w:lang w:eastAsia="x-none"/>
        </w:rPr>
        <w:t xml:space="preserve">Napěťová soustava: </w:t>
      </w:r>
    </w:p>
    <w:p w14:paraId="082858E8" w14:textId="77777777" w:rsidR="00803B90" w:rsidRPr="00BE780B" w:rsidRDefault="00803B90" w:rsidP="00803B90">
      <w:pPr>
        <w:rPr>
          <w:lang w:eastAsia="x-none"/>
        </w:rPr>
      </w:pPr>
      <w:r w:rsidRPr="00BE780B">
        <w:rPr>
          <w:lang w:eastAsia="x-none"/>
        </w:rPr>
        <w:t>230/400V AC 50Hz TN-C-S L1, L2, L3</w:t>
      </w:r>
    </w:p>
    <w:p w14:paraId="0EE77109" w14:textId="77777777" w:rsidR="00803B90" w:rsidRPr="00BE780B" w:rsidRDefault="00803B90" w:rsidP="00803B90">
      <w:pPr>
        <w:rPr>
          <w:lang w:eastAsia="x-none"/>
        </w:rPr>
      </w:pPr>
      <w:r w:rsidRPr="00BE780B">
        <w:rPr>
          <w:lang w:eastAsia="x-none"/>
        </w:rPr>
        <w:t>Místo rozdělení PEN na PE + N bude provedeno v HDS1 a HDS2 objektu.</w:t>
      </w:r>
    </w:p>
    <w:p w14:paraId="5FE814F3" w14:textId="77777777" w:rsidR="00803B90" w:rsidRPr="00BE780B" w:rsidRDefault="00803B90" w:rsidP="00803B90">
      <w:pPr>
        <w:rPr>
          <w:lang w:eastAsia="x-none"/>
        </w:rPr>
      </w:pPr>
    </w:p>
    <w:p w14:paraId="65788E55" w14:textId="77777777" w:rsidR="00803B90" w:rsidRPr="00BE780B" w:rsidRDefault="00803B90" w:rsidP="00803B90">
      <w:pPr>
        <w:rPr>
          <w:b/>
          <w:bCs/>
          <w:u w:val="single"/>
          <w:lang w:eastAsia="x-none"/>
        </w:rPr>
      </w:pPr>
      <w:r w:rsidRPr="00BE780B">
        <w:rPr>
          <w:b/>
          <w:bCs/>
          <w:u w:val="single"/>
          <w:lang w:eastAsia="x-none"/>
        </w:rPr>
        <w:t>Objekt SO711 (A)</w:t>
      </w:r>
    </w:p>
    <w:p w14:paraId="5CF94DD6" w14:textId="77777777" w:rsidR="00803B90" w:rsidRPr="00BE780B" w:rsidRDefault="00803B90" w:rsidP="00803B90">
      <w:pPr>
        <w:rPr>
          <w:lang w:eastAsia="x-none"/>
        </w:rPr>
      </w:pPr>
    </w:p>
    <w:p w14:paraId="632BE75A" w14:textId="77777777" w:rsidR="00803B90" w:rsidRPr="00BE780B" w:rsidRDefault="00803B90" w:rsidP="00803B90">
      <w:pPr>
        <w:rPr>
          <w:u w:val="single"/>
          <w:lang w:eastAsia="x-none"/>
        </w:rPr>
      </w:pPr>
      <w:r w:rsidRPr="00BE780B">
        <w:rPr>
          <w:u w:val="single"/>
          <w:lang w:eastAsia="x-none"/>
        </w:rPr>
        <w:t>Bilance spotřeby elektrické energie: požární technika</w:t>
      </w:r>
    </w:p>
    <w:p w14:paraId="26575505" w14:textId="77777777" w:rsidR="00803B90" w:rsidRPr="00BE780B" w:rsidRDefault="00803B90" w:rsidP="00803B90">
      <w:pPr>
        <w:rPr>
          <w:lang w:eastAsia="x-none"/>
        </w:rPr>
      </w:pPr>
      <w:r w:rsidRPr="00BE780B">
        <w:rPr>
          <w:lang w:eastAsia="x-none"/>
        </w:rPr>
        <w:t xml:space="preserve">Vypočtené podílové maximum: </w:t>
      </w:r>
      <w:r w:rsidRPr="00BE780B">
        <w:rPr>
          <w:lang w:eastAsia="x-none"/>
        </w:rPr>
        <w:tab/>
      </w:r>
      <w:proofErr w:type="spellStart"/>
      <w:r w:rsidRPr="00BE780B">
        <w:rPr>
          <w:lang w:eastAsia="x-none"/>
        </w:rPr>
        <w:t>Pi</w:t>
      </w:r>
      <w:proofErr w:type="spellEnd"/>
      <w:r w:rsidRPr="00BE780B">
        <w:rPr>
          <w:lang w:eastAsia="x-none"/>
        </w:rPr>
        <w:t xml:space="preserve"> (kW)</w:t>
      </w:r>
      <w:r w:rsidRPr="00BE780B">
        <w:rPr>
          <w:lang w:eastAsia="x-none"/>
        </w:rPr>
        <w:tab/>
        <w:t>soud.</w:t>
      </w:r>
      <w:r w:rsidRPr="00BE780B">
        <w:rPr>
          <w:lang w:eastAsia="x-none"/>
        </w:rPr>
        <w:tab/>
      </w:r>
      <w:proofErr w:type="spellStart"/>
      <w:r w:rsidRPr="00BE780B">
        <w:rPr>
          <w:lang w:eastAsia="x-none"/>
        </w:rPr>
        <w:t>Ps</w:t>
      </w:r>
      <w:proofErr w:type="spellEnd"/>
      <w:r w:rsidRPr="00BE780B">
        <w:rPr>
          <w:lang w:eastAsia="x-none"/>
        </w:rPr>
        <w:t xml:space="preserve"> (kW)</w:t>
      </w:r>
    </w:p>
    <w:p w14:paraId="7F6554D0" w14:textId="77777777" w:rsidR="00803B90" w:rsidRPr="00BE780B" w:rsidRDefault="00803B90" w:rsidP="00803B90">
      <w:pPr>
        <w:rPr>
          <w:lang w:eastAsia="x-none"/>
        </w:rPr>
      </w:pPr>
      <w:r w:rsidRPr="00BE780B">
        <w:rPr>
          <w:lang w:eastAsia="x-none"/>
        </w:rPr>
        <w:t>-------------------------------------------------------------------------------------------------------------------------------------</w:t>
      </w:r>
    </w:p>
    <w:p w14:paraId="6D73B203" w14:textId="77777777" w:rsidR="00803B90" w:rsidRPr="00BE780B" w:rsidRDefault="00803B90" w:rsidP="00803B90">
      <w:pPr>
        <w:rPr>
          <w:lang w:eastAsia="x-none"/>
        </w:rPr>
      </w:pPr>
      <w:r w:rsidRPr="00BE780B">
        <w:rPr>
          <w:lang w:eastAsia="x-none"/>
        </w:rPr>
        <w:t>Větrání CHÚC</w:t>
      </w:r>
      <w:r w:rsidRPr="00BE780B">
        <w:rPr>
          <w:lang w:eastAsia="x-none"/>
        </w:rPr>
        <w:tab/>
      </w:r>
      <w:r w:rsidRPr="00BE780B">
        <w:rPr>
          <w:lang w:eastAsia="x-none"/>
        </w:rPr>
        <w:tab/>
      </w:r>
      <w:r w:rsidRPr="00BE780B">
        <w:rPr>
          <w:lang w:eastAsia="x-none"/>
        </w:rPr>
        <w:tab/>
        <w:t>32</w:t>
      </w:r>
      <w:r w:rsidRPr="00BE780B">
        <w:rPr>
          <w:lang w:eastAsia="x-none"/>
        </w:rPr>
        <w:tab/>
        <w:t>1</w:t>
      </w:r>
      <w:r w:rsidRPr="00BE780B">
        <w:rPr>
          <w:lang w:eastAsia="x-none"/>
        </w:rPr>
        <w:tab/>
        <w:t>32</w:t>
      </w:r>
    </w:p>
    <w:p w14:paraId="0A810013" w14:textId="77777777" w:rsidR="00803B90" w:rsidRPr="00BE780B" w:rsidRDefault="00803B90" w:rsidP="00803B90">
      <w:pPr>
        <w:rPr>
          <w:lang w:eastAsia="x-none"/>
        </w:rPr>
      </w:pPr>
      <w:r w:rsidRPr="00BE780B">
        <w:rPr>
          <w:lang w:eastAsia="x-none"/>
        </w:rPr>
        <w:t>Nouzové osvětlení</w:t>
      </w:r>
      <w:r w:rsidRPr="00BE780B">
        <w:rPr>
          <w:lang w:eastAsia="x-none"/>
        </w:rPr>
        <w:tab/>
      </w:r>
      <w:r w:rsidRPr="00BE780B">
        <w:rPr>
          <w:lang w:eastAsia="x-none"/>
        </w:rPr>
        <w:tab/>
        <w:t>6</w:t>
      </w:r>
      <w:r w:rsidRPr="00BE780B">
        <w:rPr>
          <w:lang w:eastAsia="x-none"/>
        </w:rPr>
        <w:tab/>
        <w:t>1</w:t>
      </w:r>
      <w:r w:rsidRPr="00BE780B">
        <w:rPr>
          <w:lang w:eastAsia="x-none"/>
        </w:rPr>
        <w:tab/>
        <w:t>6</w:t>
      </w:r>
    </w:p>
    <w:p w14:paraId="11EC8A6F" w14:textId="77777777" w:rsidR="00803B90" w:rsidRPr="00BE780B" w:rsidRDefault="00803B90" w:rsidP="00803B90">
      <w:pPr>
        <w:rPr>
          <w:lang w:eastAsia="x-none"/>
        </w:rPr>
      </w:pPr>
      <w:r w:rsidRPr="00BE780B">
        <w:rPr>
          <w:lang w:eastAsia="x-none"/>
        </w:rPr>
        <w:t>Ostatní</w:t>
      </w:r>
      <w:r w:rsidRPr="00BE780B">
        <w:rPr>
          <w:lang w:eastAsia="x-none"/>
        </w:rPr>
        <w:tab/>
      </w:r>
      <w:r w:rsidRPr="00BE780B">
        <w:rPr>
          <w:lang w:eastAsia="x-none"/>
        </w:rPr>
        <w:tab/>
      </w:r>
      <w:r w:rsidRPr="00BE780B">
        <w:rPr>
          <w:lang w:eastAsia="x-none"/>
        </w:rPr>
        <w:tab/>
      </w:r>
      <w:r w:rsidRPr="00BE780B">
        <w:rPr>
          <w:lang w:eastAsia="x-none"/>
        </w:rPr>
        <w:tab/>
        <w:t>2</w:t>
      </w:r>
      <w:r w:rsidRPr="00BE780B">
        <w:rPr>
          <w:lang w:eastAsia="x-none"/>
        </w:rPr>
        <w:tab/>
        <w:t>1</w:t>
      </w:r>
      <w:r w:rsidRPr="00BE780B">
        <w:rPr>
          <w:lang w:eastAsia="x-none"/>
        </w:rPr>
        <w:tab/>
        <w:t>2</w:t>
      </w:r>
    </w:p>
    <w:p w14:paraId="3A877A46" w14:textId="77777777" w:rsidR="00803B90" w:rsidRPr="00BE780B" w:rsidRDefault="00803B90" w:rsidP="00803B90">
      <w:pPr>
        <w:rPr>
          <w:lang w:eastAsia="x-none"/>
        </w:rPr>
      </w:pPr>
      <w:r w:rsidRPr="00BE780B">
        <w:rPr>
          <w:lang w:eastAsia="x-none"/>
        </w:rPr>
        <w:t>-------------------------------------------------------------------------------------------------------------------------------------</w:t>
      </w:r>
    </w:p>
    <w:p w14:paraId="7A6AA0E0" w14:textId="77777777" w:rsidR="00803B90" w:rsidRPr="00BE780B" w:rsidRDefault="00803B90" w:rsidP="00803B90">
      <w:pPr>
        <w:rPr>
          <w:lang w:eastAsia="x-none"/>
        </w:rPr>
      </w:pPr>
      <w:r w:rsidRPr="00BE780B">
        <w:rPr>
          <w:lang w:eastAsia="x-none"/>
        </w:rPr>
        <w:t>Objekt celkem:</w:t>
      </w:r>
      <w:r w:rsidRPr="00BE780B">
        <w:rPr>
          <w:lang w:eastAsia="x-none"/>
        </w:rPr>
        <w:tab/>
      </w:r>
      <w:r w:rsidRPr="00BE780B">
        <w:rPr>
          <w:lang w:eastAsia="x-none"/>
        </w:rPr>
        <w:tab/>
      </w:r>
      <w:r w:rsidRPr="00BE780B">
        <w:rPr>
          <w:lang w:eastAsia="x-none"/>
        </w:rPr>
        <w:tab/>
        <w:t>40</w:t>
      </w:r>
      <w:r w:rsidRPr="00BE780B">
        <w:rPr>
          <w:lang w:eastAsia="x-none"/>
        </w:rPr>
        <w:tab/>
      </w:r>
      <w:r w:rsidRPr="00BE780B">
        <w:rPr>
          <w:lang w:eastAsia="x-none"/>
        </w:rPr>
        <w:tab/>
        <w:t>40 kW</w:t>
      </w:r>
    </w:p>
    <w:p w14:paraId="67AA9C38" w14:textId="77777777" w:rsidR="00803B90" w:rsidRPr="00BE780B" w:rsidRDefault="00803B90" w:rsidP="00803B90">
      <w:pPr>
        <w:rPr>
          <w:lang w:eastAsia="x-none"/>
        </w:rPr>
      </w:pPr>
    </w:p>
    <w:p w14:paraId="17381173" w14:textId="77777777" w:rsidR="00803B90" w:rsidRPr="00BE780B" w:rsidRDefault="00803B90" w:rsidP="00803B90">
      <w:pPr>
        <w:rPr>
          <w:u w:val="single"/>
          <w:lang w:eastAsia="x-none"/>
        </w:rPr>
      </w:pPr>
      <w:r w:rsidRPr="00BE780B">
        <w:rPr>
          <w:u w:val="single"/>
          <w:lang w:eastAsia="x-none"/>
        </w:rPr>
        <w:t>Bilance spotřeby elektrické energie: běžná spotřeba</w:t>
      </w:r>
    </w:p>
    <w:p w14:paraId="5D021AFA" w14:textId="77777777" w:rsidR="00803B90" w:rsidRPr="00BE780B" w:rsidRDefault="00803B90" w:rsidP="00803B90">
      <w:pPr>
        <w:rPr>
          <w:lang w:eastAsia="x-none"/>
        </w:rPr>
      </w:pPr>
      <w:r w:rsidRPr="00BE780B">
        <w:rPr>
          <w:lang w:eastAsia="x-none"/>
        </w:rPr>
        <w:t xml:space="preserve">Vypočtené podílové maximum: </w:t>
      </w:r>
      <w:r w:rsidRPr="00BE780B">
        <w:rPr>
          <w:lang w:eastAsia="x-none"/>
        </w:rPr>
        <w:tab/>
      </w:r>
      <w:proofErr w:type="spellStart"/>
      <w:r w:rsidRPr="00BE780B">
        <w:rPr>
          <w:lang w:eastAsia="x-none"/>
        </w:rPr>
        <w:t>Pi</w:t>
      </w:r>
      <w:proofErr w:type="spellEnd"/>
      <w:r w:rsidRPr="00BE780B">
        <w:rPr>
          <w:lang w:eastAsia="x-none"/>
        </w:rPr>
        <w:t xml:space="preserve"> (kW)</w:t>
      </w:r>
      <w:r w:rsidRPr="00BE780B">
        <w:rPr>
          <w:lang w:eastAsia="x-none"/>
        </w:rPr>
        <w:tab/>
        <w:t>soud.</w:t>
      </w:r>
      <w:r w:rsidRPr="00BE780B">
        <w:rPr>
          <w:lang w:eastAsia="x-none"/>
        </w:rPr>
        <w:tab/>
      </w:r>
      <w:proofErr w:type="spellStart"/>
      <w:r w:rsidRPr="00BE780B">
        <w:rPr>
          <w:lang w:eastAsia="x-none"/>
        </w:rPr>
        <w:t>Ps</w:t>
      </w:r>
      <w:proofErr w:type="spellEnd"/>
      <w:r w:rsidRPr="00BE780B">
        <w:rPr>
          <w:lang w:eastAsia="x-none"/>
        </w:rPr>
        <w:t xml:space="preserve"> (kW)</w:t>
      </w:r>
    </w:p>
    <w:p w14:paraId="34D1DD7C" w14:textId="77777777" w:rsidR="00803B90" w:rsidRPr="00BE780B" w:rsidRDefault="00803B90" w:rsidP="00803B90">
      <w:pPr>
        <w:rPr>
          <w:lang w:eastAsia="x-none"/>
        </w:rPr>
      </w:pPr>
      <w:r w:rsidRPr="00BE780B">
        <w:rPr>
          <w:lang w:eastAsia="x-none"/>
        </w:rPr>
        <w:t>-------------------------------------------------------------------------------------------------------------------------------------</w:t>
      </w:r>
    </w:p>
    <w:p w14:paraId="722AB0C4" w14:textId="77777777" w:rsidR="00803B90" w:rsidRPr="00BE780B" w:rsidRDefault="00803B90" w:rsidP="00803B90">
      <w:pPr>
        <w:rPr>
          <w:lang w:eastAsia="x-none"/>
        </w:rPr>
      </w:pPr>
      <w:r w:rsidRPr="00BE780B">
        <w:rPr>
          <w:lang w:eastAsia="x-none"/>
        </w:rPr>
        <w:t>byty</w:t>
      </w:r>
      <w:r w:rsidRPr="00BE780B">
        <w:rPr>
          <w:lang w:eastAsia="x-none"/>
        </w:rPr>
        <w:tab/>
      </w:r>
      <w:r w:rsidRPr="00BE780B">
        <w:rPr>
          <w:lang w:eastAsia="x-none"/>
        </w:rPr>
        <w:tab/>
      </w:r>
      <w:r w:rsidRPr="00BE780B">
        <w:rPr>
          <w:lang w:eastAsia="x-none"/>
        </w:rPr>
        <w:tab/>
      </w:r>
      <w:r w:rsidRPr="00BE780B">
        <w:rPr>
          <w:lang w:eastAsia="x-none"/>
        </w:rPr>
        <w:tab/>
        <w:t>1284</w:t>
      </w:r>
      <w:r w:rsidRPr="00BE780B">
        <w:rPr>
          <w:lang w:eastAsia="x-none"/>
        </w:rPr>
        <w:tab/>
        <w:t>0,28</w:t>
      </w:r>
      <w:r w:rsidRPr="00BE780B">
        <w:rPr>
          <w:lang w:eastAsia="x-none"/>
        </w:rPr>
        <w:tab/>
        <w:t>360</w:t>
      </w:r>
    </w:p>
    <w:p w14:paraId="6ACC3D6C" w14:textId="77777777" w:rsidR="00803B90" w:rsidRPr="00BE780B" w:rsidRDefault="00803B90" w:rsidP="00803B90">
      <w:pPr>
        <w:rPr>
          <w:lang w:eastAsia="x-none"/>
        </w:rPr>
      </w:pPr>
      <w:r w:rsidRPr="00BE780B">
        <w:rPr>
          <w:lang w:eastAsia="x-none"/>
        </w:rPr>
        <w:t>Výtahy</w:t>
      </w:r>
      <w:r w:rsidRPr="00BE780B">
        <w:rPr>
          <w:lang w:eastAsia="x-none"/>
        </w:rPr>
        <w:tab/>
      </w:r>
      <w:r w:rsidRPr="00BE780B">
        <w:rPr>
          <w:lang w:eastAsia="x-none"/>
        </w:rPr>
        <w:tab/>
      </w:r>
      <w:r w:rsidRPr="00BE780B">
        <w:rPr>
          <w:lang w:eastAsia="x-none"/>
        </w:rPr>
        <w:tab/>
      </w:r>
      <w:r w:rsidRPr="00BE780B">
        <w:rPr>
          <w:lang w:eastAsia="x-none"/>
        </w:rPr>
        <w:tab/>
        <w:t>30</w:t>
      </w:r>
      <w:r w:rsidRPr="00BE780B">
        <w:rPr>
          <w:lang w:eastAsia="x-none"/>
        </w:rPr>
        <w:tab/>
        <w:t>0,5</w:t>
      </w:r>
      <w:r w:rsidRPr="00BE780B">
        <w:rPr>
          <w:lang w:eastAsia="x-none"/>
        </w:rPr>
        <w:tab/>
        <w:t>15</w:t>
      </w:r>
    </w:p>
    <w:p w14:paraId="385D3991" w14:textId="77777777" w:rsidR="00803B90" w:rsidRPr="00BE780B" w:rsidRDefault="00803B90" w:rsidP="00803B90">
      <w:pPr>
        <w:rPr>
          <w:lang w:eastAsia="x-none"/>
        </w:rPr>
      </w:pPr>
      <w:r w:rsidRPr="00BE780B">
        <w:rPr>
          <w:lang w:eastAsia="x-none"/>
        </w:rPr>
        <w:t>Společné osvětlení</w:t>
      </w:r>
      <w:r w:rsidRPr="00BE780B">
        <w:rPr>
          <w:lang w:eastAsia="x-none"/>
        </w:rPr>
        <w:tab/>
      </w:r>
      <w:r w:rsidRPr="00BE780B">
        <w:rPr>
          <w:lang w:eastAsia="x-none"/>
        </w:rPr>
        <w:tab/>
        <w:t>15</w:t>
      </w:r>
      <w:r w:rsidRPr="00BE780B">
        <w:rPr>
          <w:lang w:eastAsia="x-none"/>
        </w:rPr>
        <w:tab/>
        <w:t>0,8</w:t>
      </w:r>
      <w:r w:rsidRPr="00BE780B">
        <w:rPr>
          <w:lang w:eastAsia="x-none"/>
        </w:rPr>
        <w:tab/>
        <w:t>12</w:t>
      </w:r>
    </w:p>
    <w:p w14:paraId="6B7647B7" w14:textId="77777777" w:rsidR="00803B90" w:rsidRPr="00BE780B" w:rsidRDefault="00803B90" w:rsidP="00803B90">
      <w:pPr>
        <w:rPr>
          <w:lang w:eastAsia="x-none"/>
        </w:rPr>
      </w:pPr>
      <w:r w:rsidRPr="00BE780B">
        <w:rPr>
          <w:lang w:eastAsia="x-none"/>
        </w:rPr>
        <w:t>Technologie (zásuvky, apod.)</w:t>
      </w:r>
      <w:r w:rsidRPr="00BE780B">
        <w:rPr>
          <w:lang w:eastAsia="x-none"/>
        </w:rPr>
        <w:tab/>
        <w:t>50</w:t>
      </w:r>
      <w:r w:rsidRPr="00BE780B">
        <w:rPr>
          <w:lang w:eastAsia="x-none"/>
        </w:rPr>
        <w:tab/>
        <w:t>0,2</w:t>
      </w:r>
      <w:r w:rsidRPr="00BE780B">
        <w:rPr>
          <w:lang w:eastAsia="x-none"/>
        </w:rPr>
        <w:tab/>
        <w:t>10</w:t>
      </w:r>
    </w:p>
    <w:p w14:paraId="33AA21BB" w14:textId="77777777" w:rsidR="00803B90" w:rsidRPr="00BE780B" w:rsidRDefault="00803B90" w:rsidP="00803B90">
      <w:pPr>
        <w:rPr>
          <w:lang w:eastAsia="x-none"/>
        </w:rPr>
      </w:pPr>
      <w:r w:rsidRPr="00BE780B">
        <w:rPr>
          <w:lang w:eastAsia="x-none"/>
        </w:rPr>
        <w:t>Venkovní osvětlení</w:t>
      </w:r>
      <w:r w:rsidRPr="00BE780B">
        <w:rPr>
          <w:lang w:eastAsia="x-none"/>
        </w:rPr>
        <w:tab/>
      </w:r>
      <w:r w:rsidRPr="00BE780B">
        <w:rPr>
          <w:lang w:eastAsia="x-none"/>
        </w:rPr>
        <w:tab/>
        <w:t>1</w:t>
      </w:r>
      <w:r w:rsidRPr="00BE780B">
        <w:rPr>
          <w:lang w:eastAsia="x-none"/>
        </w:rPr>
        <w:tab/>
        <w:t>1</w:t>
      </w:r>
      <w:r w:rsidRPr="00BE780B">
        <w:rPr>
          <w:lang w:eastAsia="x-none"/>
        </w:rPr>
        <w:tab/>
        <w:t>1</w:t>
      </w:r>
    </w:p>
    <w:p w14:paraId="20DCCC4A" w14:textId="77777777" w:rsidR="00803B90" w:rsidRPr="00BE780B" w:rsidRDefault="00803B90" w:rsidP="00803B90">
      <w:pPr>
        <w:rPr>
          <w:lang w:eastAsia="x-none"/>
        </w:rPr>
      </w:pPr>
      <w:r w:rsidRPr="00BE780B">
        <w:rPr>
          <w:lang w:eastAsia="x-none"/>
        </w:rPr>
        <w:t>Závlahový systém</w:t>
      </w:r>
      <w:r w:rsidRPr="00BE780B">
        <w:rPr>
          <w:lang w:eastAsia="x-none"/>
        </w:rPr>
        <w:tab/>
      </w:r>
      <w:r w:rsidRPr="00BE780B">
        <w:rPr>
          <w:lang w:eastAsia="x-none"/>
        </w:rPr>
        <w:tab/>
        <w:t>10</w:t>
      </w:r>
      <w:r w:rsidRPr="00BE780B">
        <w:rPr>
          <w:lang w:eastAsia="x-none"/>
        </w:rPr>
        <w:tab/>
        <w:t>0,5</w:t>
      </w:r>
      <w:r w:rsidRPr="00BE780B">
        <w:rPr>
          <w:lang w:eastAsia="x-none"/>
        </w:rPr>
        <w:tab/>
        <w:t>5</w:t>
      </w:r>
    </w:p>
    <w:p w14:paraId="5196060D" w14:textId="77777777" w:rsidR="00803B90" w:rsidRPr="00BE780B" w:rsidRDefault="00803B90" w:rsidP="00803B90">
      <w:pPr>
        <w:rPr>
          <w:lang w:eastAsia="x-none"/>
        </w:rPr>
      </w:pPr>
      <w:r w:rsidRPr="00BE780B">
        <w:rPr>
          <w:lang w:eastAsia="x-none"/>
        </w:rPr>
        <w:t>Požární technika</w:t>
      </w:r>
      <w:r w:rsidRPr="00BE780B">
        <w:rPr>
          <w:lang w:eastAsia="x-none"/>
        </w:rPr>
        <w:tab/>
      </w:r>
      <w:r w:rsidRPr="00BE780B">
        <w:rPr>
          <w:lang w:eastAsia="x-none"/>
        </w:rPr>
        <w:tab/>
        <w:t>40</w:t>
      </w:r>
      <w:r w:rsidRPr="00BE780B">
        <w:rPr>
          <w:lang w:eastAsia="x-none"/>
        </w:rPr>
        <w:tab/>
        <w:t>1</w:t>
      </w:r>
      <w:r w:rsidRPr="00BE780B">
        <w:rPr>
          <w:lang w:eastAsia="x-none"/>
        </w:rPr>
        <w:tab/>
        <w:t>40</w:t>
      </w:r>
    </w:p>
    <w:p w14:paraId="03731265" w14:textId="77777777" w:rsidR="00803B90" w:rsidRPr="00BE780B" w:rsidRDefault="00803B90" w:rsidP="00803B90">
      <w:pPr>
        <w:rPr>
          <w:lang w:eastAsia="x-none"/>
        </w:rPr>
      </w:pPr>
      <w:r w:rsidRPr="00BE780B">
        <w:rPr>
          <w:lang w:eastAsia="x-none"/>
        </w:rPr>
        <w:t>Vyhřívání rampy</w:t>
      </w:r>
      <w:r w:rsidRPr="00BE780B">
        <w:rPr>
          <w:lang w:eastAsia="x-none"/>
        </w:rPr>
        <w:tab/>
      </w:r>
      <w:r w:rsidRPr="00BE780B">
        <w:rPr>
          <w:lang w:eastAsia="x-none"/>
        </w:rPr>
        <w:tab/>
        <w:t>18</w:t>
      </w:r>
      <w:r w:rsidRPr="00BE780B">
        <w:rPr>
          <w:lang w:eastAsia="x-none"/>
        </w:rPr>
        <w:tab/>
        <w:t>1</w:t>
      </w:r>
      <w:r w:rsidRPr="00BE780B">
        <w:rPr>
          <w:lang w:eastAsia="x-none"/>
        </w:rPr>
        <w:tab/>
        <w:t>18</w:t>
      </w:r>
    </w:p>
    <w:p w14:paraId="70954EDB" w14:textId="77777777" w:rsidR="00803B90" w:rsidRPr="00BE780B" w:rsidRDefault="00803B90" w:rsidP="00803B90">
      <w:pPr>
        <w:rPr>
          <w:lang w:eastAsia="x-none"/>
        </w:rPr>
      </w:pPr>
      <w:r w:rsidRPr="00BE780B">
        <w:rPr>
          <w:lang w:eastAsia="x-none"/>
        </w:rPr>
        <w:t>Vyhřívání potrubí</w:t>
      </w:r>
      <w:r w:rsidRPr="00BE780B">
        <w:rPr>
          <w:lang w:eastAsia="x-none"/>
        </w:rPr>
        <w:tab/>
      </w:r>
      <w:r w:rsidRPr="00BE780B">
        <w:rPr>
          <w:lang w:eastAsia="x-none"/>
        </w:rPr>
        <w:tab/>
        <w:t>10</w:t>
      </w:r>
      <w:r w:rsidRPr="00BE780B">
        <w:rPr>
          <w:lang w:eastAsia="x-none"/>
        </w:rPr>
        <w:tab/>
        <w:t>1</w:t>
      </w:r>
      <w:r w:rsidRPr="00BE780B">
        <w:rPr>
          <w:lang w:eastAsia="x-none"/>
        </w:rPr>
        <w:tab/>
        <w:t>10</w:t>
      </w:r>
    </w:p>
    <w:p w14:paraId="2AFF212B" w14:textId="77777777" w:rsidR="00803B90" w:rsidRPr="00BE780B" w:rsidRDefault="00803B90" w:rsidP="00803B90">
      <w:pPr>
        <w:rPr>
          <w:lang w:eastAsia="x-none"/>
        </w:rPr>
      </w:pPr>
      <w:r w:rsidRPr="00BE780B">
        <w:rPr>
          <w:lang w:eastAsia="x-none"/>
        </w:rPr>
        <w:t>-------------------------------------------------------------------------------------------------------------------------------------</w:t>
      </w:r>
    </w:p>
    <w:p w14:paraId="18A840F8" w14:textId="77777777" w:rsidR="00803B90" w:rsidRPr="00BE780B" w:rsidRDefault="00803B90" w:rsidP="00803B90">
      <w:pPr>
        <w:rPr>
          <w:lang w:eastAsia="x-none"/>
        </w:rPr>
      </w:pPr>
      <w:r w:rsidRPr="00BE780B">
        <w:rPr>
          <w:lang w:eastAsia="x-none"/>
        </w:rPr>
        <w:t>Objekt celkem:</w:t>
      </w:r>
      <w:r w:rsidRPr="00BE780B">
        <w:rPr>
          <w:lang w:eastAsia="x-none"/>
        </w:rPr>
        <w:tab/>
      </w:r>
      <w:r w:rsidRPr="00BE780B">
        <w:rPr>
          <w:lang w:eastAsia="x-none"/>
        </w:rPr>
        <w:tab/>
      </w:r>
      <w:r w:rsidRPr="00BE780B">
        <w:rPr>
          <w:lang w:eastAsia="x-none"/>
        </w:rPr>
        <w:tab/>
        <w:t>1458</w:t>
      </w:r>
      <w:r w:rsidRPr="00BE780B">
        <w:rPr>
          <w:lang w:eastAsia="x-none"/>
        </w:rPr>
        <w:tab/>
      </w:r>
      <w:r w:rsidRPr="00BE780B">
        <w:rPr>
          <w:lang w:eastAsia="x-none"/>
        </w:rPr>
        <w:tab/>
        <w:t>471 kW</w:t>
      </w:r>
    </w:p>
    <w:p w14:paraId="09D1357A" w14:textId="77777777" w:rsidR="00803B90" w:rsidRPr="00BE780B" w:rsidRDefault="00803B90" w:rsidP="00803B90">
      <w:pPr>
        <w:rPr>
          <w:lang w:eastAsia="x-none"/>
        </w:rPr>
      </w:pPr>
    </w:p>
    <w:p w14:paraId="39FD3275" w14:textId="77777777" w:rsidR="00803B90" w:rsidRPr="00BE780B" w:rsidRDefault="00803B90" w:rsidP="00803B90">
      <w:pPr>
        <w:rPr>
          <w:lang w:eastAsia="x-none"/>
        </w:rPr>
      </w:pPr>
      <w:r w:rsidRPr="00BE780B">
        <w:rPr>
          <w:lang w:eastAsia="x-none"/>
        </w:rPr>
        <w:t>Výpočtový proud: 715A</w:t>
      </w:r>
    </w:p>
    <w:p w14:paraId="418581A1" w14:textId="77777777" w:rsidR="00803B90" w:rsidRPr="00BE780B" w:rsidRDefault="00803B90" w:rsidP="00803B90">
      <w:pPr>
        <w:rPr>
          <w:lang w:eastAsia="x-none"/>
        </w:rPr>
      </w:pPr>
      <w:r w:rsidRPr="00BE780B">
        <w:rPr>
          <w:lang w:eastAsia="x-none"/>
        </w:rPr>
        <w:t>Jistič před elektroměrem: 1000A/Ir= 722A</w:t>
      </w:r>
    </w:p>
    <w:p w14:paraId="39CAD023" w14:textId="77777777" w:rsidR="00803B90" w:rsidRPr="00BE780B" w:rsidRDefault="00803B90" w:rsidP="00803B90">
      <w:pPr>
        <w:rPr>
          <w:lang w:eastAsia="x-none"/>
        </w:rPr>
      </w:pPr>
      <w:r w:rsidRPr="00BE780B">
        <w:rPr>
          <w:lang w:eastAsia="x-none"/>
        </w:rPr>
        <w:t xml:space="preserve">Pozn: při plné elektromobilitě se předpokládá navýšení celkového příkonu budovy o cca 20%. O toto navýšení bude </w:t>
      </w:r>
      <w:proofErr w:type="spellStart"/>
      <w:r w:rsidRPr="00BE780B">
        <w:rPr>
          <w:lang w:eastAsia="x-none"/>
        </w:rPr>
        <w:t>nadimenzováno</w:t>
      </w:r>
      <w:proofErr w:type="spellEnd"/>
      <w:r w:rsidRPr="00BE780B">
        <w:rPr>
          <w:lang w:eastAsia="x-none"/>
        </w:rPr>
        <w:t xml:space="preserve"> veškerá kabelová vedení, rozvaděče, HDS apod.</w:t>
      </w:r>
    </w:p>
    <w:p w14:paraId="349F8F9B" w14:textId="77777777" w:rsidR="00803B90" w:rsidRPr="00BE780B" w:rsidRDefault="00803B90" w:rsidP="00803B90">
      <w:pPr>
        <w:rPr>
          <w:lang w:eastAsia="x-none"/>
        </w:rPr>
      </w:pPr>
      <w:r w:rsidRPr="00BE780B">
        <w:rPr>
          <w:lang w:eastAsia="x-none"/>
        </w:rPr>
        <w:t>Koncepce nabíjecích stanic elektromobilů, musí odpovídat standardu s celkovým řízením spotřeby v návaznosti na ostatní spotřebu objektu (byty, apod.)</w:t>
      </w:r>
    </w:p>
    <w:p w14:paraId="6854EC52" w14:textId="77777777" w:rsidR="00803B90" w:rsidRPr="00BE780B" w:rsidRDefault="00803B90" w:rsidP="00803B90">
      <w:pPr>
        <w:rPr>
          <w:lang w:eastAsia="x-none"/>
        </w:rPr>
      </w:pPr>
      <w:r w:rsidRPr="00BE780B">
        <w:rPr>
          <w:lang w:eastAsia="x-none"/>
        </w:rPr>
        <w:t xml:space="preserve">Spotřeba elektrické energie - předběžný provoz 10hod. denně, koeficient využití 0,7: 1,1 </w:t>
      </w:r>
      <w:proofErr w:type="spellStart"/>
      <w:r w:rsidRPr="00BE780B">
        <w:rPr>
          <w:lang w:eastAsia="x-none"/>
        </w:rPr>
        <w:t>GWh</w:t>
      </w:r>
      <w:proofErr w:type="spellEnd"/>
      <w:r w:rsidRPr="00BE780B">
        <w:rPr>
          <w:lang w:eastAsia="x-none"/>
        </w:rPr>
        <w:t>/rok.</w:t>
      </w:r>
    </w:p>
    <w:p w14:paraId="1CFAFCC7" w14:textId="77777777" w:rsidR="00803B90" w:rsidRPr="00BE780B" w:rsidRDefault="00803B90" w:rsidP="00803B90">
      <w:pPr>
        <w:rPr>
          <w:lang w:eastAsia="x-none"/>
        </w:rPr>
      </w:pPr>
    </w:p>
    <w:p w14:paraId="63C022DA" w14:textId="77777777" w:rsidR="00803B90" w:rsidRPr="00BE780B" w:rsidRDefault="00803B90" w:rsidP="00803B90">
      <w:pPr>
        <w:rPr>
          <w:u w:val="single"/>
          <w:lang w:eastAsia="x-none"/>
        </w:rPr>
      </w:pPr>
      <w:r w:rsidRPr="00BE780B">
        <w:rPr>
          <w:u w:val="single"/>
          <w:lang w:eastAsia="x-none"/>
        </w:rPr>
        <w:t>Měření a kompenzace el. energie</w:t>
      </w:r>
    </w:p>
    <w:p w14:paraId="5D05E6C0" w14:textId="77777777" w:rsidR="00803B90" w:rsidRPr="00BE780B" w:rsidRDefault="00803B90" w:rsidP="00803B90">
      <w:pPr>
        <w:rPr>
          <w:u w:val="single"/>
          <w:lang w:eastAsia="x-none"/>
        </w:rPr>
      </w:pPr>
      <w:r w:rsidRPr="00BE780B">
        <w:rPr>
          <w:u w:val="single"/>
          <w:lang w:eastAsia="x-none"/>
        </w:rPr>
        <w:t>Měření el. energie</w:t>
      </w:r>
    </w:p>
    <w:p w14:paraId="4672409F" w14:textId="77777777" w:rsidR="00803B90" w:rsidRPr="00BE780B" w:rsidRDefault="00803B90" w:rsidP="00803B90">
      <w:pPr>
        <w:rPr>
          <w:lang w:eastAsia="x-none"/>
        </w:rPr>
      </w:pPr>
      <w:r w:rsidRPr="00BE780B">
        <w:rPr>
          <w:lang w:eastAsia="x-none"/>
        </w:rPr>
        <w:t>Fakturační měření el. energie bude řešeno v rámci rozvodů LDS. Podružná měření budou instalována v rozvodnách NN, podružně bude měřeno:</w:t>
      </w:r>
    </w:p>
    <w:p w14:paraId="2825EAAE" w14:textId="77777777" w:rsidR="00803B90" w:rsidRPr="00BE780B" w:rsidRDefault="00803B90" w:rsidP="00803B90">
      <w:pPr>
        <w:rPr>
          <w:lang w:eastAsia="x-none"/>
        </w:rPr>
      </w:pPr>
      <w:r w:rsidRPr="00BE780B">
        <w:rPr>
          <w:lang w:eastAsia="x-none"/>
        </w:rPr>
        <w:t>•</w:t>
      </w:r>
      <w:r w:rsidRPr="00BE780B">
        <w:rPr>
          <w:lang w:eastAsia="x-none"/>
        </w:rPr>
        <w:tab/>
        <w:t>byty</w:t>
      </w:r>
    </w:p>
    <w:p w14:paraId="51A8E3A9" w14:textId="77777777" w:rsidR="00803B90" w:rsidRPr="00BE780B" w:rsidRDefault="00803B90" w:rsidP="00803B90">
      <w:pPr>
        <w:rPr>
          <w:lang w:eastAsia="x-none"/>
        </w:rPr>
      </w:pPr>
      <w:r w:rsidRPr="00BE780B">
        <w:rPr>
          <w:lang w:eastAsia="x-none"/>
        </w:rPr>
        <w:t>•</w:t>
      </w:r>
      <w:r w:rsidRPr="00BE780B">
        <w:rPr>
          <w:lang w:eastAsia="x-none"/>
        </w:rPr>
        <w:tab/>
        <w:t xml:space="preserve">garáže – osvětlení, vzduchotechnika, speciální výbavy – semafor, vyhřívaný vjezd… , </w:t>
      </w:r>
    </w:p>
    <w:p w14:paraId="5732AB0D" w14:textId="77777777" w:rsidR="00803B90" w:rsidRPr="00BE780B" w:rsidRDefault="00803B90" w:rsidP="00803B90">
      <w:pPr>
        <w:rPr>
          <w:lang w:eastAsia="x-none"/>
        </w:rPr>
      </w:pPr>
      <w:r w:rsidRPr="00BE780B">
        <w:rPr>
          <w:lang w:eastAsia="x-none"/>
        </w:rPr>
        <w:t>•</w:t>
      </w:r>
      <w:r w:rsidRPr="00BE780B">
        <w:rPr>
          <w:lang w:eastAsia="x-none"/>
        </w:rPr>
        <w:tab/>
        <w:t>sklepy – osvětlení, vzduchotechnika, atd.,</w:t>
      </w:r>
    </w:p>
    <w:p w14:paraId="4DD8F7B3" w14:textId="77777777" w:rsidR="00803B90" w:rsidRPr="00BE780B" w:rsidRDefault="00803B90" w:rsidP="00803B90">
      <w:pPr>
        <w:rPr>
          <w:lang w:eastAsia="x-none"/>
        </w:rPr>
      </w:pPr>
      <w:r w:rsidRPr="00BE780B">
        <w:rPr>
          <w:lang w:eastAsia="x-none"/>
        </w:rPr>
        <w:t>•</w:t>
      </w:r>
      <w:r w:rsidRPr="00BE780B">
        <w:rPr>
          <w:lang w:eastAsia="x-none"/>
        </w:rPr>
        <w:tab/>
        <w:t xml:space="preserve">výtahy-každý zvlášť, </w:t>
      </w:r>
    </w:p>
    <w:p w14:paraId="17A37009" w14:textId="77777777" w:rsidR="00803B90" w:rsidRPr="00BE780B" w:rsidRDefault="00803B90" w:rsidP="00803B90">
      <w:pPr>
        <w:rPr>
          <w:lang w:eastAsia="x-none"/>
        </w:rPr>
      </w:pPr>
      <w:r w:rsidRPr="00BE780B">
        <w:rPr>
          <w:lang w:eastAsia="x-none"/>
        </w:rPr>
        <w:t>•</w:t>
      </w:r>
      <w:r w:rsidRPr="00BE780B">
        <w:rPr>
          <w:lang w:eastAsia="x-none"/>
        </w:rPr>
        <w:tab/>
        <w:t xml:space="preserve">Schodiště, chodby – každý vstup zvlášť, </w:t>
      </w:r>
    </w:p>
    <w:p w14:paraId="740DD339" w14:textId="77777777" w:rsidR="00803B90" w:rsidRPr="00BE780B" w:rsidRDefault="00803B90" w:rsidP="00803B90">
      <w:pPr>
        <w:rPr>
          <w:lang w:eastAsia="x-none"/>
        </w:rPr>
      </w:pPr>
      <w:r w:rsidRPr="00BE780B">
        <w:rPr>
          <w:lang w:eastAsia="x-none"/>
        </w:rPr>
        <w:t>•</w:t>
      </w:r>
      <w:r w:rsidRPr="00BE780B">
        <w:rPr>
          <w:lang w:eastAsia="x-none"/>
        </w:rPr>
        <w:tab/>
        <w:t>čerpací stanice</w:t>
      </w:r>
    </w:p>
    <w:p w14:paraId="516D1643" w14:textId="77777777" w:rsidR="00803B90" w:rsidRPr="00BE780B" w:rsidRDefault="00803B90" w:rsidP="00803B90">
      <w:pPr>
        <w:rPr>
          <w:lang w:eastAsia="x-none"/>
        </w:rPr>
      </w:pPr>
      <w:r w:rsidRPr="00BE780B">
        <w:rPr>
          <w:lang w:eastAsia="x-none"/>
        </w:rPr>
        <w:t>•</w:t>
      </w:r>
      <w:r w:rsidRPr="00BE780B">
        <w:rPr>
          <w:lang w:eastAsia="x-none"/>
        </w:rPr>
        <w:tab/>
        <w:t xml:space="preserve">venkovní osvětlení měřit tak, aby se dalo rozpočítat mezi využívající subjekty, </w:t>
      </w:r>
    </w:p>
    <w:p w14:paraId="60FBD930" w14:textId="77777777" w:rsidR="00803B90" w:rsidRPr="00BE780B" w:rsidRDefault="00803B90" w:rsidP="00803B90">
      <w:pPr>
        <w:rPr>
          <w:lang w:eastAsia="x-none"/>
        </w:rPr>
      </w:pPr>
      <w:r w:rsidRPr="00BE780B">
        <w:rPr>
          <w:lang w:eastAsia="x-none"/>
        </w:rPr>
        <w:t>•</w:t>
      </w:r>
      <w:r w:rsidRPr="00BE780B">
        <w:rPr>
          <w:lang w:eastAsia="x-none"/>
        </w:rPr>
        <w:tab/>
        <w:t>závlaha měřit tak, aby se dalo rozpočítat mezi využívající subjekty</w:t>
      </w:r>
    </w:p>
    <w:p w14:paraId="38C7DFE7" w14:textId="77777777" w:rsidR="00803B90" w:rsidRPr="00BE780B" w:rsidRDefault="00803B90" w:rsidP="00803B90">
      <w:pPr>
        <w:rPr>
          <w:lang w:eastAsia="x-none"/>
        </w:rPr>
      </w:pPr>
      <w:r w:rsidRPr="00BE780B">
        <w:rPr>
          <w:lang w:eastAsia="x-none"/>
        </w:rPr>
        <w:t>•</w:t>
      </w:r>
      <w:r w:rsidRPr="00BE780B">
        <w:rPr>
          <w:lang w:eastAsia="x-none"/>
        </w:rPr>
        <w:tab/>
        <w:t>ostatní společná spotřeba</w:t>
      </w:r>
    </w:p>
    <w:p w14:paraId="66E5761C" w14:textId="77777777" w:rsidR="00803B90" w:rsidRDefault="00803B90" w:rsidP="00803B90">
      <w:pPr>
        <w:rPr>
          <w:lang w:eastAsia="x-none"/>
        </w:rPr>
      </w:pPr>
      <w:r w:rsidRPr="00BE780B">
        <w:rPr>
          <w:lang w:eastAsia="x-none"/>
        </w:rPr>
        <w:t>•</w:t>
      </w:r>
      <w:r w:rsidRPr="00BE780B">
        <w:rPr>
          <w:lang w:eastAsia="x-none"/>
        </w:rPr>
        <w:tab/>
        <w:t>komerční jednotky</w:t>
      </w:r>
    </w:p>
    <w:p w14:paraId="0BF0FE2C" w14:textId="77777777" w:rsidR="00195E6F" w:rsidRDefault="00195E6F" w:rsidP="00803B90">
      <w:pPr>
        <w:rPr>
          <w:lang w:eastAsia="x-none"/>
        </w:rPr>
      </w:pPr>
    </w:p>
    <w:p w14:paraId="375383F9" w14:textId="77777777" w:rsidR="00195E6F" w:rsidRPr="00BE780B" w:rsidRDefault="00195E6F" w:rsidP="00803B90">
      <w:pPr>
        <w:rPr>
          <w:lang w:eastAsia="x-none"/>
        </w:rPr>
      </w:pPr>
    </w:p>
    <w:p w14:paraId="19FAC4D2" w14:textId="77777777" w:rsidR="00803B90" w:rsidRPr="00BE780B" w:rsidRDefault="00803B90" w:rsidP="00803B90">
      <w:pPr>
        <w:rPr>
          <w:lang w:eastAsia="x-none"/>
        </w:rPr>
      </w:pPr>
    </w:p>
    <w:p w14:paraId="445D6C34" w14:textId="77777777" w:rsidR="00803B90" w:rsidRPr="00BE780B" w:rsidRDefault="00803B90" w:rsidP="00803B90">
      <w:pPr>
        <w:rPr>
          <w:u w:val="single"/>
          <w:lang w:eastAsia="x-none"/>
        </w:rPr>
      </w:pPr>
      <w:r w:rsidRPr="00BE780B">
        <w:rPr>
          <w:u w:val="single"/>
          <w:lang w:eastAsia="x-none"/>
        </w:rPr>
        <w:lastRenderedPageBreak/>
        <w:t>Technické řešení napájecích obvodů</w:t>
      </w:r>
    </w:p>
    <w:p w14:paraId="4F0CDE68" w14:textId="77777777" w:rsidR="00803B90" w:rsidRPr="00BE780B" w:rsidRDefault="00803B90" w:rsidP="00803B90">
      <w:pPr>
        <w:rPr>
          <w:lang w:eastAsia="x-none"/>
        </w:rPr>
      </w:pPr>
      <w:r w:rsidRPr="00BE780B">
        <w:rPr>
          <w:lang w:eastAsia="x-none"/>
        </w:rPr>
        <w:t>Celý objekt bude napojen z 2 energetických míst v rámci suterénu budovy. Každé místo bude obsahovat:</w:t>
      </w:r>
    </w:p>
    <w:p w14:paraId="3BBD1B9D" w14:textId="77777777" w:rsidR="00803B90" w:rsidRPr="00BE780B" w:rsidRDefault="00803B90" w:rsidP="00803B90">
      <w:pPr>
        <w:rPr>
          <w:lang w:eastAsia="x-none"/>
        </w:rPr>
      </w:pPr>
      <w:r w:rsidRPr="00BE780B">
        <w:rPr>
          <w:lang w:eastAsia="x-none"/>
        </w:rPr>
        <w:t>•</w:t>
      </w:r>
      <w:r w:rsidRPr="00BE780B">
        <w:rPr>
          <w:lang w:eastAsia="x-none"/>
        </w:rPr>
        <w:tab/>
        <w:t>Rozvodna NN</w:t>
      </w:r>
    </w:p>
    <w:p w14:paraId="60D93C16" w14:textId="77777777" w:rsidR="00803B90" w:rsidRPr="00BE780B" w:rsidRDefault="00803B90" w:rsidP="00803B90">
      <w:pPr>
        <w:rPr>
          <w:lang w:eastAsia="x-none"/>
        </w:rPr>
      </w:pPr>
      <w:r w:rsidRPr="00BE780B">
        <w:rPr>
          <w:lang w:eastAsia="x-none"/>
        </w:rPr>
        <w:t>•</w:t>
      </w:r>
      <w:r w:rsidRPr="00BE780B">
        <w:rPr>
          <w:lang w:eastAsia="x-none"/>
        </w:rPr>
        <w:tab/>
        <w:t>Rozvodna CBS</w:t>
      </w:r>
    </w:p>
    <w:p w14:paraId="08E300F8" w14:textId="77777777" w:rsidR="00803B90" w:rsidRPr="00BE780B" w:rsidRDefault="00803B90" w:rsidP="00803B90">
      <w:pPr>
        <w:rPr>
          <w:lang w:eastAsia="x-none"/>
        </w:rPr>
      </w:pPr>
      <w:r w:rsidRPr="00BE780B">
        <w:rPr>
          <w:lang w:eastAsia="x-none"/>
        </w:rPr>
        <w:t>•</w:t>
      </w:r>
      <w:r w:rsidRPr="00BE780B">
        <w:rPr>
          <w:lang w:eastAsia="x-none"/>
        </w:rPr>
        <w:tab/>
        <w:t>Rozvodna UPS</w:t>
      </w:r>
    </w:p>
    <w:p w14:paraId="07A8EFEE" w14:textId="77777777" w:rsidR="00803B90" w:rsidRPr="00BE780B" w:rsidRDefault="00803B90" w:rsidP="00803B90">
      <w:pPr>
        <w:rPr>
          <w:lang w:eastAsia="x-none"/>
        </w:rPr>
      </w:pPr>
      <w:r w:rsidRPr="00BE780B">
        <w:rPr>
          <w:lang w:eastAsia="x-none"/>
        </w:rPr>
        <w:t>Z těchto rozvoden budou provedeny podružné kabelové vývody na:</w:t>
      </w:r>
    </w:p>
    <w:p w14:paraId="77093C06" w14:textId="77777777" w:rsidR="00803B90" w:rsidRPr="00BE780B" w:rsidRDefault="00803B90" w:rsidP="00803B90">
      <w:pPr>
        <w:rPr>
          <w:lang w:eastAsia="x-none"/>
        </w:rPr>
      </w:pPr>
      <w:r w:rsidRPr="00BE780B">
        <w:rPr>
          <w:lang w:eastAsia="x-none"/>
        </w:rPr>
        <w:t>•</w:t>
      </w:r>
      <w:r w:rsidRPr="00BE780B">
        <w:rPr>
          <w:lang w:eastAsia="x-none"/>
        </w:rPr>
        <w:tab/>
        <w:t>Bytové rozvaděče RB</w:t>
      </w:r>
    </w:p>
    <w:p w14:paraId="3850A5B8" w14:textId="77777777" w:rsidR="00803B90" w:rsidRPr="00BE780B" w:rsidRDefault="00803B90" w:rsidP="00803B90">
      <w:pPr>
        <w:rPr>
          <w:lang w:eastAsia="x-none"/>
        </w:rPr>
      </w:pPr>
      <w:r w:rsidRPr="00BE780B">
        <w:rPr>
          <w:lang w:eastAsia="x-none"/>
        </w:rPr>
        <w:t>•</w:t>
      </w:r>
      <w:r w:rsidRPr="00BE780B">
        <w:rPr>
          <w:lang w:eastAsia="x-none"/>
        </w:rPr>
        <w:tab/>
        <w:t>Rozvaděče výtahu</w:t>
      </w:r>
    </w:p>
    <w:p w14:paraId="08F26148" w14:textId="77777777" w:rsidR="00803B90" w:rsidRPr="00BE780B" w:rsidRDefault="00803B90" w:rsidP="00803B90">
      <w:pPr>
        <w:rPr>
          <w:lang w:eastAsia="x-none"/>
        </w:rPr>
      </w:pPr>
      <w:r w:rsidRPr="00BE780B">
        <w:rPr>
          <w:lang w:eastAsia="x-none"/>
        </w:rPr>
        <w:t>•</w:t>
      </w:r>
      <w:r w:rsidRPr="00BE780B">
        <w:rPr>
          <w:lang w:eastAsia="x-none"/>
        </w:rPr>
        <w:tab/>
        <w:t>Podružné rozvaděče ostatních TZB apod.</w:t>
      </w:r>
    </w:p>
    <w:p w14:paraId="558ACE0A" w14:textId="77777777" w:rsidR="00803B90" w:rsidRPr="00BE780B" w:rsidRDefault="00803B90" w:rsidP="00803B90">
      <w:pPr>
        <w:rPr>
          <w:lang w:eastAsia="x-none"/>
        </w:rPr>
      </w:pPr>
      <w:r w:rsidRPr="00BE780B">
        <w:rPr>
          <w:lang w:eastAsia="x-none"/>
        </w:rPr>
        <w:t>•</w:t>
      </w:r>
      <w:r w:rsidRPr="00BE780B">
        <w:rPr>
          <w:lang w:eastAsia="x-none"/>
        </w:rPr>
        <w:tab/>
        <w:t>Venkovní osvětlení, apod.</w:t>
      </w:r>
    </w:p>
    <w:p w14:paraId="490F2907" w14:textId="77777777" w:rsidR="00803B90" w:rsidRPr="00BE780B" w:rsidRDefault="00803B90" w:rsidP="00803B90">
      <w:pPr>
        <w:rPr>
          <w:lang w:eastAsia="x-none"/>
        </w:rPr>
      </w:pPr>
      <w:r w:rsidRPr="00BE780B">
        <w:rPr>
          <w:lang w:eastAsia="x-none"/>
        </w:rPr>
        <w:t>•</w:t>
      </w:r>
      <w:r w:rsidRPr="00BE780B">
        <w:rPr>
          <w:lang w:eastAsia="x-none"/>
        </w:rPr>
        <w:tab/>
        <w:t xml:space="preserve">Ostatní spotřeba budovy (osvětlení, </w:t>
      </w:r>
      <w:proofErr w:type="spellStart"/>
      <w:r w:rsidRPr="00BE780B">
        <w:rPr>
          <w:lang w:eastAsia="x-none"/>
        </w:rPr>
        <w:t>zásuvky,vyhřívání</w:t>
      </w:r>
      <w:proofErr w:type="spellEnd"/>
      <w:r w:rsidRPr="00BE780B">
        <w:rPr>
          <w:lang w:eastAsia="x-none"/>
        </w:rPr>
        <w:t xml:space="preserve"> ramp. apod.)</w:t>
      </w:r>
    </w:p>
    <w:p w14:paraId="65A5D1C0" w14:textId="77777777" w:rsidR="00803B90" w:rsidRPr="00BE780B" w:rsidRDefault="00803B90" w:rsidP="00803B90">
      <w:pPr>
        <w:rPr>
          <w:lang w:eastAsia="x-none"/>
        </w:rPr>
      </w:pPr>
      <w:r w:rsidRPr="00BE780B">
        <w:rPr>
          <w:lang w:eastAsia="x-none"/>
        </w:rPr>
        <w:t>•</w:t>
      </w:r>
      <w:r w:rsidRPr="00BE780B">
        <w:rPr>
          <w:lang w:eastAsia="x-none"/>
        </w:rPr>
        <w:tab/>
        <w:t>Nabíjecí stanice pro elektromobily</w:t>
      </w:r>
    </w:p>
    <w:p w14:paraId="256C9548" w14:textId="77777777" w:rsidR="00803B90" w:rsidRPr="00BE780B" w:rsidRDefault="00803B90" w:rsidP="00803B90">
      <w:pPr>
        <w:rPr>
          <w:lang w:eastAsia="x-none"/>
        </w:rPr>
      </w:pPr>
      <w:r w:rsidRPr="00BE780B">
        <w:rPr>
          <w:lang w:eastAsia="x-none"/>
        </w:rPr>
        <w:t>V rámci elektromobility budou připraveny kabelové lávky pro budoucí rozvod kabelů do patřičných stanic. Z energetického hlediska, bude budova celkově měřena a rezervní kapacita (mezi nasmlouvaným příkonem a skutečnou spotřebou) bude použita pro nabíjení elektromobilů. Nabíječky, musí splňovat koncept nadřazeného řízení vůči budově.</w:t>
      </w:r>
    </w:p>
    <w:p w14:paraId="51A7BF86" w14:textId="77777777" w:rsidR="00803B90" w:rsidRPr="00BE780B" w:rsidRDefault="00803B90" w:rsidP="00803B90">
      <w:pPr>
        <w:rPr>
          <w:lang w:eastAsia="x-none"/>
        </w:rPr>
      </w:pPr>
    </w:p>
    <w:p w14:paraId="2B6B65C0" w14:textId="77777777" w:rsidR="00803B90" w:rsidRPr="00BE780B" w:rsidRDefault="00803B90" w:rsidP="00803B90">
      <w:pPr>
        <w:rPr>
          <w:u w:val="single"/>
          <w:lang w:eastAsia="x-none"/>
        </w:rPr>
      </w:pPr>
      <w:r w:rsidRPr="00BE780B">
        <w:rPr>
          <w:u w:val="single"/>
          <w:lang w:eastAsia="x-none"/>
        </w:rPr>
        <w:t>Náhradní zdroje, zálohované rozvody</w:t>
      </w:r>
    </w:p>
    <w:p w14:paraId="522B4A12" w14:textId="77777777" w:rsidR="00803B90" w:rsidRPr="00BE780B" w:rsidRDefault="00803B90" w:rsidP="00803B90">
      <w:pPr>
        <w:rPr>
          <w:lang w:eastAsia="x-none"/>
        </w:rPr>
      </w:pPr>
      <w:r w:rsidRPr="00BE780B">
        <w:rPr>
          <w:lang w:eastAsia="x-none"/>
        </w:rPr>
        <w:t>V rámci PBŘ budou instalován náhradní zdroj UPS pro napájení PBŘ zařízení. Přesná specifikace bude učena v dalších stupních PD.</w:t>
      </w:r>
    </w:p>
    <w:p w14:paraId="61C56DC7" w14:textId="77777777" w:rsidR="00803B90" w:rsidRPr="00BE780B" w:rsidRDefault="00803B90" w:rsidP="00803B90">
      <w:pPr>
        <w:rPr>
          <w:lang w:eastAsia="x-none"/>
        </w:rPr>
      </w:pPr>
    </w:p>
    <w:p w14:paraId="6E1151F1" w14:textId="77777777" w:rsidR="00803B90" w:rsidRPr="00BE780B" w:rsidRDefault="00803B90" w:rsidP="00803B90">
      <w:pPr>
        <w:rPr>
          <w:b/>
          <w:bCs/>
          <w:u w:val="single"/>
          <w:lang w:eastAsia="x-none"/>
        </w:rPr>
      </w:pPr>
      <w:r w:rsidRPr="00BE780B">
        <w:rPr>
          <w:b/>
          <w:bCs/>
          <w:u w:val="single"/>
          <w:lang w:eastAsia="x-none"/>
        </w:rPr>
        <w:t>Objekt SO712 (B)</w:t>
      </w:r>
    </w:p>
    <w:p w14:paraId="298184E9" w14:textId="77777777" w:rsidR="00803B90" w:rsidRPr="00BE780B" w:rsidRDefault="00803B90" w:rsidP="00803B90">
      <w:pPr>
        <w:rPr>
          <w:u w:val="single"/>
          <w:lang w:eastAsia="x-none"/>
        </w:rPr>
      </w:pPr>
      <w:r w:rsidRPr="00BE780B">
        <w:rPr>
          <w:u w:val="single"/>
          <w:lang w:eastAsia="x-none"/>
        </w:rPr>
        <w:t>Bilance spotřeby elektrické energie: požární technika</w:t>
      </w:r>
    </w:p>
    <w:p w14:paraId="68D4A9F2" w14:textId="77777777" w:rsidR="00803B90" w:rsidRPr="00BE780B" w:rsidRDefault="00803B90" w:rsidP="00803B90">
      <w:pPr>
        <w:rPr>
          <w:lang w:eastAsia="x-none"/>
        </w:rPr>
      </w:pPr>
      <w:r w:rsidRPr="00BE780B">
        <w:rPr>
          <w:lang w:eastAsia="x-none"/>
        </w:rPr>
        <w:t xml:space="preserve">Vypočtené podílové maximum: </w:t>
      </w:r>
      <w:r w:rsidRPr="00BE780B">
        <w:rPr>
          <w:lang w:eastAsia="x-none"/>
        </w:rPr>
        <w:tab/>
      </w:r>
      <w:proofErr w:type="spellStart"/>
      <w:r w:rsidRPr="00BE780B">
        <w:rPr>
          <w:lang w:eastAsia="x-none"/>
        </w:rPr>
        <w:t>Pi</w:t>
      </w:r>
      <w:proofErr w:type="spellEnd"/>
      <w:r w:rsidRPr="00BE780B">
        <w:rPr>
          <w:lang w:eastAsia="x-none"/>
        </w:rPr>
        <w:t xml:space="preserve"> (kW)</w:t>
      </w:r>
      <w:r w:rsidRPr="00BE780B">
        <w:rPr>
          <w:lang w:eastAsia="x-none"/>
        </w:rPr>
        <w:tab/>
        <w:t>soud.</w:t>
      </w:r>
      <w:r w:rsidRPr="00BE780B">
        <w:rPr>
          <w:lang w:eastAsia="x-none"/>
        </w:rPr>
        <w:tab/>
      </w:r>
      <w:proofErr w:type="spellStart"/>
      <w:r w:rsidRPr="00BE780B">
        <w:rPr>
          <w:lang w:eastAsia="x-none"/>
        </w:rPr>
        <w:t>Ps</w:t>
      </w:r>
      <w:proofErr w:type="spellEnd"/>
      <w:r w:rsidRPr="00BE780B">
        <w:rPr>
          <w:lang w:eastAsia="x-none"/>
        </w:rPr>
        <w:t xml:space="preserve"> (kW)</w:t>
      </w:r>
    </w:p>
    <w:p w14:paraId="418897CF" w14:textId="77777777" w:rsidR="00803B90" w:rsidRPr="00BE780B" w:rsidRDefault="00803B90" w:rsidP="00803B90">
      <w:pPr>
        <w:rPr>
          <w:lang w:eastAsia="x-none"/>
        </w:rPr>
      </w:pPr>
      <w:r w:rsidRPr="00BE780B">
        <w:rPr>
          <w:lang w:eastAsia="x-none"/>
        </w:rPr>
        <w:t>-------------------------------------------------------------------------------------------------------------------------------------</w:t>
      </w:r>
    </w:p>
    <w:p w14:paraId="3034B372" w14:textId="77777777" w:rsidR="00803B90" w:rsidRPr="00BE780B" w:rsidRDefault="00803B90" w:rsidP="00803B90">
      <w:pPr>
        <w:rPr>
          <w:lang w:eastAsia="x-none"/>
        </w:rPr>
      </w:pPr>
      <w:r w:rsidRPr="00BE780B">
        <w:rPr>
          <w:lang w:eastAsia="x-none"/>
        </w:rPr>
        <w:t>Větrání CHÚC</w:t>
      </w:r>
      <w:r w:rsidRPr="00BE780B">
        <w:rPr>
          <w:lang w:eastAsia="x-none"/>
        </w:rPr>
        <w:tab/>
      </w:r>
      <w:r w:rsidRPr="00BE780B">
        <w:rPr>
          <w:lang w:eastAsia="x-none"/>
        </w:rPr>
        <w:tab/>
      </w:r>
      <w:r w:rsidRPr="00BE780B">
        <w:rPr>
          <w:lang w:eastAsia="x-none"/>
        </w:rPr>
        <w:tab/>
        <w:t>20</w:t>
      </w:r>
      <w:r w:rsidRPr="00BE780B">
        <w:rPr>
          <w:lang w:eastAsia="x-none"/>
        </w:rPr>
        <w:tab/>
        <w:t>1</w:t>
      </w:r>
      <w:r w:rsidRPr="00BE780B">
        <w:rPr>
          <w:lang w:eastAsia="x-none"/>
        </w:rPr>
        <w:tab/>
        <w:t>20</w:t>
      </w:r>
    </w:p>
    <w:p w14:paraId="70D4EEAF" w14:textId="77777777" w:rsidR="00803B90" w:rsidRPr="00BE780B" w:rsidRDefault="00803B90" w:rsidP="00803B90">
      <w:pPr>
        <w:rPr>
          <w:lang w:eastAsia="x-none"/>
        </w:rPr>
      </w:pPr>
      <w:r w:rsidRPr="00BE780B">
        <w:rPr>
          <w:lang w:eastAsia="x-none"/>
        </w:rPr>
        <w:t>Nouzové osvětlení</w:t>
      </w:r>
      <w:r w:rsidRPr="00BE780B">
        <w:rPr>
          <w:lang w:eastAsia="x-none"/>
        </w:rPr>
        <w:tab/>
      </w:r>
      <w:r w:rsidRPr="00BE780B">
        <w:rPr>
          <w:lang w:eastAsia="x-none"/>
        </w:rPr>
        <w:tab/>
        <w:t>6</w:t>
      </w:r>
      <w:r w:rsidRPr="00BE780B">
        <w:rPr>
          <w:lang w:eastAsia="x-none"/>
        </w:rPr>
        <w:tab/>
        <w:t>1</w:t>
      </w:r>
      <w:r w:rsidRPr="00BE780B">
        <w:rPr>
          <w:lang w:eastAsia="x-none"/>
        </w:rPr>
        <w:tab/>
        <w:t>6</w:t>
      </w:r>
    </w:p>
    <w:p w14:paraId="33D59A59" w14:textId="77777777" w:rsidR="00803B90" w:rsidRPr="00BE780B" w:rsidRDefault="00803B90" w:rsidP="00803B90">
      <w:pPr>
        <w:rPr>
          <w:lang w:eastAsia="x-none"/>
        </w:rPr>
      </w:pPr>
      <w:r w:rsidRPr="00BE780B">
        <w:rPr>
          <w:lang w:eastAsia="x-none"/>
        </w:rPr>
        <w:t>Ostatní</w:t>
      </w:r>
      <w:r w:rsidRPr="00BE780B">
        <w:rPr>
          <w:lang w:eastAsia="x-none"/>
        </w:rPr>
        <w:tab/>
      </w:r>
      <w:r w:rsidRPr="00BE780B">
        <w:rPr>
          <w:lang w:eastAsia="x-none"/>
        </w:rPr>
        <w:tab/>
      </w:r>
      <w:r w:rsidRPr="00BE780B">
        <w:rPr>
          <w:lang w:eastAsia="x-none"/>
        </w:rPr>
        <w:tab/>
      </w:r>
      <w:r w:rsidRPr="00BE780B">
        <w:rPr>
          <w:lang w:eastAsia="x-none"/>
        </w:rPr>
        <w:tab/>
        <w:t>2</w:t>
      </w:r>
      <w:r w:rsidRPr="00BE780B">
        <w:rPr>
          <w:lang w:eastAsia="x-none"/>
        </w:rPr>
        <w:tab/>
        <w:t>1</w:t>
      </w:r>
      <w:r w:rsidRPr="00BE780B">
        <w:rPr>
          <w:lang w:eastAsia="x-none"/>
        </w:rPr>
        <w:tab/>
        <w:t>2</w:t>
      </w:r>
    </w:p>
    <w:p w14:paraId="248F1C07" w14:textId="77777777" w:rsidR="00803B90" w:rsidRPr="00BE780B" w:rsidRDefault="00803B90" w:rsidP="00803B90">
      <w:pPr>
        <w:rPr>
          <w:lang w:eastAsia="x-none"/>
        </w:rPr>
      </w:pPr>
      <w:r w:rsidRPr="00BE780B">
        <w:rPr>
          <w:lang w:eastAsia="x-none"/>
        </w:rPr>
        <w:t>-------------------------------------------------------------------------------------------------------------------------------------</w:t>
      </w:r>
    </w:p>
    <w:p w14:paraId="21330E43" w14:textId="77777777" w:rsidR="00803B90" w:rsidRPr="00BE780B" w:rsidRDefault="00803B90" w:rsidP="00803B90">
      <w:pPr>
        <w:rPr>
          <w:lang w:eastAsia="x-none"/>
        </w:rPr>
      </w:pPr>
      <w:r w:rsidRPr="00BE780B">
        <w:rPr>
          <w:lang w:eastAsia="x-none"/>
        </w:rPr>
        <w:t>Objekt celkem:</w:t>
      </w:r>
      <w:r w:rsidRPr="00BE780B">
        <w:rPr>
          <w:lang w:eastAsia="x-none"/>
        </w:rPr>
        <w:tab/>
      </w:r>
      <w:r w:rsidRPr="00BE780B">
        <w:rPr>
          <w:lang w:eastAsia="x-none"/>
        </w:rPr>
        <w:tab/>
      </w:r>
      <w:r w:rsidRPr="00BE780B">
        <w:rPr>
          <w:lang w:eastAsia="x-none"/>
        </w:rPr>
        <w:tab/>
        <w:t>28</w:t>
      </w:r>
      <w:r w:rsidRPr="00BE780B">
        <w:rPr>
          <w:lang w:eastAsia="x-none"/>
        </w:rPr>
        <w:tab/>
      </w:r>
      <w:r w:rsidRPr="00BE780B">
        <w:rPr>
          <w:lang w:eastAsia="x-none"/>
        </w:rPr>
        <w:tab/>
        <w:t>28 kW</w:t>
      </w:r>
    </w:p>
    <w:p w14:paraId="3EB6F263" w14:textId="77777777" w:rsidR="00803B90" w:rsidRPr="00BE780B" w:rsidRDefault="00803B90" w:rsidP="00803B90">
      <w:pPr>
        <w:rPr>
          <w:lang w:eastAsia="x-none"/>
        </w:rPr>
      </w:pPr>
    </w:p>
    <w:p w14:paraId="0B7D95D6" w14:textId="77777777" w:rsidR="00803B90" w:rsidRPr="00BE780B" w:rsidRDefault="00803B90" w:rsidP="00803B90">
      <w:pPr>
        <w:rPr>
          <w:u w:val="single"/>
          <w:lang w:eastAsia="x-none"/>
        </w:rPr>
      </w:pPr>
      <w:r w:rsidRPr="00BE780B">
        <w:rPr>
          <w:u w:val="single"/>
          <w:lang w:eastAsia="x-none"/>
        </w:rPr>
        <w:t>Bilance spotřeby elektrické energie: běžná spotřeba</w:t>
      </w:r>
    </w:p>
    <w:p w14:paraId="6BE9EC5C" w14:textId="77777777" w:rsidR="00803B90" w:rsidRPr="00BE780B" w:rsidRDefault="00803B90" w:rsidP="00803B90">
      <w:pPr>
        <w:rPr>
          <w:lang w:eastAsia="x-none"/>
        </w:rPr>
      </w:pPr>
      <w:r w:rsidRPr="00BE780B">
        <w:rPr>
          <w:lang w:eastAsia="x-none"/>
        </w:rPr>
        <w:t xml:space="preserve">Vypočtené podílové maximum: </w:t>
      </w:r>
      <w:r w:rsidRPr="00BE780B">
        <w:rPr>
          <w:lang w:eastAsia="x-none"/>
        </w:rPr>
        <w:tab/>
      </w:r>
      <w:proofErr w:type="spellStart"/>
      <w:r w:rsidRPr="00BE780B">
        <w:rPr>
          <w:lang w:eastAsia="x-none"/>
        </w:rPr>
        <w:t>Pi</w:t>
      </w:r>
      <w:proofErr w:type="spellEnd"/>
      <w:r w:rsidRPr="00BE780B">
        <w:rPr>
          <w:lang w:eastAsia="x-none"/>
        </w:rPr>
        <w:t xml:space="preserve"> (kW)</w:t>
      </w:r>
      <w:r w:rsidRPr="00BE780B">
        <w:rPr>
          <w:lang w:eastAsia="x-none"/>
        </w:rPr>
        <w:tab/>
        <w:t>soud.</w:t>
      </w:r>
      <w:r w:rsidRPr="00BE780B">
        <w:rPr>
          <w:lang w:eastAsia="x-none"/>
        </w:rPr>
        <w:tab/>
      </w:r>
      <w:proofErr w:type="spellStart"/>
      <w:r w:rsidRPr="00BE780B">
        <w:rPr>
          <w:lang w:eastAsia="x-none"/>
        </w:rPr>
        <w:t>Ps</w:t>
      </w:r>
      <w:proofErr w:type="spellEnd"/>
      <w:r w:rsidRPr="00BE780B">
        <w:rPr>
          <w:lang w:eastAsia="x-none"/>
        </w:rPr>
        <w:t xml:space="preserve"> (kW)</w:t>
      </w:r>
    </w:p>
    <w:p w14:paraId="081D796A" w14:textId="77777777" w:rsidR="00803B90" w:rsidRPr="00BE780B" w:rsidRDefault="00803B90" w:rsidP="00803B90">
      <w:pPr>
        <w:rPr>
          <w:lang w:eastAsia="x-none"/>
        </w:rPr>
      </w:pPr>
      <w:r w:rsidRPr="00BE780B">
        <w:rPr>
          <w:lang w:eastAsia="x-none"/>
        </w:rPr>
        <w:t>-------------------------------------------------------------------------------------------------------------------------------------</w:t>
      </w:r>
    </w:p>
    <w:p w14:paraId="6DC791E0" w14:textId="77777777" w:rsidR="00803B90" w:rsidRPr="00BE780B" w:rsidRDefault="00803B90" w:rsidP="00803B90">
      <w:pPr>
        <w:rPr>
          <w:lang w:eastAsia="x-none"/>
        </w:rPr>
      </w:pPr>
      <w:r w:rsidRPr="00BE780B">
        <w:rPr>
          <w:lang w:eastAsia="x-none"/>
        </w:rPr>
        <w:t>byty</w:t>
      </w:r>
      <w:r w:rsidRPr="00BE780B">
        <w:rPr>
          <w:lang w:eastAsia="x-none"/>
        </w:rPr>
        <w:tab/>
      </w:r>
      <w:r w:rsidRPr="00BE780B">
        <w:rPr>
          <w:lang w:eastAsia="x-none"/>
        </w:rPr>
        <w:tab/>
      </w:r>
      <w:r w:rsidRPr="00BE780B">
        <w:rPr>
          <w:lang w:eastAsia="x-none"/>
        </w:rPr>
        <w:tab/>
      </w:r>
      <w:r w:rsidRPr="00BE780B">
        <w:rPr>
          <w:lang w:eastAsia="x-none"/>
        </w:rPr>
        <w:tab/>
        <w:t>1008</w:t>
      </w:r>
      <w:r w:rsidRPr="00BE780B">
        <w:rPr>
          <w:lang w:eastAsia="x-none"/>
        </w:rPr>
        <w:tab/>
        <w:t>0,29</w:t>
      </w:r>
      <w:r w:rsidRPr="00BE780B">
        <w:rPr>
          <w:lang w:eastAsia="x-none"/>
        </w:rPr>
        <w:tab/>
        <w:t>292</w:t>
      </w:r>
    </w:p>
    <w:p w14:paraId="1C342B53" w14:textId="77777777" w:rsidR="00803B90" w:rsidRPr="00BE780B" w:rsidRDefault="00803B90" w:rsidP="00803B90">
      <w:pPr>
        <w:rPr>
          <w:lang w:eastAsia="x-none"/>
        </w:rPr>
      </w:pPr>
      <w:r w:rsidRPr="00BE780B">
        <w:rPr>
          <w:lang w:eastAsia="x-none"/>
        </w:rPr>
        <w:t>Výtahy</w:t>
      </w:r>
      <w:r w:rsidRPr="00BE780B">
        <w:rPr>
          <w:lang w:eastAsia="x-none"/>
        </w:rPr>
        <w:tab/>
      </w:r>
      <w:r w:rsidRPr="00BE780B">
        <w:rPr>
          <w:lang w:eastAsia="x-none"/>
        </w:rPr>
        <w:tab/>
      </w:r>
      <w:r w:rsidRPr="00BE780B">
        <w:rPr>
          <w:lang w:eastAsia="x-none"/>
        </w:rPr>
        <w:tab/>
      </w:r>
      <w:r w:rsidRPr="00BE780B">
        <w:rPr>
          <w:lang w:eastAsia="x-none"/>
        </w:rPr>
        <w:tab/>
        <w:t>30</w:t>
      </w:r>
      <w:r w:rsidRPr="00BE780B">
        <w:rPr>
          <w:lang w:eastAsia="x-none"/>
        </w:rPr>
        <w:tab/>
        <w:t>0,5</w:t>
      </w:r>
      <w:r w:rsidRPr="00BE780B">
        <w:rPr>
          <w:lang w:eastAsia="x-none"/>
        </w:rPr>
        <w:tab/>
        <w:t>15</w:t>
      </w:r>
    </w:p>
    <w:p w14:paraId="186EC6D4" w14:textId="77777777" w:rsidR="00803B90" w:rsidRPr="00BE780B" w:rsidRDefault="00803B90" w:rsidP="00803B90">
      <w:pPr>
        <w:rPr>
          <w:lang w:eastAsia="x-none"/>
        </w:rPr>
      </w:pPr>
      <w:r w:rsidRPr="00BE780B">
        <w:rPr>
          <w:lang w:eastAsia="x-none"/>
        </w:rPr>
        <w:t>Společné osvětlení</w:t>
      </w:r>
      <w:r w:rsidRPr="00BE780B">
        <w:rPr>
          <w:lang w:eastAsia="x-none"/>
        </w:rPr>
        <w:tab/>
      </w:r>
      <w:r w:rsidRPr="00BE780B">
        <w:rPr>
          <w:lang w:eastAsia="x-none"/>
        </w:rPr>
        <w:tab/>
        <w:t>15</w:t>
      </w:r>
      <w:r w:rsidRPr="00BE780B">
        <w:rPr>
          <w:lang w:eastAsia="x-none"/>
        </w:rPr>
        <w:tab/>
        <w:t>0,8</w:t>
      </w:r>
      <w:r w:rsidRPr="00BE780B">
        <w:rPr>
          <w:lang w:eastAsia="x-none"/>
        </w:rPr>
        <w:tab/>
        <w:t>12</w:t>
      </w:r>
    </w:p>
    <w:p w14:paraId="6CCE64EA" w14:textId="77777777" w:rsidR="00803B90" w:rsidRPr="00BE780B" w:rsidRDefault="00803B90" w:rsidP="00803B90">
      <w:pPr>
        <w:rPr>
          <w:lang w:eastAsia="x-none"/>
        </w:rPr>
      </w:pPr>
      <w:r w:rsidRPr="00BE780B">
        <w:rPr>
          <w:lang w:eastAsia="x-none"/>
        </w:rPr>
        <w:t>Technologie (zásuvky, apod.)</w:t>
      </w:r>
      <w:r w:rsidRPr="00BE780B">
        <w:rPr>
          <w:lang w:eastAsia="x-none"/>
        </w:rPr>
        <w:tab/>
        <w:t>50</w:t>
      </w:r>
      <w:r w:rsidRPr="00BE780B">
        <w:rPr>
          <w:lang w:eastAsia="x-none"/>
        </w:rPr>
        <w:tab/>
        <w:t>0,2</w:t>
      </w:r>
      <w:r w:rsidRPr="00BE780B">
        <w:rPr>
          <w:lang w:eastAsia="x-none"/>
        </w:rPr>
        <w:tab/>
        <w:t>10</w:t>
      </w:r>
    </w:p>
    <w:p w14:paraId="45026429" w14:textId="77777777" w:rsidR="00803B90" w:rsidRPr="00BE780B" w:rsidRDefault="00803B90" w:rsidP="00803B90">
      <w:pPr>
        <w:rPr>
          <w:lang w:eastAsia="x-none"/>
        </w:rPr>
      </w:pPr>
      <w:r w:rsidRPr="00BE780B">
        <w:rPr>
          <w:lang w:eastAsia="x-none"/>
        </w:rPr>
        <w:t>Venkovní osvětlení</w:t>
      </w:r>
      <w:r w:rsidRPr="00BE780B">
        <w:rPr>
          <w:lang w:eastAsia="x-none"/>
        </w:rPr>
        <w:tab/>
      </w:r>
      <w:r w:rsidRPr="00BE780B">
        <w:rPr>
          <w:lang w:eastAsia="x-none"/>
        </w:rPr>
        <w:tab/>
        <w:t>1</w:t>
      </w:r>
      <w:r w:rsidRPr="00BE780B">
        <w:rPr>
          <w:lang w:eastAsia="x-none"/>
        </w:rPr>
        <w:tab/>
        <w:t>1</w:t>
      </w:r>
      <w:r w:rsidRPr="00BE780B">
        <w:rPr>
          <w:lang w:eastAsia="x-none"/>
        </w:rPr>
        <w:tab/>
        <w:t>1</w:t>
      </w:r>
    </w:p>
    <w:p w14:paraId="07C95C2E" w14:textId="77777777" w:rsidR="00803B90" w:rsidRPr="00BE780B" w:rsidRDefault="00803B90" w:rsidP="00803B90">
      <w:pPr>
        <w:rPr>
          <w:lang w:eastAsia="x-none"/>
        </w:rPr>
      </w:pPr>
      <w:r w:rsidRPr="00BE780B">
        <w:rPr>
          <w:lang w:eastAsia="x-none"/>
        </w:rPr>
        <w:t>Závlahový systém</w:t>
      </w:r>
      <w:r w:rsidRPr="00BE780B">
        <w:rPr>
          <w:lang w:eastAsia="x-none"/>
        </w:rPr>
        <w:tab/>
      </w:r>
      <w:r w:rsidRPr="00BE780B">
        <w:rPr>
          <w:lang w:eastAsia="x-none"/>
        </w:rPr>
        <w:tab/>
        <w:t>10</w:t>
      </w:r>
      <w:r w:rsidRPr="00BE780B">
        <w:rPr>
          <w:lang w:eastAsia="x-none"/>
        </w:rPr>
        <w:tab/>
        <w:t>0,5</w:t>
      </w:r>
      <w:r w:rsidRPr="00BE780B">
        <w:rPr>
          <w:lang w:eastAsia="x-none"/>
        </w:rPr>
        <w:tab/>
        <w:t>5</w:t>
      </w:r>
    </w:p>
    <w:p w14:paraId="52E1F7AC" w14:textId="77777777" w:rsidR="00803B90" w:rsidRPr="00BE780B" w:rsidRDefault="00803B90" w:rsidP="00803B90">
      <w:pPr>
        <w:rPr>
          <w:lang w:eastAsia="x-none"/>
        </w:rPr>
      </w:pPr>
      <w:r w:rsidRPr="00BE780B">
        <w:rPr>
          <w:lang w:eastAsia="x-none"/>
        </w:rPr>
        <w:t>Požární technika</w:t>
      </w:r>
      <w:r w:rsidRPr="00BE780B">
        <w:rPr>
          <w:lang w:eastAsia="x-none"/>
        </w:rPr>
        <w:tab/>
      </w:r>
      <w:r w:rsidRPr="00BE780B">
        <w:rPr>
          <w:lang w:eastAsia="x-none"/>
        </w:rPr>
        <w:tab/>
        <w:t>20</w:t>
      </w:r>
      <w:r w:rsidRPr="00BE780B">
        <w:rPr>
          <w:lang w:eastAsia="x-none"/>
        </w:rPr>
        <w:tab/>
        <w:t>1</w:t>
      </w:r>
      <w:r w:rsidRPr="00BE780B">
        <w:rPr>
          <w:lang w:eastAsia="x-none"/>
        </w:rPr>
        <w:tab/>
        <w:t>20</w:t>
      </w:r>
    </w:p>
    <w:p w14:paraId="41E76CB5" w14:textId="77777777" w:rsidR="00803B90" w:rsidRPr="00BE780B" w:rsidRDefault="00803B90" w:rsidP="00803B90">
      <w:pPr>
        <w:rPr>
          <w:lang w:eastAsia="x-none"/>
        </w:rPr>
      </w:pPr>
      <w:r w:rsidRPr="00BE780B">
        <w:rPr>
          <w:lang w:eastAsia="x-none"/>
        </w:rPr>
        <w:t>Vyhřívání rampy</w:t>
      </w:r>
      <w:r w:rsidRPr="00BE780B">
        <w:rPr>
          <w:lang w:eastAsia="x-none"/>
        </w:rPr>
        <w:tab/>
      </w:r>
      <w:r w:rsidRPr="00BE780B">
        <w:rPr>
          <w:lang w:eastAsia="x-none"/>
        </w:rPr>
        <w:tab/>
        <w:t>18</w:t>
      </w:r>
      <w:r w:rsidRPr="00BE780B">
        <w:rPr>
          <w:lang w:eastAsia="x-none"/>
        </w:rPr>
        <w:tab/>
        <w:t>1</w:t>
      </w:r>
      <w:r w:rsidRPr="00BE780B">
        <w:rPr>
          <w:lang w:eastAsia="x-none"/>
        </w:rPr>
        <w:tab/>
        <w:t>18</w:t>
      </w:r>
    </w:p>
    <w:p w14:paraId="664232D2" w14:textId="77777777" w:rsidR="00803B90" w:rsidRPr="00BE780B" w:rsidRDefault="00803B90" w:rsidP="00803B90">
      <w:pPr>
        <w:rPr>
          <w:lang w:eastAsia="x-none"/>
        </w:rPr>
      </w:pPr>
      <w:r w:rsidRPr="00BE780B">
        <w:rPr>
          <w:lang w:eastAsia="x-none"/>
        </w:rPr>
        <w:t>Vyhřívání potrubí</w:t>
      </w:r>
      <w:r w:rsidRPr="00BE780B">
        <w:rPr>
          <w:lang w:eastAsia="x-none"/>
        </w:rPr>
        <w:tab/>
      </w:r>
      <w:r w:rsidRPr="00BE780B">
        <w:rPr>
          <w:lang w:eastAsia="x-none"/>
        </w:rPr>
        <w:tab/>
        <w:t>10</w:t>
      </w:r>
      <w:r w:rsidRPr="00BE780B">
        <w:rPr>
          <w:lang w:eastAsia="x-none"/>
        </w:rPr>
        <w:tab/>
        <w:t>1</w:t>
      </w:r>
      <w:r w:rsidRPr="00BE780B">
        <w:rPr>
          <w:lang w:eastAsia="x-none"/>
        </w:rPr>
        <w:tab/>
        <w:t>10</w:t>
      </w:r>
    </w:p>
    <w:p w14:paraId="14A47EAE" w14:textId="77777777" w:rsidR="00803B90" w:rsidRPr="00BE780B" w:rsidRDefault="00803B90" w:rsidP="00803B90">
      <w:pPr>
        <w:rPr>
          <w:lang w:eastAsia="x-none"/>
        </w:rPr>
      </w:pPr>
      <w:r w:rsidRPr="00BE780B">
        <w:rPr>
          <w:lang w:eastAsia="x-none"/>
        </w:rPr>
        <w:t>-------------------------------------------------------------------------------------------------------------------------------------</w:t>
      </w:r>
    </w:p>
    <w:p w14:paraId="059C8B44" w14:textId="77777777" w:rsidR="00803B90" w:rsidRPr="00BE780B" w:rsidRDefault="00803B90" w:rsidP="00803B90">
      <w:pPr>
        <w:rPr>
          <w:lang w:eastAsia="x-none"/>
        </w:rPr>
      </w:pPr>
      <w:r w:rsidRPr="00BE780B">
        <w:rPr>
          <w:lang w:eastAsia="x-none"/>
        </w:rPr>
        <w:t>Objekt celkem:</w:t>
      </w:r>
      <w:r w:rsidRPr="00BE780B">
        <w:rPr>
          <w:lang w:eastAsia="x-none"/>
        </w:rPr>
        <w:tab/>
      </w:r>
      <w:r w:rsidRPr="00BE780B">
        <w:rPr>
          <w:lang w:eastAsia="x-none"/>
        </w:rPr>
        <w:tab/>
      </w:r>
      <w:r w:rsidRPr="00BE780B">
        <w:rPr>
          <w:lang w:eastAsia="x-none"/>
        </w:rPr>
        <w:tab/>
        <w:t>1162</w:t>
      </w:r>
      <w:r w:rsidRPr="00BE780B">
        <w:rPr>
          <w:lang w:eastAsia="x-none"/>
        </w:rPr>
        <w:tab/>
      </w:r>
      <w:r w:rsidRPr="00BE780B">
        <w:rPr>
          <w:lang w:eastAsia="x-none"/>
        </w:rPr>
        <w:tab/>
        <w:t>383 kW</w:t>
      </w:r>
    </w:p>
    <w:p w14:paraId="61977011" w14:textId="77777777" w:rsidR="00803B90" w:rsidRPr="00BE780B" w:rsidRDefault="00803B90" w:rsidP="00803B90">
      <w:pPr>
        <w:rPr>
          <w:lang w:eastAsia="x-none"/>
        </w:rPr>
      </w:pPr>
    </w:p>
    <w:p w14:paraId="09B31724" w14:textId="77777777" w:rsidR="00803B90" w:rsidRPr="00BE780B" w:rsidRDefault="00803B90" w:rsidP="00803B90">
      <w:pPr>
        <w:rPr>
          <w:lang w:eastAsia="x-none"/>
        </w:rPr>
      </w:pPr>
      <w:r w:rsidRPr="00BE780B">
        <w:rPr>
          <w:lang w:eastAsia="x-none"/>
        </w:rPr>
        <w:t>Výpočtový proud: 582A</w:t>
      </w:r>
    </w:p>
    <w:p w14:paraId="368B8730" w14:textId="77777777" w:rsidR="00803B90" w:rsidRPr="00BE780B" w:rsidRDefault="00803B90" w:rsidP="00803B90">
      <w:pPr>
        <w:rPr>
          <w:lang w:eastAsia="x-none"/>
        </w:rPr>
      </w:pPr>
      <w:r w:rsidRPr="00BE780B">
        <w:rPr>
          <w:lang w:eastAsia="x-none"/>
        </w:rPr>
        <w:t>Jistič před elektroměrem: 1000A/Ir= 610A</w:t>
      </w:r>
    </w:p>
    <w:p w14:paraId="21CDFE60" w14:textId="77777777" w:rsidR="00803B90" w:rsidRPr="00BE780B" w:rsidRDefault="00803B90" w:rsidP="00803B90">
      <w:pPr>
        <w:rPr>
          <w:lang w:eastAsia="x-none"/>
        </w:rPr>
      </w:pPr>
      <w:r w:rsidRPr="00BE780B">
        <w:rPr>
          <w:lang w:eastAsia="x-none"/>
        </w:rPr>
        <w:t xml:space="preserve">Pozn: při plné elektromobilitě se předpokládá navýšení celkového příkonu budovy o cca 20%. O toto navýšení bude </w:t>
      </w:r>
      <w:proofErr w:type="spellStart"/>
      <w:r w:rsidRPr="00BE780B">
        <w:rPr>
          <w:lang w:eastAsia="x-none"/>
        </w:rPr>
        <w:t>nadimenzováno</w:t>
      </w:r>
      <w:proofErr w:type="spellEnd"/>
      <w:r w:rsidRPr="00BE780B">
        <w:rPr>
          <w:lang w:eastAsia="x-none"/>
        </w:rPr>
        <w:t xml:space="preserve"> veškerá kabelová vedení, rozvaděče, HDS apod.</w:t>
      </w:r>
    </w:p>
    <w:p w14:paraId="76A47CB7" w14:textId="77777777" w:rsidR="00803B90" w:rsidRPr="00BE780B" w:rsidRDefault="00803B90" w:rsidP="00803B90">
      <w:pPr>
        <w:rPr>
          <w:lang w:eastAsia="x-none"/>
        </w:rPr>
      </w:pPr>
      <w:r w:rsidRPr="00BE780B">
        <w:rPr>
          <w:lang w:eastAsia="x-none"/>
        </w:rPr>
        <w:t>Koncepce nabíjecích stanic elektromobilů, musí odpovídat standardu s celkovým řízením spotřeby v návaznosti na ostatní spotřebu objektu (byty, apod.)</w:t>
      </w:r>
    </w:p>
    <w:p w14:paraId="1F518280" w14:textId="77777777" w:rsidR="00803B90" w:rsidRPr="00BE780B" w:rsidRDefault="00803B90" w:rsidP="00803B90">
      <w:pPr>
        <w:rPr>
          <w:lang w:eastAsia="x-none"/>
        </w:rPr>
      </w:pPr>
      <w:r w:rsidRPr="00BE780B">
        <w:rPr>
          <w:lang w:eastAsia="x-none"/>
        </w:rPr>
        <w:t xml:space="preserve">Spotřeba elektrické energie - předběžná provoz 10hod. denně, koeficient využití 0,7: 1,0 </w:t>
      </w:r>
      <w:proofErr w:type="spellStart"/>
      <w:r w:rsidRPr="00BE780B">
        <w:rPr>
          <w:lang w:eastAsia="x-none"/>
        </w:rPr>
        <w:t>GWh</w:t>
      </w:r>
      <w:proofErr w:type="spellEnd"/>
      <w:r w:rsidRPr="00BE780B">
        <w:rPr>
          <w:lang w:eastAsia="x-none"/>
        </w:rPr>
        <w:t>/rok.</w:t>
      </w:r>
    </w:p>
    <w:p w14:paraId="15083275" w14:textId="77777777" w:rsidR="00803B90" w:rsidRDefault="00803B90" w:rsidP="00803B90">
      <w:pPr>
        <w:rPr>
          <w:lang w:eastAsia="x-none"/>
        </w:rPr>
      </w:pPr>
    </w:p>
    <w:p w14:paraId="768470B1" w14:textId="77777777" w:rsidR="00195E6F" w:rsidRDefault="00195E6F" w:rsidP="00803B90">
      <w:pPr>
        <w:rPr>
          <w:lang w:eastAsia="x-none"/>
        </w:rPr>
      </w:pPr>
    </w:p>
    <w:p w14:paraId="51E42D5C" w14:textId="77777777" w:rsidR="00195E6F" w:rsidRDefault="00195E6F" w:rsidP="00803B90">
      <w:pPr>
        <w:rPr>
          <w:lang w:eastAsia="x-none"/>
        </w:rPr>
      </w:pPr>
    </w:p>
    <w:p w14:paraId="39AD1463" w14:textId="77777777" w:rsidR="00195E6F" w:rsidRDefault="00195E6F" w:rsidP="00803B90">
      <w:pPr>
        <w:rPr>
          <w:lang w:eastAsia="x-none"/>
        </w:rPr>
      </w:pPr>
    </w:p>
    <w:p w14:paraId="3FF3FE5E" w14:textId="77777777" w:rsidR="00195E6F" w:rsidRPr="00BE780B" w:rsidRDefault="00195E6F" w:rsidP="00803B90">
      <w:pPr>
        <w:rPr>
          <w:lang w:eastAsia="x-none"/>
        </w:rPr>
      </w:pPr>
    </w:p>
    <w:p w14:paraId="0E724547" w14:textId="77777777" w:rsidR="00803B90" w:rsidRPr="00BE780B" w:rsidRDefault="00803B90" w:rsidP="00803B90">
      <w:pPr>
        <w:rPr>
          <w:u w:val="single"/>
          <w:lang w:eastAsia="x-none"/>
        </w:rPr>
      </w:pPr>
      <w:r w:rsidRPr="00BE780B">
        <w:rPr>
          <w:u w:val="single"/>
          <w:lang w:eastAsia="x-none"/>
        </w:rPr>
        <w:lastRenderedPageBreak/>
        <w:t>Měření a kompenzace el. energie</w:t>
      </w:r>
    </w:p>
    <w:p w14:paraId="50D86233" w14:textId="77777777" w:rsidR="00803B90" w:rsidRPr="00BE780B" w:rsidRDefault="00803B90" w:rsidP="00803B90">
      <w:pPr>
        <w:rPr>
          <w:u w:val="single"/>
          <w:lang w:eastAsia="x-none"/>
        </w:rPr>
      </w:pPr>
      <w:r w:rsidRPr="00BE780B">
        <w:rPr>
          <w:u w:val="single"/>
          <w:lang w:eastAsia="x-none"/>
        </w:rPr>
        <w:t>Měření el. energie</w:t>
      </w:r>
    </w:p>
    <w:p w14:paraId="183C1B37" w14:textId="77777777" w:rsidR="00803B90" w:rsidRPr="00BE780B" w:rsidRDefault="00803B90" w:rsidP="00803B90">
      <w:pPr>
        <w:rPr>
          <w:lang w:eastAsia="x-none"/>
        </w:rPr>
      </w:pPr>
      <w:r w:rsidRPr="00BE780B">
        <w:rPr>
          <w:lang w:eastAsia="x-none"/>
        </w:rPr>
        <w:t>Fakturační měření el. energie bude řešeno v rámci rozvodů LDS. Fakturační měření budou instalována v rozvodnách NN nebo patrových rozvaděčích a budou fakturačně měřeny byty, komerční jednotky a společní spotřeba, dále podružně bude měřeno:</w:t>
      </w:r>
    </w:p>
    <w:p w14:paraId="54ECDAE8" w14:textId="77777777" w:rsidR="00803B90" w:rsidRPr="00BE780B" w:rsidRDefault="00803B90" w:rsidP="00803B90">
      <w:pPr>
        <w:rPr>
          <w:lang w:eastAsia="x-none"/>
        </w:rPr>
      </w:pPr>
      <w:r w:rsidRPr="00BE780B">
        <w:rPr>
          <w:lang w:eastAsia="x-none"/>
        </w:rPr>
        <w:t>•</w:t>
      </w:r>
      <w:r w:rsidRPr="00BE780B">
        <w:rPr>
          <w:lang w:eastAsia="x-none"/>
        </w:rPr>
        <w:tab/>
        <w:t xml:space="preserve">garáže – osvětlení, vzduchotechnika, speciální výbavy – semafor, vyhřívaný vjezd… , </w:t>
      </w:r>
    </w:p>
    <w:p w14:paraId="1D96CC87" w14:textId="77777777" w:rsidR="00803B90" w:rsidRPr="00BE780B" w:rsidRDefault="00803B90" w:rsidP="00803B90">
      <w:pPr>
        <w:rPr>
          <w:lang w:eastAsia="x-none"/>
        </w:rPr>
      </w:pPr>
      <w:r w:rsidRPr="00BE780B">
        <w:rPr>
          <w:lang w:eastAsia="x-none"/>
        </w:rPr>
        <w:t>•</w:t>
      </w:r>
      <w:r w:rsidRPr="00BE780B">
        <w:rPr>
          <w:lang w:eastAsia="x-none"/>
        </w:rPr>
        <w:tab/>
        <w:t>sklepy – osvětlení, vzduchotechnika, atd.,</w:t>
      </w:r>
    </w:p>
    <w:p w14:paraId="3D310D24" w14:textId="77777777" w:rsidR="00803B90" w:rsidRPr="00BE780B" w:rsidRDefault="00803B90" w:rsidP="00803B90">
      <w:pPr>
        <w:rPr>
          <w:lang w:eastAsia="x-none"/>
        </w:rPr>
      </w:pPr>
      <w:r w:rsidRPr="00BE780B">
        <w:rPr>
          <w:lang w:eastAsia="x-none"/>
        </w:rPr>
        <w:t>•</w:t>
      </w:r>
      <w:r w:rsidRPr="00BE780B">
        <w:rPr>
          <w:lang w:eastAsia="x-none"/>
        </w:rPr>
        <w:tab/>
        <w:t xml:space="preserve">výtahy-každý zvlášť, </w:t>
      </w:r>
    </w:p>
    <w:p w14:paraId="1DD1FD77" w14:textId="77777777" w:rsidR="00803B90" w:rsidRPr="00BE780B" w:rsidRDefault="00803B90" w:rsidP="00803B90">
      <w:pPr>
        <w:rPr>
          <w:lang w:eastAsia="x-none"/>
        </w:rPr>
      </w:pPr>
      <w:r w:rsidRPr="00BE780B">
        <w:rPr>
          <w:lang w:eastAsia="x-none"/>
        </w:rPr>
        <w:t>•</w:t>
      </w:r>
      <w:r w:rsidRPr="00BE780B">
        <w:rPr>
          <w:lang w:eastAsia="x-none"/>
        </w:rPr>
        <w:tab/>
        <w:t xml:space="preserve">Schodiště, chodby – každý vstup zvlášť, </w:t>
      </w:r>
    </w:p>
    <w:p w14:paraId="1BF57A7A" w14:textId="77777777" w:rsidR="00803B90" w:rsidRPr="00BE780B" w:rsidRDefault="00803B90" w:rsidP="00803B90">
      <w:pPr>
        <w:rPr>
          <w:lang w:eastAsia="x-none"/>
        </w:rPr>
      </w:pPr>
      <w:r w:rsidRPr="00BE780B">
        <w:rPr>
          <w:lang w:eastAsia="x-none"/>
        </w:rPr>
        <w:t>•</w:t>
      </w:r>
      <w:r w:rsidRPr="00BE780B">
        <w:rPr>
          <w:lang w:eastAsia="x-none"/>
        </w:rPr>
        <w:tab/>
        <w:t>čerpací stanice</w:t>
      </w:r>
    </w:p>
    <w:p w14:paraId="33684F4C" w14:textId="77777777" w:rsidR="00803B90" w:rsidRPr="00BE780B" w:rsidRDefault="00803B90" w:rsidP="00803B90">
      <w:pPr>
        <w:rPr>
          <w:lang w:eastAsia="x-none"/>
        </w:rPr>
      </w:pPr>
      <w:r w:rsidRPr="00BE780B">
        <w:rPr>
          <w:lang w:eastAsia="x-none"/>
        </w:rPr>
        <w:t>•</w:t>
      </w:r>
      <w:r w:rsidRPr="00BE780B">
        <w:rPr>
          <w:lang w:eastAsia="x-none"/>
        </w:rPr>
        <w:tab/>
        <w:t xml:space="preserve">venkovní osvětlení měřit tak, aby se dalo rozpočítat mezi využívající subjekty, </w:t>
      </w:r>
    </w:p>
    <w:p w14:paraId="43B6DA32" w14:textId="77777777" w:rsidR="00803B90" w:rsidRPr="00BE780B" w:rsidRDefault="00803B90" w:rsidP="00803B90">
      <w:pPr>
        <w:rPr>
          <w:lang w:eastAsia="x-none"/>
        </w:rPr>
      </w:pPr>
      <w:r w:rsidRPr="00BE780B">
        <w:rPr>
          <w:lang w:eastAsia="x-none"/>
        </w:rPr>
        <w:t>•</w:t>
      </w:r>
      <w:r w:rsidRPr="00BE780B">
        <w:rPr>
          <w:lang w:eastAsia="x-none"/>
        </w:rPr>
        <w:tab/>
        <w:t>závlaha měřit tak, aby se dalo rozpočítat mezi využívající subjekty</w:t>
      </w:r>
    </w:p>
    <w:p w14:paraId="58DD83DC" w14:textId="77777777" w:rsidR="00803B90" w:rsidRPr="00BE780B" w:rsidRDefault="00803B90" w:rsidP="00803B90">
      <w:pPr>
        <w:rPr>
          <w:lang w:eastAsia="x-none"/>
        </w:rPr>
      </w:pPr>
      <w:r w:rsidRPr="00BE780B">
        <w:rPr>
          <w:lang w:eastAsia="x-none"/>
        </w:rPr>
        <w:t>•</w:t>
      </w:r>
      <w:r w:rsidRPr="00BE780B">
        <w:rPr>
          <w:lang w:eastAsia="x-none"/>
        </w:rPr>
        <w:tab/>
        <w:t>ostatní společná spotřeba</w:t>
      </w:r>
    </w:p>
    <w:p w14:paraId="451864A4" w14:textId="77777777" w:rsidR="00803B90" w:rsidRPr="00BE780B" w:rsidRDefault="00803B90" w:rsidP="00803B90">
      <w:pPr>
        <w:rPr>
          <w:lang w:eastAsia="x-none"/>
        </w:rPr>
      </w:pPr>
    </w:p>
    <w:p w14:paraId="53D9B9A0" w14:textId="77777777" w:rsidR="00803B90" w:rsidRPr="00BE780B" w:rsidRDefault="00803B90" w:rsidP="00803B90">
      <w:pPr>
        <w:rPr>
          <w:u w:val="single"/>
          <w:lang w:eastAsia="x-none"/>
        </w:rPr>
      </w:pPr>
      <w:r w:rsidRPr="00BE780B">
        <w:rPr>
          <w:u w:val="single"/>
          <w:lang w:eastAsia="x-none"/>
        </w:rPr>
        <w:t>Technické řešení napájecích obvodů</w:t>
      </w:r>
    </w:p>
    <w:p w14:paraId="62B304FE" w14:textId="77777777" w:rsidR="00803B90" w:rsidRPr="00BE780B" w:rsidRDefault="00803B90" w:rsidP="00803B90">
      <w:pPr>
        <w:rPr>
          <w:lang w:eastAsia="x-none"/>
        </w:rPr>
      </w:pPr>
      <w:r w:rsidRPr="00BE780B">
        <w:rPr>
          <w:lang w:eastAsia="x-none"/>
        </w:rPr>
        <w:t>Celý objekt bude napojen z 1 energetického místa v rámci suterénu budovy. Každé místo bude obsahovat:</w:t>
      </w:r>
    </w:p>
    <w:p w14:paraId="08D36443" w14:textId="77777777" w:rsidR="00803B90" w:rsidRPr="00BE780B" w:rsidRDefault="00803B90" w:rsidP="00803B90">
      <w:pPr>
        <w:rPr>
          <w:lang w:eastAsia="x-none"/>
        </w:rPr>
      </w:pPr>
      <w:r w:rsidRPr="00BE780B">
        <w:rPr>
          <w:lang w:eastAsia="x-none"/>
        </w:rPr>
        <w:t>•</w:t>
      </w:r>
      <w:r w:rsidRPr="00BE780B">
        <w:rPr>
          <w:lang w:eastAsia="x-none"/>
        </w:rPr>
        <w:tab/>
        <w:t>Rozvodna NN</w:t>
      </w:r>
    </w:p>
    <w:p w14:paraId="30BA059B" w14:textId="77777777" w:rsidR="00803B90" w:rsidRPr="00BE780B" w:rsidRDefault="00803B90" w:rsidP="00803B90">
      <w:pPr>
        <w:rPr>
          <w:lang w:eastAsia="x-none"/>
        </w:rPr>
      </w:pPr>
      <w:r w:rsidRPr="00BE780B">
        <w:rPr>
          <w:lang w:eastAsia="x-none"/>
        </w:rPr>
        <w:t>•</w:t>
      </w:r>
      <w:r w:rsidRPr="00BE780B">
        <w:rPr>
          <w:lang w:eastAsia="x-none"/>
        </w:rPr>
        <w:tab/>
        <w:t>Rozvodna CBS</w:t>
      </w:r>
    </w:p>
    <w:p w14:paraId="6B75C5AD" w14:textId="77777777" w:rsidR="00803B90" w:rsidRPr="00BE780B" w:rsidRDefault="00803B90" w:rsidP="00803B90">
      <w:pPr>
        <w:rPr>
          <w:lang w:eastAsia="x-none"/>
        </w:rPr>
      </w:pPr>
      <w:r w:rsidRPr="00BE780B">
        <w:rPr>
          <w:lang w:eastAsia="x-none"/>
        </w:rPr>
        <w:t>•</w:t>
      </w:r>
      <w:r w:rsidRPr="00BE780B">
        <w:rPr>
          <w:lang w:eastAsia="x-none"/>
        </w:rPr>
        <w:tab/>
        <w:t>Rozvodna UPS</w:t>
      </w:r>
    </w:p>
    <w:p w14:paraId="202D6ACC" w14:textId="77777777" w:rsidR="00803B90" w:rsidRPr="00BE780B" w:rsidRDefault="00803B90" w:rsidP="00803B90">
      <w:pPr>
        <w:rPr>
          <w:lang w:eastAsia="x-none"/>
        </w:rPr>
      </w:pPr>
      <w:r w:rsidRPr="00BE780B">
        <w:rPr>
          <w:lang w:eastAsia="x-none"/>
        </w:rPr>
        <w:t>Z těchto rozvoden ,budou provedeny podružné kabelové vývody na :</w:t>
      </w:r>
    </w:p>
    <w:p w14:paraId="0966CBC9" w14:textId="77777777" w:rsidR="00803B90" w:rsidRPr="00BE780B" w:rsidRDefault="00803B90" w:rsidP="00803B90">
      <w:pPr>
        <w:rPr>
          <w:lang w:eastAsia="x-none"/>
        </w:rPr>
      </w:pPr>
      <w:r w:rsidRPr="00BE780B">
        <w:rPr>
          <w:lang w:eastAsia="x-none"/>
        </w:rPr>
        <w:t>•</w:t>
      </w:r>
      <w:r w:rsidRPr="00BE780B">
        <w:rPr>
          <w:lang w:eastAsia="x-none"/>
        </w:rPr>
        <w:tab/>
        <w:t>Bytové rozvaděče RB</w:t>
      </w:r>
    </w:p>
    <w:p w14:paraId="47A48FEC" w14:textId="77777777" w:rsidR="00803B90" w:rsidRPr="00BE780B" w:rsidRDefault="00803B90" w:rsidP="00803B90">
      <w:pPr>
        <w:rPr>
          <w:lang w:eastAsia="x-none"/>
        </w:rPr>
      </w:pPr>
      <w:r w:rsidRPr="00BE780B">
        <w:rPr>
          <w:lang w:eastAsia="x-none"/>
        </w:rPr>
        <w:t>•</w:t>
      </w:r>
      <w:r w:rsidRPr="00BE780B">
        <w:rPr>
          <w:lang w:eastAsia="x-none"/>
        </w:rPr>
        <w:tab/>
        <w:t>Rozvaděče výtahu</w:t>
      </w:r>
    </w:p>
    <w:p w14:paraId="0F322987" w14:textId="77777777" w:rsidR="00803B90" w:rsidRPr="00BE780B" w:rsidRDefault="00803B90" w:rsidP="00803B90">
      <w:pPr>
        <w:rPr>
          <w:lang w:eastAsia="x-none"/>
        </w:rPr>
      </w:pPr>
      <w:r w:rsidRPr="00BE780B">
        <w:rPr>
          <w:lang w:eastAsia="x-none"/>
        </w:rPr>
        <w:t>•</w:t>
      </w:r>
      <w:r w:rsidRPr="00BE780B">
        <w:rPr>
          <w:lang w:eastAsia="x-none"/>
        </w:rPr>
        <w:tab/>
        <w:t>Podružné rozvaděče ostatních TZB apod.</w:t>
      </w:r>
    </w:p>
    <w:p w14:paraId="126FDCE3" w14:textId="77777777" w:rsidR="00803B90" w:rsidRPr="00BE780B" w:rsidRDefault="00803B90" w:rsidP="00803B90">
      <w:pPr>
        <w:rPr>
          <w:lang w:eastAsia="x-none"/>
        </w:rPr>
      </w:pPr>
      <w:r w:rsidRPr="00BE780B">
        <w:rPr>
          <w:lang w:eastAsia="x-none"/>
        </w:rPr>
        <w:t>•</w:t>
      </w:r>
      <w:r w:rsidRPr="00BE780B">
        <w:rPr>
          <w:lang w:eastAsia="x-none"/>
        </w:rPr>
        <w:tab/>
        <w:t>Venkovní osvětlení, apod.</w:t>
      </w:r>
    </w:p>
    <w:p w14:paraId="6879B6D2" w14:textId="77777777" w:rsidR="00803B90" w:rsidRPr="00BE780B" w:rsidRDefault="00803B90" w:rsidP="00803B90">
      <w:pPr>
        <w:rPr>
          <w:lang w:eastAsia="x-none"/>
        </w:rPr>
      </w:pPr>
      <w:r w:rsidRPr="00BE780B">
        <w:rPr>
          <w:lang w:eastAsia="x-none"/>
        </w:rPr>
        <w:t>•</w:t>
      </w:r>
      <w:r w:rsidRPr="00BE780B">
        <w:rPr>
          <w:lang w:eastAsia="x-none"/>
        </w:rPr>
        <w:tab/>
        <w:t>Rozvaděče komerce</w:t>
      </w:r>
    </w:p>
    <w:p w14:paraId="206785A2" w14:textId="77777777" w:rsidR="00803B90" w:rsidRPr="00BE780B" w:rsidRDefault="00803B90" w:rsidP="00803B90">
      <w:pPr>
        <w:rPr>
          <w:lang w:eastAsia="x-none"/>
        </w:rPr>
      </w:pPr>
      <w:r w:rsidRPr="00BE780B">
        <w:rPr>
          <w:lang w:eastAsia="x-none"/>
        </w:rPr>
        <w:t>•</w:t>
      </w:r>
      <w:r w:rsidRPr="00BE780B">
        <w:rPr>
          <w:lang w:eastAsia="x-none"/>
        </w:rPr>
        <w:tab/>
        <w:t>Ostatní spotřeba budovy (osvětlení, zásuvky ,vyhřívání ramp. apod.)</w:t>
      </w:r>
    </w:p>
    <w:p w14:paraId="3E7E6E8B" w14:textId="77777777" w:rsidR="00803B90" w:rsidRPr="00BE780B" w:rsidRDefault="00803B90" w:rsidP="00803B90">
      <w:pPr>
        <w:rPr>
          <w:lang w:eastAsia="x-none"/>
        </w:rPr>
      </w:pPr>
      <w:r w:rsidRPr="00BE780B">
        <w:rPr>
          <w:lang w:eastAsia="x-none"/>
        </w:rPr>
        <w:t>V rámci elektromobility budou připraveny kabelové lávky pro budoucí rozvod kabelů do patřičných stanic. Z energetického hlediska, bude budova celkově měřena a rezervní kapacita (mezi nasmlouvaným příkonem a skutečnou spotřebou) bude použita pro nabíjení elektromobilů. Nabíječky, musí splňovat koncept nadřazeného řízení vůči budově.</w:t>
      </w:r>
    </w:p>
    <w:p w14:paraId="1363AA68" w14:textId="77777777" w:rsidR="00803B90" w:rsidRPr="00BE780B" w:rsidRDefault="00803B90" w:rsidP="00803B90">
      <w:pPr>
        <w:rPr>
          <w:lang w:eastAsia="x-none"/>
        </w:rPr>
      </w:pPr>
    </w:p>
    <w:p w14:paraId="718D1E70" w14:textId="77777777" w:rsidR="00803B90" w:rsidRPr="00BE780B" w:rsidRDefault="00803B90" w:rsidP="00803B90">
      <w:pPr>
        <w:rPr>
          <w:u w:val="single"/>
          <w:lang w:eastAsia="x-none"/>
        </w:rPr>
      </w:pPr>
      <w:r w:rsidRPr="00BE780B">
        <w:rPr>
          <w:u w:val="single"/>
          <w:lang w:eastAsia="x-none"/>
        </w:rPr>
        <w:t>Náhradní zdroje, zálohované rozvody</w:t>
      </w:r>
    </w:p>
    <w:p w14:paraId="4DD5938A" w14:textId="77777777" w:rsidR="00803B90" w:rsidRPr="00BE780B" w:rsidRDefault="00803B90" w:rsidP="00803B90">
      <w:pPr>
        <w:rPr>
          <w:lang w:eastAsia="x-none"/>
        </w:rPr>
      </w:pPr>
      <w:r w:rsidRPr="00BE780B">
        <w:rPr>
          <w:lang w:eastAsia="x-none"/>
        </w:rPr>
        <w:t>V rámci PBŘ budou instalován náhradní zdroj UPS pro napájení PBŘ zařízení. Přesná specifikace bude učena v dalších stupních PD.</w:t>
      </w:r>
    </w:p>
    <w:p w14:paraId="158A01DB" w14:textId="77777777" w:rsidR="00803B90" w:rsidRPr="00BE780B" w:rsidRDefault="00803B90" w:rsidP="00803B90">
      <w:pPr>
        <w:rPr>
          <w:lang w:eastAsia="x-none"/>
        </w:rPr>
      </w:pPr>
    </w:p>
    <w:p w14:paraId="6A75F789" w14:textId="77777777" w:rsidR="00803B90" w:rsidRPr="00BE780B" w:rsidRDefault="00803B90" w:rsidP="00803B90">
      <w:pPr>
        <w:rPr>
          <w:b/>
          <w:bCs/>
          <w:u w:val="single"/>
          <w:lang w:eastAsia="x-none"/>
        </w:rPr>
      </w:pPr>
      <w:r w:rsidRPr="00BE780B">
        <w:rPr>
          <w:b/>
          <w:bCs/>
          <w:u w:val="single"/>
          <w:lang w:eastAsia="x-none"/>
        </w:rPr>
        <w:t>Objekt SO713 (C)</w:t>
      </w:r>
    </w:p>
    <w:p w14:paraId="4AA63FD3" w14:textId="77777777" w:rsidR="00803B90" w:rsidRPr="00BE780B" w:rsidRDefault="00803B90" w:rsidP="00803B90">
      <w:pPr>
        <w:rPr>
          <w:u w:val="single"/>
          <w:lang w:eastAsia="x-none"/>
        </w:rPr>
      </w:pPr>
      <w:r w:rsidRPr="00BE780B">
        <w:rPr>
          <w:u w:val="single"/>
          <w:lang w:eastAsia="x-none"/>
        </w:rPr>
        <w:t>Bilance spotřeby elektrické energie: požární technika</w:t>
      </w:r>
    </w:p>
    <w:p w14:paraId="66EB618F" w14:textId="77777777" w:rsidR="00803B90" w:rsidRPr="00BE780B" w:rsidRDefault="00803B90" w:rsidP="00803B90">
      <w:pPr>
        <w:rPr>
          <w:lang w:eastAsia="x-none"/>
        </w:rPr>
      </w:pPr>
      <w:r w:rsidRPr="00BE780B">
        <w:rPr>
          <w:lang w:eastAsia="x-none"/>
        </w:rPr>
        <w:t xml:space="preserve">Vypočtené podílové maximum: </w:t>
      </w:r>
      <w:r w:rsidRPr="00BE780B">
        <w:rPr>
          <w:lang w:eastAsia="x-none"/>
        </w:rPr>
        <w:tab/>
      </w:r>
      <w:proofErr w:type="spellStart"/>
      <w:r w:rsidRPr="00BE780B">
        <w:rPr>
          <w:lang w:eastAsia="x-none"/>
        </w:rPr>
        <w:t>Pi</w:t>
      </w:r>
      <w:proofErr w:type="spellEnd"/>
      <w:r w:rsidRPr="00BE780B">
        <w:rPr>
          <w:lang w:eastAsia="x-none"/>
        </w:rPr>
        <w:t xml:space="preserve"> (kW)</w:t>
      </w:r>
      <w:r w:rsidRPr="00BE780B">
        <w:rPr>
          <w:lang w:eastAsia="x-none"/>
        </w:rPr>
        <w:tab/>
        <w:t>soud.</w:t>
      </w:r>
      <w:r w:rsidRPr="00BE780B">
        <w:rPr>
          <w:lang w:eastAsia="x-none"/>
        </w:rPr>
        <w:tab/>
      </w:r>
      <w:proofErr w:type="spellStart"/>
      <w:r w:rsidRPr="00BE780B">
        <w:rPr>
          <w:lang w:eastAsia="x-none"/>
        </w:rPr>
        <w:t>Ps</w:t>
      </w:r>
      <w:proofErr w:type="spellEnd"/>
      <w:r w:rsidRPr="00BE780B">
        <w:rPr>
          <w:lang w:eastAsia="x-none"/>
        </w:rPr>
        <w:t xml:space="preserve"> (kW)</w:t>
      </w:r>
    </w:p>
    <w:p w14:paraId="6F0A97F8" w14:textId="77777777" w:rsidR="00803B90" w:rsidRPr="00BE780B" w:rsidRDefault="00803B90" w:rsidP="00803B90">
      <w:pPr>
        <w:rPr>
          <w:lang w:eastAsia="x-none"/>
        </w:rPr>
      </w:pPr>
      <w:r w:rsidRPr="00BE780B">
        <w:rPr>
          <w:lang w:eastAsia="x-none"/>
        </w:rPr>
        <w:t>-------------------------------------------------------------------------------------------------------------------------------------</w:t>
      </w:r>
    </w:p>
    <w:p w14:paraId="0474E9F4" w14:textId="77777777" w:rsidR="00803B90" w:rsidRPr="00BE780B" w:rsidRDefault="00803B90" w:rsidP="00803B90">
      <w:pPr>
        <w:rPr>
          <w:lang w:eastAsia="x-none"/>
        </w:rPr>
      </w:pPr>
      <w:r w:rsidRPr="00BE780B">
        <w:rPr>
          <w:lang w:eastAsia="x-none"/>
        </w:rPr>
        <w:t>Větrání CHÚC</w:t>
      </w:r>
      <w:r w:rsidRPr="00BE780B">
        <w:rPr>
          <w:lang w:eastAsia="x-none"/>
        </w:rPr>
        <w:tab/>
      </w:r>
      <w:r w:rsidRPr="00BE780B">
        <w:rPr>
          <w:lang w:eastAsia="x-none"/>
        </w:rPr>
        <w:tab/>
      </w:r>
      <w:r w:rsidRPr="00BE780B">
        <w:rPr>
          <w:lang w:eastAsia="x-none"/>
        </w:rPr>
        <w:tab/>
        <w:t>24</w:t>
      </w:r>
      <w:r w:rsidRPr="00BE780B">
        <w:rPr>
          <w:lang w:eastAsia="x-none"/>
        </w:rPr>
        <w:tab/>
        <w:t>1</w:t>
      </w:r>
      <w:r w:rsidRPr="00BE780B">
        <w:rPr>
          <w:lang w:eastAsia="x-none"/>
        </w:rPr>
        <w:tab/>
        <w:t>24</w:t>
      </w:r>
    </w:p>
    <w:p w14:paraId="143FD5A3" w14:textId="77777777" w:rsidR="00803B90" w:rsidRPr="00BE780B" w:rsidRDefault="00803B90" w:rsidP="00803B90">
      <w:pPr>
        <w:rPr>
          <w:lang w:eastAsia="x-none"/>
        </w:rPr>
      </w:pPr>
      <w:r w:rsidRPr="00BE780B">
        <w:rPr>
          <w:lang w:eastAsia="x-none"/>
        </w:rPr>
        <w:t>Nouzové osvětlení</w:t>
      </w:r>
      <w:r w:rsidRPr="00BE780B">
        <w:rPr>
          <w:lang w:eastAsia="x-none"/>
        </w:rPr>
        <w:tab/>
      </w:r>
      <w:r w:rsidRPr="00BE780B">
        <w:rPr>
          <w:lang w:eastAsia="x-none"/>
        </w:rPr>
        <w:tab/>
        <w:t>6</w:t>
      </w:r>
      <w:r w:rsidRPr="00BE780B">
        <w:rPr>
          <w:lang w:eastAsia="x-none"/>
        </w:rPr>
        <w:tab/>
        <w:t>1</w:t>
      </w:r>
      <w:r w:rsidRPr="00BE780B">
        <w:rPr>
          <w:lang w:eastAsia="x-none"/>
        </w:rPr>
        <w:tab/>
        <w:t>6</w:t>
      </w:r>
    </w:p>
    <w:p w14:paraId="6FF39731" w14:textId="77777777" w:rsidR="00803B90" w:rsidRPr="00BE780B" w:rsidRDefault="00803B90" w:rsidP="00803B90">
      <w:pPr>
        <w:rPr>
          <w:lang w:eastAsia="x-none"/>
        </w:rPr>
      </w:pPr>
      <w:r w:rsidRPr="00BE780B">
        <w:rPr>
          <w:lang w:eastAsia="x-none"/>
        </w:rPr>
        <w:t>Ostatní</w:t>
      </w:r>
      <w:r w:rsidRPr="00BE780B">
        <w:rPr>
          <w:lang w:eastAsia="x-none"/>
        </w:rPr>
        <w:tab/>
      </w:r>
      <w:r w:rsidRPr="00BE780B">
        <w:rPr>
          <w:lang w:eastAsia="x-none"/>
        </w:rPr>
        <w:tab/>
      </w:r>
      <w:r w:rsidRPr="00BE780B">
        <w:rPr>
          <w:lang w:eastAsia="x-none"/>
        </w:rPr>
        <w:tab/>
      </w:r>
      <w:r w:rsidRPr="00BE780B">
        <w:rPr>
          <w:lang w:eastAsia="x-none"/>
        </w:rPr>
        <w:tab/>
        <w:t>2</w:t>
      </w:r>
      <w:r w:rsidRPr="00BE780B">
        <w:rPr>
          <w:lang w:eastAsia="x-none"/>
        </w:rPr>
        <w:tab/>
        <w:t>1</w:t>
      </w:r>
      <w:r w:rsidRPr="00BE780B">
        <w:rPr>
          <w:lang w:eastAsia="x-none"/>
        </w:rPr>
        <w:tab/>
        <w:t>2</w:t>
      </w:r>
    </w:p>
    <w:p w14:paraId="6EFC2FDB" w14:textId="77777777" w:rsidR="00803B90" w:rsidRPr="00BE780B" w:rsidRDefault="00803B90" w:rsidP="00803B90">
      <w:pPr>
        <w:rPr>
          <w:lang w:eastAsia="x-none"/>
        </w:rPr>
      </w:pPr>
      <w:r w:rsidRPr="00BE780B">
        <w:rPr>
          <w:lang w:eastAsia="x-none"/>
        </w:rPr>
        <w:t>-------------------------------------------------------------------------------------------------------------------------------------</w:t>
      </w:r>
    </w:p>
    <w:p w14:paraId="5BC4C48A" w14:textId="77777777" w:rsidR="00803B90" w:rsidRPr="00BE780B" w:rsidRDefault="00803B90" w:rsidP="00803B90">
      <w:pPr>
        <w:rPr>
          <w:lang w:eastAsia="x-none"/>
        </w:rPr>
      </w:pPr>
      <w:r w:rsidRPr="00BE780B">
        <w:rPr>
          <w:lang w:eastAsia="x-none"/>
        </w:rPr>
        <w:t>Objekt celkem:</w:t>
      </w:r>
      <w:r w:rsidRPr="00BE780B">
        <w:rPr>
          <w:lang w:eastAsia="x-none"/>
        </w:rPr>
        <w:tab/>
      </w:r>
      <w:r w:rsidRPr="00BE780B">
        <w:rPr>
          <w:lang w:eastAsia="x-none"/>
        </w:rPr>
        <w:tab/>
      </w:r>
      <w:r w:rsidRPr="00BE780B">
        <w:rPr>
          <w:lang w:eastAsia="x-none"/>
        </w:rPr>
        <w:tab/>
        <w:t>32</w:t>
      </w:r>
      <w:r w:rsidRPr="00BE780B">
        <w:rPr>
          <w:lang w:eastAsia="x-none"/>
        </w:rPr>
        <w:tab/>
      </w:r>
      <w:r w:rsidRPr="00BE780B">
        <w:rPr>
          <w:lang w:eastAsia="x-none"/>
        </w:rPr>
        <w:tab/>
        <w:t>32 kW</w:t>
      </w:r>
    </w:p>
    <w:p w14:paraId="26B4D633" w14:textId="77777777" w:rsidR="00803B90" w:rsidRPr="00BE780B" w:rsidRDefault="00803B90" w:rsidP="00803B90">
      <w:pPr>
        <w:rPr>
          <w:lang w:eastAsia="x-none"/>
        </w:rPr>
      </w:pPr>
    </w:p>
    <w:p w14:paraId="028A23DE" w14:textId="77777777" w:rsidR="00803B90" w:rsidRPr="00BE780B" w:rsidRDefault="00803B90" w:rsidP="00803B90">
      <w:pPr>
        <w:rPr>
          <w:u w:val="single"/>
          <w:lang w:eastAsia="x-none"/>
        </w:rPr>
      </w:pPr>
      <w:r w:rsidRPr="00BE780B">
        <w:rPr>
          <w:u w:val="single"/>
          <w:lang w:eastAsia="x-none"/>
        </w:rPr>
        <w:t>Bilance spotřeby elektrické energie: běžná spotřeba</w:t>
      </w:r>
    </w:p>
    <w:p w14:paraId="088EBE1D" w14:textId="77777777" w:rsidR="00803B90" w:rsidRPr="00BE780B" w:rsidRDefault="00803B90" w:rsidP="00803B90">
      <w:pPr>
        <w:rPr>
          <w:lang w:eastAsia="x-none"/>
        </w:rPr>
      </w:pPr>
      <w:r w:rsidRPr="00BE780B">
        <w:rPr>
          <w:lang w:eastAsia="x-none"/>
        </w:rPr>
        <w:t xml:space="preserve">Vypočtené podílové maximum: </w:t>
      </w:r>
      <w:r w:rsidRPr="00BE780B">
        <w:rPr>
          <w:lang w:eastAsia="x-none"/>
        </w:rPr>
        <w:tab/>
      </w:r>
      <w:proofErr w:type="spellStart"/>
      <w:r w:rsidRPr="00BE780B">
        <w:rPr>
          <w:lang w:eastAsia="x-none"/>
        </w:rPr>
        <w:t>Pi</w:t>
      </w:r>
      <w:proofErr w:type="spellEnd"/>
      <w:r w:rsidRPr="00BE780B">
        <w:rPr>
          <w:lang w:eastAsia="x-none"/>
        </w:rPr>
        <w:t xml:space="preserve"> (kW)</w:t>
      </w:r>
      <w:r w:rsidRPr="00BE780B">
        <w:rPr>
          <w:lang w:eastAsia="x-none"/>
        </w:rPr>
        <w:tab/>
        <w:t>soud.</w:t>
      </w:r>
      <w:r w:rsidRPr="00BE780B">
        <w:rPr>
          <w:lang w:eastAsia="x-none"/>
        </w:rPr>
        <w:tab/>
      </w:r>
      <w:proofErr w:type="spellStart"/>
      <w:r w:rsidRPr="00BE780B">
        <w:rPr>
          <w:lang w:eastAsia="x-none"/>
        </w:rPr>
        <w:t>Ps</w:t>
      </w:r>
      <w:proofErr w:type="spellEnd"/>
      <w:r w:rsidRPr="00BE780B">
        <w:rPr>
          <w:lang w:eastAsia="x-none"/>
        </w:rPr>
        <w:t xml:space="preserve"> (kW)</w:t>
      </w:r>
    </w:p>
    <w:p w14:paraId="6720166F" w14:textId="77777777" w:rsidR="00803B90" w:rsidRPr="00BE780B" w:rsidRDefault="00803B90" w:rsidP="00803B90">
      <w:pPr>
        <w:rPr>
          <w:lang w:eastAsia="x-none"/>
        </w:rPr>
      </w:pPr>
      <w:r w:rsidRPr="00BE780B">
        <w:rPr>
          <w:lang w:eastAsia="x-none"/>
        </w:rPr>
        <w:t>-------------------------------------------------------------------------------------------------------------------------------------</w:t>
      </w:r>
    </w:p>
    <w:p w14:paraId="55097E20" w14:textId="77777777" w:rsidR="00803B90" w:rsidRPr="00BE780B" w:rsidRDefault="00803B90" w:rsidP="00803B90">
      <w:pPr>
        <w:rPr>
          <w:lang w:eastAsia="x-none"/>
        </w:rPr>
      </w:pPr>
      <w:r w:rsidRPr="00BE780B">
        <w:rPr>
          <w:lang w:eastAsia="x-none"/>
        </w:rPr>
        <w:t>byty</w:t>
      </w:r>
      <w:r w:rsidRPr="00BE780B">
        <w:rPr>
          <w:lang w:eastAsia="x-none"/>
        </w:rPr>
        <w:tab/>
      </w:r>
      <w:r w:rsidRPr="00BE780B">
        <w:rPr>
          <w:lang w:eastAsia="x-none"/>
        </w:rPr>
        <w:tab/>
      </w:r>
      <w:r w:rsidRPr="00BE780B">
        <w:rPr>
          <w:lang w:eastAsia="x-none"/>
        </w:rPr>
        <w:tab/>
      </w:r>
      <w:r w:rsidRPr="00BE780B">
        <w:rPr>
          <w:lang w:eastAsia="x-none"/>
        </w:rPr>
        <w:tab/>
        <w:t>1392</w:t>
      </w:r>
      <w:r w:rsidRPr="00BE780B">
        <w:rPr>
          <w:lang w:eastAsia="x-none"/>
        </w:rPr>
        <w:tab/>
        <w:t>0,28</w:t>
      </w:r>
      <w:r w:rsidRPr="00BE780B">
        <w:rPr>
          <w:lang w:eastAsia="x-none"/>
        </w:rPr>
        <w:tab/>
        <w:t>390</w:t>
      </w:r>
    </w:p>
    <w:p w14:paraId="68386C10" w14:textId="77777777" w:rsidR="00803B90" w:rsidRPr="00BE780B" w:rsidRDefault="00803B90" w:rsidP="00803B90">
      <w:pPr>
        <w:rPr>
          <w:lang w:eastAsia="x-none"/>
        </w:rPr>
      </w:pPr>
      <w:r w:rsidRPr="00BE780B">
        <w:rPr>
          <w:lang w:eastAsia="x-none"/>
        </w:rPr>
        <w:t>Výtahy</w:t>
      </w:r>
      <w:r w:rsidRPr="00BE780B">
        <w:rPr>
          <w:lang w:eastAsia="x-none"/>
        </w:rPr>
        <w:tab/>
      </w:r>
      <w:r w:rsidRPr="00BE780B">
        <w:rPr>
          <w:lang w:eastAsia="x-none"/>
        </w:rPr>
        <w:tab/>
      </w:r>
      <w:r w:rsidRPr="00BE780B">
        <w:rPr>
          <w:lang w:eastAsia="x-none"/>
        </w:rPr>
        <w:tab/>
      </w:r>
      <w:r w:rsidRPr="00BE780B">
        <w:rPr>
          <w:lang w:eastAsia="x-none"/>
        </w:rPr>
        <w:tab/>
        <w:t>36</w:t>
      </w:r>
      <w:r w:rsidRPr="00BE780B">
        <w:rPr>
          <w:lang w:eastAsia="x-none"/>
        </w:rPr>
        <w:tab/>
        <w:t>0,5</w:t>
      </w:r>
      <w:r w:rsidRPr="00BE780B">
        <w:rPr>
          <w:lang w:eastAsia="x-none"/>
        </w:rPr>
        <w:tab/>
        <w:t>18</w:t>
      </w:r>
    </w:p>
    <w:p w14:paraId="579684DE" w14:textId="77777777" w:rsidR="00803B90" w:rsidRPr="00BE780B" w:rsidRDefault="00803B90" w:rsidP="00803B90">
      <w:pPr>
        <w:rPr>
          <w:lang w:eastAsia="x-none"/>
        </w:rPr>
      </w:pPr>
      <w:r w:rsidRPr="00BE780B">
        <w:rPr>
          <w:lang w:eastAsia="x-none"/>
        </w:rPr>
        <w:t>Společné osvětlení</w:t>
      </w:r>
      <w:r w:rsidRPr="00BE780B">
        <w:rPr>
          <w:lang w:eastAsia="x-none"/>
        </w:rPr>
        <w:tab/>
      </w:r>
      <w:r w:rsidRPr="00BE780B">
        <w:rPr>
          <w:lang w:eastAsia="x-none"/>
        </w:rPr>
        <w:tab/>
        <w:t>15</w:t>
      </w:r>
      <w:r w:rsidRPr="00BE780B">
        <w:rPr>
          <w:lang w:eastAsia="x-none"/>
        </w:rPr>
        <w:tab/>
        <w:t>0,8</w:t>
      </w:r>
      <w:r w:rsidRPr="00BE780B">
        <w:rPr>
          <w:lang w:eastAsia="x-none"/>
        </w:rPr>
        <w:tab/>
        <w:t>12</w:t>
      </w:r>
    </w:p>
    <w:p w14:paraId="4474176F" w14:textId="77777777" w:rsidR="00803B90" w:rsidRPr="00BE780B" w:rsidRDefault="00803B90" w:rsidP="00803B90">
      <w:pPr>
        <w:rPr>
          <w:lang w:eastAsia="x-none"/>
        </w:rPr>
      </w:pPr>
      <w:r w:rsidRPr="00BE780B">
        <w:rPr>
          <w:lang w:eastAsia="x-none"/>
        </w:rPr>
        <w:t>Technologie (zásuvky, apod.)</w:t>
      </w:r>
      <w:r w:rsidRPr="00BE780B">
        <w:rPr>
          <w:lang w:eastAsia="x-none"/>
        </w:rPr>
        <w:tab/>
        <w:t>50</w:t>
      </w:r>
      <w:r w:rsidRPr="00BE780B">
        <w:rPr>
          <w:lang w:eastAsia="x-none"/>
        </w:rPr>
        <w:tab/>
        <w:t>0,2</w:t>
      </w:r>
      <w:r w:rsidRPr="00BE780B">
        <w:rPr>
          <w:lang w:eastAsia="x-none"/>
        </w:rPr>
        <w:tab/>
        <w:t>10</w:t>
      </w:r>
    </w:p>
    <w:p w14:paraId="34B3CE8C" w14:textId="77777777" w:rsidR="00803B90" w:rsidRPr="00BE780B" w:rsidRDefault="00803B90" w:rsidP="00803B90">
      <w:pPr>
        <w:rPr>
          <w:lang w:eastAsia="x-none"/>
        </w:rPr>
      </w:pPr>
      <w:r w:rsidRPr="00BE780B">
        <w:rPr>
          <w:lang w:eastAsia="x-none"/>
        </w:rPr>
        <w:t>Venkovní osvětlení</w:t>
      </w:r>
      <w:r w:rsidRPr="00BE780B">
        <w:rPr>
          <w:lang w:eastAsia="x-none"/>
        </w:rPr>
        <w:tab/>
      </w:r>
      <w:r w:rsidRPr="00BE780B">
        <w:rPr>
          <w:lang w:eastAsia="x-none"/>
        </w:rPr>
        <w:tab/>
        <w:t>1</w:t>
      </w:r>
      <w:r w:rsidRPr="00BE780B">
        <w:rPr>
          <w:lang w:eastAsia="x-none"/>
        </w:rPr>
        <w:tab/>
        <w:t>1</w:t>
      </w:r>
      <w:r w:rsidRPr="00BE780B">
        <w:rPr>
          <w:lang w:eastAsia="x-none"/>
        </w:rPr>
        <w:tab/>
        <w:t>1</w:t>
      </w:r>
    </w:p>
    <w:p w14:paraId="7107A6CD" w14:textId="77777777" w:rsidR="00803B90" w:rsidRPr="00BE780B" w:rsidRDefault="00803B90" w:rsidP="00803B90">
      <w:pPr>
        <w:rPr>
          <w:lang w:eastAsia="x-none"/>
        </w:rPr>
      </w:pPr>
      <w:r w:rsidRPr="00BE780B">
        <w:rPr>
          <w:lang w:eastAsia="x-none"/>
        </w:rPr>
        <w:t>Závlahový systém</w:t>
      </w:r>
      <w:r w:rsidRPr="00BE780B">
        <w:rPr>
          <w:lang w:eastAsia="x-none"/>
        </w:rPr>
        <w:tab/>
      </w:r>
      <w:r w:rsidRPr="00BE780B">
        <w:rPr>
          <w:lang w:eastAsia="x-none"/>
        </w:rPr>
        <w:tab/>
        <w:t>10</w:t>
      </w:r>
      <w:r w:rsidRPr="00BE780B">
        <w:rPr>
          <w:lang w:eastAsia="x-none"/>
        </w:rPr>
        <w:tab/>
        <w:t>0,5</w:t>
      </w:r>
      <w:r w:rsidRPr="00BE780B">
        <w:rPr>
          <w:lang w:eastAsia="x-none"/>
        </w:rPr>
        <w:tab/>
        <w:t>5</w:t>
      </w:r>
    </w:p>
    <w:p w14:paraId="4D96ED6C" w14:textId="77777777" w:rsidR="00803B90" w:rsidRPr="00BE780B" w:rsidRDefault="00803B90" w:rsidP="00803B90">
      <w:pPr>
        <w:rPr>
          <w:lang w:eastAsia="x-none"/>
        </w:rPr>
      </w:pPr>
      <w:r w:rsidRPr="00BE780B">
        <w:rPr>
          <w:lang w:eastAsia="x-none"/>
        </w:rPr>
        <w:t>Požární technika</w:t>
      </w:r>
      <w:r w:rsidRPr="00BE780B">
        <w:rPr>
          <w:lang w:eastAsia="x-none"/>
        </w:rPr>
        <w:tab/>
      </w:r>
      <w:r w:rsidRPr="00BE780B">
        <w:rPr>
          <w:lang w:eastAsia="x-none"/>
        </w:rPr>
        <w:tab/>
        <w:t>32</w:t>
      </w:r>
      <w:r w:rsidRPr="00BE780B">
        <w:rPr>
          <w:lang w:eastAsia="x-none"/>
        </w:rPr>
        <w:tab/>
        <w:t>1</w:t>
      </w:r>
      <w:r w:rsidRPr="00BE780B">
        <w:rPr>
          <w:lang w:eastAsia="x-none"/>
        </w:rPr>
        <w:tab/>
        <w:t>32</w:t>
      </w:r>
    </w:p>
    <w:p w14:paraId="321F3841" w14:textId="77777777" w:rsidR="00803B90" w:rsidRPr="00BE780B" w:rsidRDefault="00803B90" w:rsidP="00803B90">
      <w:pPr>
        <w:rPr>
          <w:lang w:eastAsia="x-none"/>
        </w:rPr>
      </w:pPr>
      <w:r w:rsidRPr="00BE780B">
        <w:rPr>
          <w:lang w:eastAsia="x-none"/>
        </w:rPr>
        <w:t>Vyhřívání rampy</w:t>
      </w:r>
      <w:r w:rsidRPr="00BE780B">
        <w:rPr>
          <w:lang w:eastAsia="x-none"/>
        </w:rPr>
        <w:tab/>
      </w:r>
      <w:r w:rsidRPr="00BE780B">
        <w:rPr>
          <w:lang w:eastAsia="x-none"/>
        </w:rPr>
        <w:tab/>
        <w:t>18</w:t>
      </w:r>
      <w:r w:rsidRPr="00BE780B">
        <w:rPr>
          <w:lang w:eastAsia="x-none"/>
        </w:rPr>
        <w:tab/>
        <w:t>1</w:t>
      </w:r>
      <w:r w:rsidRPr="00BE780B">
        <w:rPr>
          <w:lang w:eastAsia="x-none"/>
        </w:rPr>
        <w:tab/>
        <w:t>18</w:t>
      </w:r>
    </w:p>
    <w:p w14:paraId="72BDDE4A" w14:textId="77777777" w:rsidR="00803B90" w:rsidRPr="00BE780B" w:rsidRDefault="00803B90" w:rsidP="00803B90">
      <w:pPr>
        <w:rPr>
          <w:lang w:eastAsia="x-none"/>
        </w:rPr>
      </w:pPr>
      <w:r w:rsidRPr="00BE780B">
        <w:rPr>
          <w:lang w:eastAsia="x-none"/>
        </w:rPr>
        <w:t>Vyhřívání potrubí</w:t>
      </w:r>
      <w:r w:rsidRPr="00BE780B">
        <w:rPr>
          <w:lang w:eastAsia="x-none"/>
        </w:rPr>
        <w:tab/>
      </w:r>
      <w:r w:rsidRPr="00BE780B">
        <w:rPr>
          <w:lang w:eastAsia="x-none"/>
        </w:rPr>
        <w:tab/>
        <w:t>10</w:t>
      </w:r>
      <w:r w:rsidRPr="00BE780B">
        <w:rPr>
          <w:lang w:eastAsia="x-none"/>
        </w:rPr>
        <w:tab/>
        <w:t>1</w:t>
      </w:r>
      <w:r w:rsidRPr="00BE780B">
        <w:rPr>
          <w:lang w:eastAsia="x-none"/>
        </w:rPr>
        <w:tab/>
        <w:t>10</w:t>
      </w:r>
    </w:p>
    <w:p w14:paraId="7905C46D" w14:textId="77777777" w:rsidR="00803B90" w:rsidRPr="00BE780B" w:rsidRDefault="00803B90" w:rsidP="00803B90">
      <w:pPr>
        <w:rPr>
          <w:lang w:eastAsia="x-none"/>
        </w:rPr>
      </w:pPr>
      <w:r w:rsidRPr="00BE780B">
        <w:rPr>
          <w:lang w:eastAsia="x-none"/>
        </w:rPr>
        <w:t>-------------------------------------------------------------------------------------------------------------------------------------</w:t>
      </w:r>
    </w:p>
    <w:p w14:paraId="6D4D7A10" w14:textId="77777777" w:rsidR="00803B90" w:rsidRPr="00BE780B" w:rsidRDefault="00803B90" w:rsidP="00803B90">
      <w:pPr>
        <w:rPr>
          <w:lang w:eastAsia="x-none"/>
        </w:rPr>
      </w:pPr>
      <w:r w:rsidRPr="00BE780B">
        <w:rPr>
          <w:lang w:eastAsia="x-none"/>
        </w:rPr>
        <w:lastRenderedPageBreak/>
        <w:t>Objekt celkem:</w:t>
      </w:r>
      <w:r w:rsidRPr="00BE780B">
        <w:rPr>
          <w:lang w:eastAsia="x-none"/>
        </w:rPr>
        <w:tab/>
      </w:r>
      <w:r w:rsidRPr="00BE780B">
        <w:rPr>
          <w:lang w:eastAsia="x-none"/>
        </w:rPr>
        <w:tab/>
      </w:r>
      <w:r w:rsidRPr="00BE780B">
        <w:rPr>
          <w:lang w:eastAsia="x-none"/>
        </w:rPr>
        <w:tab/>
        <w:t>1564</w:t>
      </w:r>
      <w:r w:rsidRPr="00BE780B">
        <w:rPr>
          <w:lang w:eastAsia="x-none"/>
        </w:rPr>
        <w:tab/>
      </w:r>
      <w:r w:rsidRPr="00BE780B">
        <w:rPr>
          <w:lang w:eastAsia="x-none"/>
        </w:rPr>
        <w:tab/>
        <w:t>496 kW</w:t>
      </w:r>
    </w:p>
    <w:p w14:paraId="5050AA61" w14:textId="77777777" w:rsidR="00803B90" w:rsidRPr="00BE780B" w:rsidRDefault="00803B90" w:rsidP="00803B90">
      <w:pPr>
        <w:rPr>
          <w:lang w:eastAsia="x-none"/>
        </w:rPr>
      </w:pPr>
      <w:r w:rsidRPr="00BE780B">
        <w:rPr>
          <w:lang w:eastAsia="x-none"/>
        </w:rPr>
        <w:t>Výpočtový proud: 754A</w:t>
      </w:r>
    </w:p>
    <w:p w14:paraId="41A51ABD" w14:textId="77777777" w:rsidR="00803B90" w:rsidRPr="00BE780B" w:rsidRDefault="00803B90" w:rsidP="00803B90">
      <w:pPr>
        <w:rPr>
          <w:lang w:eastAsia="x-none"/>
        </w:rPr>
      </w:pPr>
      <w:r w:rsidRPr="00BE780B">
        <w:rPr>
          <w:lang w:eastAsia="x-none"/>
        </w:rPr>
        <w:t>Jistič před elektroměrem: 1000A/Ir= 760A</w:t>
      </w:r>
    </w:p>
    <w:p w14:paraId="75FF93C8" w14:textId="77777777" w:rsidR="00803B90" w:rsidRPr="00BE780B" w:rsidRDefault="00803B90" w:rsidP="00803B90">
      <w:pPr>
        <w:rPr>
          <w:lang w:eastAsia="x-none"/>
        </w:rPr>
      </w:pPr>
      <w:r w:rsidRPr="00BE780B">
        <w:rPr>
          <w:lang w:eastAsia="x-none"/>
        </w:rPr>
        <w:t xml:space="preserve">Pozn: při plné elektromobilitě se předpokládá navýšení celkového příkonu budovy o cca 20%. O toto navýšení bude </w:t>
      </w:r>
      <w:proofErr w:type="spellStart"/>
      <w:r w:rsidRPr="00BE780B">
        <w:rPr>
          <w:lang w:eastAsia="x-none"/>
        </w:rPr>
        <w:t>nadimenzováno</w:t>
      </w:r>
      <w:proofErr w:type="spellEnd"/>
      <w:r w:rsidRPr="00BE780B">
        <w:rPr>
          <w:lang w:eastAsia="x-none"/>
        </w:rPr>
        <w:t xml:space="preserve"> veškerá kabelová vedení, rozvaděče, HDS apod.</w:t>
      </w:r>
    </w:p>
    <w:p w14:paraId="68D558AA" w14:textId="77777777" w:rsidR="00803B90" w:rsidRPr="00BE780B" w:rsidRDefault="00803B90" w:rsidP="00803B90">
      <w:pPr>
        <w:rPr>
          <w:lang w:eastAsia="x-none"/>
        </w:rPr>
      </w:pPr>
      <w:r w:rsidRPr="00BE780B">
        <w:rPr>
          <w:lang w:eastAsia="x-none"/>
        </w:rPr>
        <w:t>Koncepce nabíjecích stanic elektromobilů, musí odpovídat standardu s celkovým řízením spotřeby v návaznosti na ostatní spotřebu objektu (byty, apod.)</w:t>
      </w:r>
    </w:p>
    <w:p w14:paraId="5BB75915" w14:textId="77777777" w:rsidR="00803B90" w:rsidRPr="00BE780B" w:rsidRDefault="00803B90" w:rsidP="00803B90">
      <w:pPr>
        <w:rPr>
          <w:lang w:eastAsia="x-none"/>
        </w:rPr>
      </w:pPr>
      <w:r w:rsidRPr="00BE780B">
        <w:rPr>
          <w:lang w:eastAsia="x-none"/>
        </w:rPr>
        <w:t xml:space="preserve">Spotřeba elektrické energie - předběžná provoz 10hod. denně, koeficient využití 0,7: 1,3 </w:t>
      </w:r>
      <w:proofErr w:type="spellStart"/>
      <w:r w:rsidRPr="00BE780B">
        <w:rPr>
          <w:lang w:eastAsia="x-none"/>
        </w:rPr>
        <w:t>GWh</w:t>
      </w:r>
      <w:proofErr w:type="spellEnd"/>
      <w:r w:rsidRPr="00BE780B">
        <w:rPr>
          <w:lang w:eastAsia="x-none"/>
        </w:rPr>
        <w:t>/rok.</w:t>
      </w:r>
    </w:p>
    <w:p w14:paraId="23E166FA" w14:textId="77777777" w:rsidR="00803B90" w:rsidRPr="00BE780B" w:rsidRDefault="00803B90" w:rsidP="00803B90">
      <w:pPr>
        <w:rPr>
          <w:lang w:eastAsia="x-none"/>
        </w:rPr>
      </w:pPr>
    </w:p>
    <w:p w14:paraId="19385153" w14:textId="77777777" w:rsidR="00803B90" w:rsidRPr="00BE780B" w:rsidRDefault="00803B90" w:rsidP="00803B90">
      <w:pPr>
        <w:rPr>
          <w:u w:val="single"/>
          <w:lang w:eastAsia="x-none"/>
        </w:rPr>
      </w:pPr>
      <w:r w:rsidRPr="00BE780B">
        <w:rPr>
          <w:u w:val="single"/>
          <w:lang w:eastAsia="x-none"/>
        </w:rPr>
        <w:t>Měření  a kompenzace el. energie</w:t>
      </w:r>
    </w:p>
    <w:p w14:paraId="2094A217" w14:textId="77777777" w:rsidR="00803B90" w:rsidRPr="00BE780B" w:rsidRDefault="00803B90" w:rsidP="00803B90">
      <w:pPr>
        <w:rPr>
          <w:u w:val="single"/>
          <w:lang w:eastAsia="x-none"/>
        </w:rPr>
      </w:pPr>
      <w:r w:rsidRPr="00BE780B">
        <w:rPr>
          <w:u w:val="single"/>
          <w:lang w:eastAsia="x-none"/>
        </w:rPr>
        <w:t>Měření el. energie</w:t>
      </w:r>
    </w:p>
    <w:p w14:paraId="011B0408" w14:textId="77777777" w:rsidR="00803B90" w:rsidRPr="00BE780B" w:rsidRDefault="00803B90" w:rsidP="00803B90">
      <w:pPr>
        <w:rPr>
          <w:lang w:eastAsia="x-none"/>
        </w:rPr>
      </w:pPr>
      <w:r w:rsidRPr="00BE780B">
        <w:rPr>
          <w:lang w:eastAsia="x-none"/>
        </w:rPr>
        <w:t>Fakturační měření el. energie bude řešeno v rámci rozvodů LDS. Podružná měření budou instalována v rozvodnách NN, podružně bude měřeno:</w:t>
      </w:r>
    </w:p>
    <w:p w14:paraId="047658D0" w14:textId="77777777" w:rsidR="00803B90" w:rsidRPr="00BE780B" w:rsidRDefault="00803B90" w:rsidP="00803B90">
      <w:pPr>
        <w:rPr>
          <w:lang w:eastAsia="x-none"/>
        </w:rPr>
      </w:pPr>
      <w:r w:rsidRPr="00BE780B">
        <w:rPr>
          <w:lang w:eastAsia="x-none"/>
        </w:rPr>
        <w:t>•</w:t>
      </w:r>
      <w:r w:rsidRPr="00BE780B">
        <w:rPr>
          <w:lang w:eastAsia="x-none"/>
        </w:rPr>
        <w:tab/>
        <w:t>byty</w:t>
      </w:r>
    </w:p>
    <w:p w14:paraId="4B39D5FD" w14:textId="77777777" w:rsidR="00803B90" w:rsidRPr="00BE780B" w:rsidRDefault="00803B90" w:rsidP="00803B90">
      <w:pPr>
        <w:rPr>
          <w:lang w:eastAsia="x-none"/>
        </w:rPr>
      </w:pPr>
      <w:r w:rsidRPr="00BE780B">
        <w:rPr>
          <w:lang w:eastAsia="x-none"/>
        </w:rPr>
        <w:t>•</w:t>
      </w:r>
      <w:r w:rsidRPr="00BE780B">
        <w:rPr>
          <w:lang w:eastAsia="x-none"/>
        </w:rPr>
        <w:tab/>
        <w:t xml:space="preserve">garáže – osvětlení, vzduchotechnika, speciální výbavy – semafor, vyhřívaný vjezd… , </w:t>
      </w:r>
    </w:p>
    <w:p w14:paraId="04D3399E" w14:textId="77777777" w:rsidR="00803B90" w:rsidRPr="00BE780B" w:rsidRDefault="00803B90" w:rsidP="00803B90">
      <w:pPr>
        <w:rPr>
          <w:lang w:eastAsia="x-none"/>
        </w:rPr>
      </w:pPr>
      <w:r w:rsidRPr="00BE780B">
        <w:rPr>
          <w:lang w:eastAsia="x-none"/>
        </w:rPr>
        <w:t>•</w:t>
      </w:r>
      <w:r w:rsidRPr="00BE780B">
        <w:rPr>
          <w:lang w:eastAsia="x-none"/>
        </w:rPr>
        <w:tab/>
        <w:t>sklepy – osvětlení, vzduchotechnika, atd.,</w:t>
      </w:r>
    </w:p>
    <w:p w14:paraId="36560970" w14:textId="77777777" w:rsidR="00803B90" w:rsidRPr="00BE780B" w:rsidRDefault="00803B90" w:rsidP="00803B90">
      <w:pPr>
        <w:rPr>
          <w:lang w:eastAsia="x-none"/>
        </w:rPr>
      </w:pPr>
      <w:r w:rsidRPr="00BE780B">
        <w:rPr>
          <w:lang w:eastAsia="x-none"/>
        </w:rPr>
        <w:t>•</w:t>
      </w:r>
      <w:r w:rsidRPr="00BE780B">
        <w:rPr>
          <w:lang w:eastAsia="x-none"/>
        </w:rPr>
        <w:tab/>
        <w:t xml:space="preserve">výtahy -každý zvlášť, </w:t>
      </w:r>
    </w:p>
    <w:p w14:paraId="1DB4D984" w14:textId="77777777" w:rsidR="00803B90" w:rsidRPr="00BE780B" w:rsidRDefault="00803B90" w:rsidP="00803B90">
      <w:pPr>
        <w:rPr>
          <w:lang w:eastAsia="x-none"/>
        </w:rPr>
      </w:pPr>
      <w:r w:rsidRPr="00BE780B">
        <w:rPr>
          <w:lang w:eastAsia="x-none"/>
        </w:rPr>
        <w:t>•</w:t>
      </w:r>
      <w:r w:rsidRPr="00BE780B">
        <w:rPr>
          <w:lang w:eastAsia="x-none"/>
        </w:rPr>
        <w:tab/>
        <w:t xml:space="preserve">Schodiště, chodby – každý vstup zvlášť, </w:t>
      </w:r>
    </w:p>
    <w:p w14:paraId="3E096FE6" w14:textId="77777777" w:rsidR="00803B90" w:rsidRPr="00BE780B" w:rsidRDefault="00803B90" w:rsidP="00803B90">
      <w:pPr>
        <w:rPr>
          <w:lang w:eastAsia="x-none"/>
        </w:rPr>
      </w:pPr>
      <w:r w:rsidRPr="00BE780B">
        <w:rPr>
          <w:lang w:eastAsia="x-none"/>
        </w:rPr>
        <w:t>•</w:t>
      </w:r>
      <w:r w:rsidRPr="00BE780B">
        <w:rPr>
          <w:lang w:eastAsia="x-none"/>
        </w:rPr>
        <w:tab/>
        <w:t>čerpací stanice</w:t>
      </w:r>
    </w:p>
    <w:p w14:paraId="0B16A752" w14:textId="77777777" w:rsidR="00803B90" w:rsidRPr="00BE780B" w:rsidRDefault="00803B90" w:rsidP="00803B90">
      <w:pPr>
        <w:rPr>
          <w:lang w:eastAsia="x-none"/>
        </w:rPr>
      </w:pPr>
      <w:r w:rsidRPr="00BE780B">
        <w:rPr>
          <w:lang w:eastAsia="x-none"/>
        </w:rPr>
        <w:t>•</w:t>
      </w:r>
      <w:r w:rsidRPr="00BE780B">
        <w:rPr>
          <w:lang w:eastAsia="x-none"/>
        </w:rPr>
        <w:tab/>
        <w:t xml:space="preserve">venkovní osvětlení měřit tak, aby se dalo rozpočítat mezi využívající subjekty, </w:t>
      </w:r>
    </w:p>
    <w:p w14:paraId="7F1DA351" w14:textId="77777777" w:rsidR="00803B90" w:rsidRPr="00BE780B" w:rsidRDefault="00803B90" w:rsidP="00803B90">
      <w:pPr>
        <w:rPr>
          <w:lang w:eastAsia="x-none"/>
        </w:rPr>
      </w:pPr>
      <w:r w:rsidRPr="00BE780B">
        <w:rPr>
          <w:lang w:eastAsia="x-none"/>
        </w:rPr>
        <w:t>•</w:t>
      </w:r>
      <w:r w:rsidRPr="00BE780B">
        <w:rPr>
          <w:lang w:eastAsia="x-none"/>
        </w:rPr>
        <w:tab/>
        <w:t>závlaha měřit tak, aby se dalo rozpočítat mezi využívající subjekty</w:t>
      </w:r>
    </w:p>
    <w:p w14:paraId="2F0F52E9" w14:textId="77777777" w:rsidR="00803B90" w:rsidRPr="00BE780B" w:rsidRDefault="00803B90" w:rsidP="00803B90">
      <w:pPr>
        <w:rPr>
          <w:lang w:eastAsia="x-none"/>
        </w:rPr>
      </w:pPr>
      <w:r w:rsidRPr="00BE780B">
        <w:rPr>
          <w:lang w:eastAsia="x-none"/>
        </w:rPr>
        <w:t>•</w:t>
      </w:r>
      <w:r w:rsidRPr="00BE780B">
        <w:rPr>
          <w:lang w:eastAsia="x-none"/>
        </w:rPr>
        <w:tab/>
        <w:t>ostatní společná spotřeba</w:t>
      </w:r>
    </w:p>
    <w:p w14:paraId="79EC917A" w14:textId="77777777" w:rsidR="00803B90" w:rsidRPr="00BE780B" w:rsidRDefault="00803B90" w:rsidP="00803B90">
      <w:pPr>
        <w:rPr>
          <w:lang w:eastAsia="x-none"/>
        </w:rPr>
      </w:pPr>
      <w:r w:rsidRPr="00BE780B">
        <w:rPr>
          <w:lang w:eastAsia="x-none"/>
        </w:rPr>
        <w:t>•</w:t>
      </w:r>
      <w:r w:rsidRPr="00BE780B">
        <w:rPr>
          <w:lang w:eastAsia="x-none"/>
        </w:rPr>
        <w:tab/>
        <w:t>komerční jednotky</w:t>
      </w:r>
    </w:p>
    <w:p w14:paraId="0395F78D" w14:textId="77777777" w:rsidR="00803B90" w:rsidRPr="00BE780B" w:rsidRDefault="00803B90" w:rsidP="00803B90">
      <w:pPr>
        <w:rPr>
          <w:lang w:eastAsia="x-none"/>
        </w:rPr>
      </w:pPr>
    </w:p>
    <w:p w14:paraId="2B468403" w14:textId="77777777" w:rsidR="00803B90" w:rsidRPr="00BE780B" w:rsidRDefault="00803B90" w:rsidP="00803B90">
      <w:pPr>
        <w:rPr>
          <w:u w:val="single"/>
          <w:lang w:eastAsia="x-none"/>
        </w:rPr>
      </w:pPr>
      <w:r w:rsidRPr="00BE780B">
        <w:rPr>
          <w:u w:val="single"/>
          <w:lang w:eastAsia="x-none"/>
        </w:rPr>
        <w:t>Technické řešení napájecích obvodů</w:t>
      </w:r>
    </w:p>
    <w:p w14:paraId="4B432BE0" w14:textId="77777777" w:rsidR="00803B90" w:rsidRPr="00BE780B" w:rsidRDefault="00803B90" w:rsidP="00803B90">
      <w:pPr>
        <w:rPr>
          <w:lang w:eastAsia="x-none"/>
        </w:rPr>
      </w:pPr>
      <w:r w:rsidRPr="00BE780B">
        <w:rPr>
          <w:lang w:eastAsia="x-none"/>
        </w:rPr>
        <w:t>Celý objekt bude napojen z 1 energetického místa v rámci suterénu budovy. Každé místo bude obsahovat:</w:t>
      </w:r>
    </w:p>
    <w:p w14:paraId="6AF70079" w14:textId="77777777" w:rsidR="00803B90" w:rsidRPr="00BE780B" w:rsidRDefault="00803B90" w:rsidP="00803B90">
      <w:pPr>
        <w:rPr>
          <w:lang w:eastAsia="x-none"/>
        </w:rPr>
      </w:pPr>
      <w:r w:rsidRPr="00BE780B">
        <w:rPr>
          <w:lang w:eastAsia="x-none"/>
        </w:rPr>
        <w:t>•</w:t>
      </w:r>
      <w:r w:rsidRPr="00BE780B">
        <w:rPr>
          <w:lang w:eastAsia="x-none"/>
        </w:rPr>
        <w:tab/>
        <w:t>Rozvodna NN</w:t>
      </w:r>
    </w:p>
    <w:p w14:paraId="20DA0278" w14:textId="77777777" w:rsidR="00803B90" w:rsidRPr="00BE780B" w:rsidRDefault="00803B90" w:rsidP="00803B90">
      <w:pPr>
        <w:rPr>
          <w:lang w:eastAsia="x-none"/>
        </w:rPr>
      </w:pPr>
      <w:r w:rsidRPr="00BE780B">
        <w:rPr>
          <w:lang w:eastAsia="x-none"/>
        </w:rPr>
        <w:t>•</w:t>
      </w:r>
      <w:r w:rsidRPr="00BE780B">
        <w:rPr>
          <w:lang w:eastAsia="x-none"/>
        </w:rPr>
        <w:tab/>
        <w:t>Rozvodna CBS</w:t>
      </w:r>
    </w:p>
    <w:p w14:paraId="669D6745" w14:textId="77777777" w:rsidR="00803B90" w:rsidRPr="00BE780B" w:rsidRDefault="00803B90" w:rsidP="00803B90">
      <w:pPr>
        <w:rPr>
          <w:lang w:eastAsia="x-none"/>
        </w:rPr>
      </w:pPr>
      <w:r w:rsidRPr="00BE780B">
        <w:rPr>
          <w:lang w:eastAsia="x-none"/>
        </w:rPr>
        <w:t>•</w:t>
      </w:r>
      <w:r w:rsidRPr="00BE780B">
        <w:rPr>
          <w:lang w:eastAsia="x-none"/>
        </w:rPr>
        <w:tab/>
        <w:t>Rozvodna UPS</w:t>
      </w:r>
    </w:p>
    <w:p w14:paraId="3F8FAC51" w14:textId="77777777" w:rsidR="00803B90" w:rsidRPr="00BE780B" w:rsidRDefault="00803B90" w:rsidP="00803B90">
      <w:pPr>
        <w:rPr>
          <w:lang w:eastAsia="x-none"/>
        </w:rPr>
      </w:pPr>
      <w:r w:rsidRPr="00BE780B">
        <w:rPr>
          <w:lang w:eastAsia="x-none"/>
        </w:rPr>
        <w:t>Z těchto rozvoden ,budou provedeny podružné kabelové vývody na :</w:t>
      </w:r>
    </w:p>
    <w:p w14:paraId="05D268A2" w14:textId="77777777" w:rsidR="00803B90" w:rsidRPr="00BE780B" w:rsidRDefault="00803B90" w:rsidP="00803B90">
      <w:pPr>
        <w:rPr>
          <w:lang w:eastAsia="x-none"/>
        </w:rPr>
      </w:pPr>
      <w:r w:rsidRPr="00BE780B">
        <w:rPr>
          <w:lang w:eastAsia="x-none"/>
        </w:rPr>
        <w:t>•</w:t>
      </w:r>
      <w:r w:rsidRPr="00BE780B">
        <w:rPr>
          <w:lang w:eastAsia="x-none"/>
        </w:rPr>
        <w:tab/>
        <w:t>Bytové rozvaděče RB</w:t>
      </w:r>
    </w:p>
    <w:p w14:paraId="7404D415" w14:textId="77777777" w:rsidR="00803B90" w:rsidRPr="00BE780B" w:rsidRDefault="00803B90" w:rsidP="00803B90">
      <w:pPr>
        <w:rPr>
          <w:lang w:eastAsia="x-none"/>
        </w:rPr>
      </w:pPr>
      <w:r w:rsidRPr="00BE780B">
        <w:rPr>
          <w:lang w:eastAsia="x-none"/>
        </w:rPr>
        <w:t>•</w:t>
      </w:r>
      <w:r w:rsidRPr="00BE780B">
        <w:rPr>
          <w:lang w:eastAsia="x-none"/>
        </w:rPr>
        <w:tab/>
        <w:t>Rozvaděče výtahu</w:t>
      </w:r>
    </w:p>
    <w:p w14:paraId="78492389" w14:textId="77777777" w:rsidR="00803B90" w:rsidRPr="00BE780B" w:rsidRDefault="00803B90" w:rsidP="00803B90">
      <w:pPr>
        <w:rPr>
          <w:lang w:eastAsia="x-none"/>
        </w:rPr>
      </w:pPr>
      <w:r w:rsidRPr="00BE780B">
        <w:rPr>
          <w:lang w:eastAsia="x-none"/>
        </w:rPr>
        <w:t>•</w:t>
      </w:r>
      <w:r w:rsidRPr="00BE780B">
        <w:rPr>
          <w:lang w:eastAsia="x-none"/>
        </w:rPr>
        <w:tab/>
        <w:t>Podružné rozvaděče ostatních TZB apod.</w:t>
      </w:r>
    </w:p>
    <w:p w14:paraId="28E52CFE" w14:textId="77777777" w:rsidR="00803B90" w:rsidRPr="00BE780B" w:rsidRDefault="00803B90" w:rsidP="00803B90">
      <w:pPr>
        <w:rPr>
          <w:lang w:eastAsia="x-none"/>
        </w:rPr>
      </w:pPr>
      <w:r w:rsidRPr="00BE780B">
        <w:rPr>
          <w:lang w:eastAsia="x-none"/>
        </w:rPr>
        <w:t>•</w:t>
      </w:r>
      <w:r w:rsidRPr="00BE780B">
        <w:rPr>
          <w:lang w:eastAsia="x-none"/>
        </w:rPr>
        <w:tab/>
        <w:t>Venkovní osvětlení, apod.</w:t>
      </w:r>
    </w:p>
    <w:p w14:paraId="7AFBC73D" w14:textId="77777777" w:rsidR="00803B90" w:rsidRPr="00BE780B" w:rsidRDefault="00803B90" w:rsidP="00803B90">
      <w:pPr>
        <w:rPr>
          <w:lang w:eastAsia="x-none"/>
        </w:rPr>
      </w:pPr>
      <w:r w:rsidRPr="00BE780B">
        <w:rPr>
          <w:lang w:eastAsia="x-none"/>
        </w:rPr>
        <w:t>•</w:t>
      </w:r>
      <w:r w:rsidRPr="00BE780B">
        <w:rPr>
          <w:lang w:eastAsia="x-none"/>
        </w:rPr>
        <w:tab/>
        <w:t>Rozvaděče komerce</w:t>
      </w:r>
    </w:p>
    <w:p w14:paraId="28176D7E" w14:textId="77777777" w:rsidR="00803B90" w:rsidRPr="00BE780B" w:rsidRDefault="00803B90" w:rsidP="00803B90">
      <w:pPr>
        <w:rPr>
          <w:lang w:eastAsia="x-none"/>
        </w:rPr>
      </w:pPr>
      <w:r w:rsidRPr="00BE780B">
        <w:rPr>
          <w:lang w:eastAsia="x-none"/>
        </w:rPr>
        <w:t>•</w:t>
      </w:r>
      <w:r w:rsidRPr="00BE780B">
        <w:rPr>
          <w:lang w:eastAsia="x-none"/>
        </w:rPr>
        <w:tab/>
        <w:t>Ostatní spotřeba budovy (osvětlení, zásuvky ,vyhřívání ramp. apod.)</w:t>
      </w:r>
    </w:p>
    <w:p w14:paraId="25D037D8" w14:textId="77777777" w:rsidR="00803B90" w:rsidRPr="00BE780B" w:rsidRDefault="00803B90" w:rsidP="00803B90">
      <w:pPr>
        <w:rPr>
          <w:lang w:eastAsia="x-none"/>
        </w:rPr>
      </w:pPr>
      <w:r w:rsidRPr="00BE780B">
        <w:rPr>
          <w:lang w:eastAsia="x-none"/>
        </w:rPr>
        <w:t>V rámci elektromobility budou připraveny kabelové lávky pro budoucí rozvod kabelů do patřičných stanic. Z energetického hlediska, bude budova celkově měřena a rezervní kapacita (mezi nasmlouvaným příkonem a skutečnou spotřebou) bude použita pro nabíjení elektromobilů. Nabíječky, musí splňovat koncept nadřazeného řízení vůči budově.</w:t>
      </w:r>
    </w:p>
    <w:p w14:paraId="3FFB0E5E" w14:textId="77777777" w:rsidR="00803B90" w:rsidRPr="00BE780B" w:rsidRDefault="00803B90" w:rsidP="00803B90">
      <w:pPr>
        <w:rPr>
          <w:lang w:eastAsia="x-none"/>
        </w:rPr>
      </w:pPr>
    </w:p>
    <w:p w14:paraId="1D630F22" w14:textId="77777777" w:rsidR="00803B90" w:rsidRPr="00BE780B" w:rsidRDefault="00803B90" w:rsidP="00803B90">
      <w:pPr>
        <w:rPr>
          <w:u w:val="single"/>
          <w:lang w:eastAsia="x-none"/>
        </w:rPr>
      </w:pPr>
      <w:r w:rsidRPr="00BE780B">
        <w:rPr>
          <w:u w:val="single"/>
          <w:lang w:eastAsia="x-none"/>
        </w:rPr>
        <w:t>Náhradní zdroje, zálohované rozvody</w:t>
      </w:r>
    </w:p>
    <w:p w14:paraId="7C483CCD" w14:textId="77777777" w:rsidR="00803B90" w:rsidRPr="00BE780B" w:rsidRDefault="00803B90" w:rsidP="00803B90">
      <w:pPr>
        <w:rPr>
          <w:lang w:eastAsia="x-none"/>
        </w:rPr>
      </w:pPr>
      <w:r w:rsidRPr="00BE780B">
        <w:rPr>
          <w:lang w:eastAsia="x-none"/>
        </w:rPr>
        <w:t>V rámci PBŘ budou instalován náhradní zdroj UPS pro napájení PBŘ zařízení. Přesná specifikace bude učena v dalších stupních PD.</w:t>
      </w:r>
    </w:p>
    <w:p w14:paraId="7A51802D" w14:textId="77777777" w:rsidR="00803B90" w:rsidRPr="00BE780B" w:rsidRDefault="00803B90" w:rsidP="00803B90">
      <w:pPr>
        <w:rPr>
          <w:lang w:eastAsia="x-none"/>
        </w:rPr>
      </w:pPr>
    </w:p>
    <w:p w14:paraId="23AF3A5B" w14:textId="77777777" w:rsidR="00803B90" w:rsidRPr="00BE780B" w:rsidRDefault="00803B90" w:rsidP="00803B90">
      <w:pPr>
        <w:rPr>
          <w:b/>
          <w:bCs/>
          <w:u w:val="single"/>
          <w:lang w:eastAsia="x-none"/>
        </w:rPr>
      </w:pPr>
      <w:r w:rsidRPr="00BE780B">
        <w:rPr>
          <w:b/>
          <w:bCs/>
          <w:u w:val="single"/>
          <w:lang w:eastAsia="x-none"/>
        </w:rPr>
        <w:t>Objekt SO714 (blok F)</w:t>
      </w:r>
    </w:p>
    <w:p w14:paraId="145E8037" w14:textId="77777777" w:rsidR="00803B90" w:rsidRPr="00BE780B" w:rsidRDefault="00803B90" w:rsidP="00803B90">
      <w:pPr>
        <w:rPr>
          <w:u w:val="single"/>
          <w:lang w:eastAsia="x-none"/>
        </w:rPr>
      </w:pPr>
      <w:r w:rsidRPr="00BE780B">
        <w:rPr>
          <w:u w:val="single"/>
          <w:lang w:eastAsia="x-none"/>
        </w:rPr>
        <w:t>Bilance spotřeby elektrické energie: požární technika</w:t>
      </w:r>
    </w:p>
    <w:p w14:paraId="08697894" w14:textId="77777777" w:rsidR="00803B90" w:rsidRPr="00BE780B" w:rsidRDefault="00803B90" w:rsidP="00803B90">
      <w:pPr>
        <w:rPr>
          <w:lang w:eastAsia="x-none"/>
        </w:rPr>
      </w:pPr>
      <w:r w:rsidRPr="00BE780B">
        <w:rPr>
          <w:lang w:eastAsia="x-none"/>
        </w:rPr>
        <w:t xml:space="preserve">Vypočtené podílové maximum: </w:t>
      </w:r>
      <w:r w:rsidRPr="00BE780B">
        <w:rPr>
          <w:lang w:eastAsia="x-none"/>
        </w:rPr>
        <w:tab/>
      </w:r>
      <w:proofErr w:type="spellStart"/>
      <w:r w:rsidRPr="00BE780B">
        <w:rPr>
          <w:lang w:eastAsia="x-none"/>
        </w:rPr>
        <w:t>Pi</w:t>
      </w:r>
      <w:proofErr w:type="spellEnd"/>
      <w:r w:rsidRPr="00BE780B">
        <w:rPr>
          <w:lang w:eastAsia="x-none"/>
        </w:rPr>
        <w:t xml:space="preserve"> (kW)</w:t>
      </w:r>
      <w:r w:rsidRPr="00BE780B">
        <w:rPr>
          <w:lang w:eastAsia="x-none"/>
        </w:rPr>
        <w:tab/>
        <w:t>soud.</w:t>
      </w:r>
      <w:r w:rsidRPr="00BE780B">
        <w:rPr>
          <w:lang w:eastAsia="x-none"/>
        </w:rPr>
        <w:tab/>
      </w:r>
      <w:proofErr w:type="spellStart"/>
      <w:r w:rsidRPr="00BE780B">
        <w:rPr>
          <w:lang w:eastAsia="x-none"/>
        </w:rPr>
        <w:t>Ps</w:t>
      </w:r>
      <w:proofErr w:type="spellEnd"/>
      <w:r w:rsidRPr="00BE780B">
        <w:rPr>
          <w:lang w:eastAsia="x-none"/>
        </w:rPr>
        <w:t xml:space="preserve"> (kW)</w:t>
      </w:r>
    </w:p>
    <w:p w14:paraId="51437AE4" w14:textId="77777777" w:rsidR="00803B90" w:rsidRPr="00BE780B" w:rsidRDefault="00803B90" w:rsidP="00803B90">
      <w:pPr>
        <w:rPr>
          <w:lang w:eastAsia="x-none"/>
        </w:rPr>
      </w:pPr>
      <w:r w:rsidRPr="00BE780B">
        <w:rPr>
          <w:lang w:eastAsia="x-none"/>
        </w:rPr>
        <w:t>-------------------------------------------------------------------------------------------------------------------------------------</w:t>
      </w:r>
    </w:p>
    <w:p w14:paraId="24CE4E5A" w14:textId="77777777" w:rsidR="00803B90" w:rsidRPr="00BE780B" w:rsidRDefault="00803B90" w:rsidP="00803B90">
      <w:pPr>
        <w:rPr>
          <w:lang w:eastAsia="x-none"/>
        </w:rPr>
      </w:pPr>
      <w:r w:rsidRPr="00BE780B">
        <w:rPr>
          <w:lang w:eastAsia="x-none"/>
        </w:rPr>
        <w:t>Větrání CHÚC</w:t>
      </w:r>
      <w:r w:rsidRPr="00BE780B">
        <w:rPr>
          <w:lang w:eastAsia="x-none"/>
        </w:rPr>
        <w:tab/>
      </w:r>
      <w:r w:rsidRPr="00BE780B">
        <w:rPr>
          <w:lang w:eastAsia="x-none"/>
        </w:rPr>
        <w:tab/>
      </w:r>
      <w:r w:rsidRPr="00BE780B">
        <w:rPr>
          <w:lang w:eastAsia="x-none"/>
        </w:rPr>
        <w:tab/>
        <w:t>20</w:t>
      </w:r>
      <w:r w:rsidRPr="00BE780B">
        <w:rPr>
          <w:lang w:eastAsia="x-none"/>
        </w:rPr>
        <w:tab/>
        <w:t>1</w:t>
      </w:r>
      <w:r w:rsidRPr="00BE780B">
        <w:rPr>
          <w:lang w:eastAsia="x-none"/>
        </w:rPr>
        <w:tab/>
        <w:t>20</w:t>
      </w:r>
    </w:p>
    <w:p w14:paraId="19A09E27" w14:textId="77777777" w:rsidR="00803B90" w:rsidRPr="00BE780B" w:rsidRDefault="00803B90" w:rsidP="00803B90">
      <w:pPr>
        <w:rPr>
          <w:lang w:eastAsia="x-none"/>
        </w:rPr>
      </w:pPr>
      <w:r w:rsidRPr="00BE780B">
        <w:rPr>
          <w:lang w:eastAsia="x-none"/>
        </w:rPr>
        <w:t>Nouzové osvětlení</w:t>
      </w:r>
      <w:r w:rsidRPr="00BE780B">
        <w:rPr>
          <w:lang w:eastAsia="x-none"/>
        </w:rPr>
        <w:tab/>
      </w:r>
      <w:r w:rsidRPr="00BE780B">
        <w:rPr>
          <w:lang w:eastAsia="x-none"/>
        </w:rPr>
        <w:tab/>
        <w:t>3</w:t>
      </w:r>
      <w:r w:rsidRPr="00BE780B">
        <w:rPr>
          <w:lang w:eastAsia="x-none"/>
        </w:rPr>
        <w:tab/>
        <w:t>1</w:t>
      </w:r>
      <w:r w:rsidRPr="00BE780B">
        <w:rPr>
          <w:lang w:eastAsia="x-none"/>
        </w:rPr>
        <w:tab/>
        <w:t>3</w:t>
      </w:r>
    </w:p>
    <w:p w14:paraId="41DFEE46" w14:textId="77777777" w:rsidR="00803B90" w:rsidRPr="00BE780B" w:rsidRDefault="00803B90" w:rsidP="00803B90">
      <w:pPr>
        <w:rPr>
          <w:lang w:eastAsia="x-none"/>
        </w:rPr>
      </w:pPr>
      <w:r w:rsidRPr="00BE780B">
        <w:rPr>
          <w:lang w:eastAsia="x-none"/>
        </w:rPr>
        <w:t>Ostatní</w:t>
      </w:r>
      <w:r w:rsidRPr="00BE780B">
        <w:rPr>
          <w:lang w:eastAsia="x-none"/>
        </w:rPr>
        <w:tab/>
      </w:r>
      <w:r w:rsidRPr="00BE780B">
        <w:rPr>
          <w:lang w:eastAsia="x-none"/>
        </w:rPr>
        <w:tab/>
      </w:r>
      <w:r w:rsidRPr="00BE780B">
        <w:rPr>
          <w:lang w:eastAsia="x-none"/>
        </w:rPr>
        <w:tab/>
      </w:r>
      <w:r w:rsidRPr="00BE780B">
        <w:rPr>
          <w:lang w:eastAsia="x-none"/>
        </w:rPr>
        <w:tab/>
        <w:t>2</w:t>
      </w:r>
      <w:r w:rsidRPr="00BE780B">
        <w:rPr>
          <w:lang w:eastAsia="x-none"/>
        </w:rPr>
        <w:tab/>
        <w:t>1</w:t>
      </w:r>
      <w:r w:rsidRPr="00BE780B">
        <w:rPr>
          <w:lang w:eastAsia="x-none"/>
        </w:rPr>
        <w:tab/>
        <w:t>2</w:t>
      </w:r>
    </w:p>
    <w:p w14:paraId="46C4BE6F" w14:textId="77777777" w:rsidR="00803B90" w:rsidRPr="00BE780B" w:rsidRDefault="00803B90" w:rsidP="00803B90">
      <w:pPr>
        <w:rPr>
          <w:lang w:eastAsia="x-none"/>
        </w:rPr>
      </w:pPr>
      <w:r w:rsidRPr="00BE780B">
        <w:rPr>
          <w:lang w:eastAsia="x-none"/>
        </w:rPr>
        <w:t>-------------------------------------------------------------------------------------------------------------------------------------</w:t>
      </w:r>
    </w:p>
    <w:p w14:paraId="04CA7B59" w14:textId="77777777" w:rsidR="00803B90" w:rsidRDefault="00803B90" w:rsidP="00803B90">
      <w:pPr>
        <w:rPr>
          <w:lang w:eastAsia="x-none"/>
        </w:rPr>
      </w:pPr>
      <w:r w:rsidRPr="00BE780B">
        <w:rPr>
          <w:lang w:eastAsia="x-none"/>
        </w:rPr>
        <w:t>Objekt celkem:</w:t>
      </w:r>
      <w:r w:rsidRPr="00BE780B">
        <w:rPr>
          <w:lang w:eastAsia="x-none"/>
        </w:rPr>
        <w:tab/>
      </w:r>
      <w:r w:rsidRPr="00BE780B">
        <w:rPr>
          <w:lang w:eastAsia="x-none"/>
        </w:rPr>
        <w:tab/>
      </w:r>
      <w:r w:rsidRPr="00BE780B">
        <w:rPr>
          <w:lang w:eastAsia="x-none"/>
        </w:rPr>
        <w:tab/>
        <w:t>25</w:t>
      </w:r>
      <w:r w:rsidRPr="00BE780B">
        <w:rPr>
          <w:lang w:eastAsia="x-none"/>
        </w:rPr>
        <w:tab/>
      </w:r>
      <w:r w:rsidRPr="00BE780B">
        <w:rPr>
          <w:lang w:eastAsia="x-none"/>
        </w:rPr>
        <w:tab/>
        <w:t>25 kW</w:t>
      </w:r>
    </w:p>
    <w:p w14:paraId="66EAC2B2" w14:textId="77777777" w:rsidR="00195E6F" w:rsidRDefault="00195E6F" w:rsidP="00803B90">
      <w:pPr>
        <w:rPr>
          <w:lang w:eastAsia="x-none"/>
        </w:rPr>
      </w:pPr>
    </w:p>
    <w:p w14:paraId="573C1DCD" w14:textId="77777777" w:rsidR="00195E6F" w:rsidRDefault="00195E6F" w:rsidP="00803B90">
      <w:pPr>
        <w:rPr>
          <w:lang w:eastAsia="x-none"/>
        </w:rPr>
      </w:pPr>
    </w:p>
    <w:p w14:paraId="385013F8" w14:textId="77777777" w:rsidR="00195E6F" w:rsidRPr="00BE780B" w:rsidRDefault="00195E6F" w:rsidP="00803B90">
      <w:pPr>
        <w:rPr>
          <w:lang w:eastAsia="x-none"/>
        </w:rPr>
      </w:pPr>
    </w:p>
    <w:p w14:paraId="731AEA68" w14:textId="77777777" w:rsidR="00803B90" w:rsidRPr="00BE780B" w:rsidRDefault="00803B90" w:rsidP="00803B90">
      <w:pPr>
        <w:rPr>
          <w:lang w:eastAsia="x-none"/>
        </w:rPr>
      </w:pPr>
    </w:p>
    <w:p w14:paraId="6A9F8566" w14:textId="77777777" w:rsidR="00803B90" w:rsidRPr="00BE780B" w:rsidRDefault="00803B90" w:rsidP="00803B90">
      <w:pPr>
        <w:rPr>
          <w:u w:val="single"/>
          <w:lang w:eastAsia="x-none"/>
        </w:rPr>
      </w:pPr>
      <w:r w:rsidRPr="00BE780B">
        <w:rPr>
          <w:u w:val="single"/>
          <w:lang w:eastAsia="x-none"/>
        </w:rPr>
        <w:lastRenderedPageBreak/>
        <w:t>Bilance spotřeby elektrické energie: běžná spotřeba</w:t>
      </w:r>
    </w:p>
    <w:p w14:paraId="04CD905F" w14:textId="77777777" w:rsidR="00803B90" w:rsidRPr="00BE780B" w:rsidRDefault="00803B90" w:rsidP="00803B90">
      <w:pPr>
        <w:rPr>
          <w:lang w:eastAsia="x-none"/>
        </w:rPr>
      </w:pPr>
      <w:r w:rsidRPr="00BE780B">
        <w:rPr>
          <w:lang w:eastAsia="x-none"/>
        </w:rPr>
        <w:t xml:space="preserve">Vypočtené podílové maximum: </w:t>
      </w:r>
      <w:r w:rsidRPr="00BE780B">
        <w:rPr>
          <w:lang w:eastAsia="x-none"/>
        </w:rPr>
        <w:tab/>
      </w:r>
      <w:proofErr w:type="spellStart"/>
      <w:r w:rsidRPr="00BE780B">
        <w:rPr>
          <w:lang w:eastAsia="x-none"/>
        </w:rPr>
        <w:t>Pi</w:t>
      </w:r>
      <w:proofErr w:type="spellEnd"/>
      <w:r w:rsidRPr="00BE780B">
        <w:rPr>
          <w:lang w:eastAsia="x-none"/>
        </w:rPr>
        <w:t xml:space="preserve"> (kW)</w:t>
      </w:r>
      <w:r w:rsidRPr="00BE780B">
        <w:rPr>
          <w:lang w:eastAsia="x-none"/>
        </w:rPr>
        <w:tab/>
        <w:t>soud.</w:t>
      </w:r>
      <w:r w:rsidRPr="00BE780B">
        <w:rPr>
          <w:lang w:eastAsia="x-none"/>
        </w:rPr>
        <w:tab/>
      </w:r>
      <w:proofErr w:type="spellStart"/>
      <w:r w:rsidRPr="00BE780B">
        <w:rPr>
          <w:lang w:eastAsia="x-none"/>
        </w:rPr>
        <w:t>Ps</w:t>
      </w:r>
      <w:proofErr w:type="spellEnd"/>
      <w:r w:rsidRPr="00BE780B">
        <w:rPr>
          <w:lang w:eastAsia="x-none"/>
        </w:rPr>
        <w:t xml:space="preserve"> (kW)</w:t>
      </w:r>
    </w:p>
    <w:p w14:paraId="5D2838B8" w14:textId="77777777" w:rsidR="00803B90" w:rsidRPr="00BE780B" w:rsidRDefault="00803B90" w:rsidP="00803B90">
      <w:pPr>
        <w:rPr>
          <w:lang w:eastAsia="x-none"/>
        </w:rPr>
      </w:pPr>
      <w:r w:rsidRPr="00BE780B">
        <w:rPr>
          <w:lang w:eastAsia="x-none"/>
        </w:rPr>
        <w:t>-------------------------------------------------------------------------------------------------------------------------------------</w:t>
      </w:r>
    </w:p>
    <w:p w14:paraId="6B14CB20" w14:textId="77777777" w:rsidR="00803B90" w:rsidRPr="00BE780B" w:rsidRDefault="00803B90" w:rsidP="00803B90">
      <w:pPr>
        <w:rPr>
          <w:lang w:eastAsia="x-none"/>
        </w:rPr>
      </w:pPr>
      <w:r w:rsidRPr="00BE780B">
        <w:rPr>
          <w:lang w:eastAsia="x-none"/>
        </w:rPr>
        <w:t>byty</w:t>
      </w:r>
      <w:r w:rsidRPr="00BE780B">
        <w:rPr>
          <w:lang w:eastAsia="x-none"/>
        </w:rPr>
        <w:tab/>
      </w:r>
      <w:r w:rsidRPr="00BE780B">
        <w:rPr>
          <w:lang w:eastAsia="x-none"/>
        </w:rPr>
        <w:tab/>
      </w:r>
      <w:r w:rsidRPr="00BE780B">
        <w:rPr>
          <w:lang w:eastAsia="x-none"/>
        </w:rPr>
        <w:tab/>
      </w:r>
      <w:r w:rsidRPr="00BE780B">
        <w:rPr>
          <w:lang w:eastAsia="x-none"/>
        </w:rPr>
        <w:tab/>
        <w:t>1020</w:t>
      </w:r>
      <w:r w:rsidRPr="00BE780B">
        <w:rPr>
          <w:lang w:eastAsia="x-none"/>
        </w:rPr>
        <w:tab/>
        <w:t>0,29</w:t>
      </w:r>
      <w:r w:rsidRPr="00BE780B">
        <w:rPr>
          <w:lang w:eastAsia="x-none"/>
        </w:rPr>
        <w:tab/>
        <w:t>296</w:t>
      </w:r>
    </w:p>
    <w:p w14:paraId="17C17420" w14:textId="77777777" w:rsidR="00803B90" w:rsidRPr="00BE780B" w:rsidRDefault="00803B90" w:rsidP="00803B90">
      <w:pPr>
        <w:rPr>
          <w:lang w:eastAsia="x-none"/>
        </w:rPr>
      </w:pPr>
      <w:r w:rsidRPr="00BE780B">
        <w:rPr>
          <w:lang w:eastAsia="x-none"/>
        </w:rPr>
        <w:t>Výtahy</w:t>
      </w:r>
      <w:r w:rsidRPr="00BE780B">
        <w:rPr>
          <w:lang w:eastAsia="x-none"/>
        </w:rPr>
        <w:tab/>
      </w:r>
      <w:r w:rsidRPr="00BE780B">
        <w:rPr>
          <w:lang w:eastAsia="x-none"/>
        </w:rPr>
        <w:tab/>
      </w:r>
      <w:r w:rsidRPr="00BE780B">
        <w:rPr>
          <w:lang w:eastAsia="x-none"/>
        </w:rPr>
        <w:tab/>
      </w:r>
      <w:r w:rsidRPr="00BE780B">
        <w:rPr>
          <w:lang w:eastAsia="x-none"/>
        </w:rPr>
        <w:tab/>
        <w:t>30</w:t>
      </w:r>
      <w:r w:rsidRPr="00BE780B">
        <w:rPr>
          <w:lang w:eastAsia="x-none"/>
        </w:rPr>
        <w:tab/>
        <w:t>0,5</w:t>
      </w:r>
      <w:r w:rsidRPr="00BE780B">
        <w:rPr>
          <w:lang w:eastAsia="x-none"/>
        </w:rPr>
        <w:tab/>
        <w:t>15</w:t>
      </w:r>
    </w:p>
    <w:p w14:paraId="7390BFDF" w14:textId="77777777" w:rsidR="00803B90" w:rsidRPr="00BE780B" w:rsidRDefault="00803B90" w:rsidP="00803B90">
      <w:pPr>
        <w:rPr>
          <w:lang w:eastAsia="x-none"/>
        </w:rPr>
      </w:pPr>
      <w:r w:rsidRPr="00BE780B">
        <w:rPr>
          <w:lang w:eastAsia="x-none"/>
        </w:rPr>
        <w:t>Společné osvětlení</w:t>
      </w:r>
      <w:r w:rsidRPr="00BE780B">
        <w:rPr>
          <w:lang w:eastAsia="x-none"/>
        </w:rPr>
        <w:tab/>
      </w:r>
      <w:r w:rsidRPr="00BE780B">
        <w:rPr>
          <w:lang w:eastAsia="x-none"/>
        </w:rPr>
        <w:tab/>
        <w:t>7</w:t>
      </w:r>
      <w:r w:rsidRPr="00BE780B">
        <w:rPr>
          <w:lang w:eastAsia="x-none"/>
        </w:rPr>
        <w:tab/>
        <w:t>0,8</w:t>
      </w:r>
      <w:r w:rsidRPr="00BE780B">
        <w:rPr>
          <w:lang w:eastAsia="x-none"/>
        </w:rPr>
        <w:tab/>
        <w:t>6</w:t>
      </w:r>
    </w:p>
    <w:p w14:paraId="131DBC76" w14:textId="77777777" w:rsidR="00803B90" w:rsidRPr="00BE780B" w:rsidRDefault="00803B90" w:rsidP="00803B90">
      <w:pPr>
        <w:rPr>
          <w:lang w:eastAsia="x-none"/>
        </w:rPr>
      </w:pPr>
      <w:r w:rsidRPr="00BE780B">
        <w:rPr>
          <w:lang w:eastAsia="x-none"/>
        </w:rPr>
        <w:t>Technologie (zásuvky, apod.)</w:t>
      </w:r>
      <w:r w:rsidRPr="00BE780B">
        <w:rPr>
          <w:lang w:eastAsia="x-none"/>
        </w:rPr>
        <w:tab/>
        <w:t>50</w:t>
      </w:r>
      <w:r w:rsidRPr="00BE780B">
        <w:rPr>
          <w:lang w:eastAsia="x-none"/>
        </w:rPr>
        <w:tab/>
        <w:t>0,2</w:t>
      </w:r>
      <w:r w:rsidRPr="00BE780B">
        <w:rPr>
          <w:lang w:eastAsia="x-none"/>
        </w:rPr>
        <w:tab/>
        <w:t>10</w:t>
      </w:r>
    </w:p>
    <w:p w14:paraId="76D3A473" w14:textId="77777777" w:rsidR="00803B90" w:rsidRPr="00BE780B" w:rsidRDefault="00803B90" w:rsidP="00803B90">
      <w:pPr>
        <w:rPr>
          <w:lang w:eastAsia="x-none"/>
        </w:rPr>
      </w:pPr>
      <w:r w:rsidRPr="00BE780B">
        <w:rPr>
          <w:lang w:eastAsia="x-none"/>
        </w:rPr>
        <w:t>Venkovní osvětlení</w:t>
      </w:r>
      <w:r w:rsidRPr="00BE780B">
        <w:rPr>
          <w:lang w:eastAsia="x-none"/>
        </w:rPr>
        <w:tab/>
      </w:r>
      <w:r w:rsidRPr="00BE780B">
        <w:rPr>
          <w:lang w:eastAsia="x-none"/>
        </w:rPr>
        <w:tab/>
        <w:t>1</w:t>
      </w:r>
      <w:r w:rsidRPr="00BE780B">
        <w:rPr>
          <w:lang w:eastAsia="x-none"/>
        </w:rPr>
        <w:tab/>
        <w:t>1</w:t>
      </w:r>
      <w:r w:rsidRPr="00BE780B">
        <w:rPr>
          <w:lang w:eastAsia="x-none"/>
        </w:rPr>
        <w:tab/>
        <w:t>1</w:t>
      </w:r>
    </w:p>
    <w:p w14:paraId="3058C8B7" w14:textId="77777777" w:rsidR="00803B90" w:rsidRPr="00BE780B" w:rsidRDefault="00803B90" w:rsidP="00803B90">
      <w:pPr>
        <w:rPr>
          <w:lang w:eastAsia="x-none"/>
        </w:rPr>
      </w:pPr>
      <w:r w:rsidRPr="00BE780B">
        <w:rPr>
          <w:lang w:eastAsia="x-none"/>
        </w:rPr>
        <w:t>Závlahový systém</w:t>
      </w:r>
      <w:r w:rsidRPr="00BE780B">
        <w:rPr>
          <w:lang w:eastAsia="x-none"/>
        </w:rPr>
        <w:tab/>
      </w:r>
      <w:r w:rsidRPr="00BE780B">
        <w:rPr>
          <w:lang w:eastAsia="x-none"/>
        </w:rPr>
        <w:tab/>
        <w:t>10</w:t>
      </w:r>
      <w:r w:rsidRPr="00BE780B">
        <w:rPr>
          <w:lang w:eastAsia="x-none"/>
        </w:rPr>
        <w:tab/>
        <w:t>0,5</w:t>
      </w:r>
      <w:r w:rsidRPr="00BE780B">
        <w:rPr>
          <w:lang w:eastAsia="x-none"/>
        </w:rPr>
        <w:tab/>
        <w:t>5</w:t>
      </w:r>
    </w:p>
    <w:p w14:paraId="5918CE8C" w14:textId="77777777" w:rsidR="00803B90" w:rsidRPr="00BE780B" w:rsidRDefault="00803B90" w:rsidP="00803B90">
      <w:pPr>
        <w:rPr>
          <w:lang w:eastAsia="x-none"/>
        </w:rPr>
      </w:pPr>
      <w:r w:rsidRPr="00BE780B">
        <w:rPr>
          <w:lang w:eastAsia="x-none"/>
        </w:rPr>
        <w:t>Požární technika</w:t>
      </w:r>
      <w:r w:rsidRPr="00BE780B">
        <w:rPr>
          <w:lang w:eastAsia="x-none"/>
        </w:rPr>
        <w:tab/>
      </w:r>
      <w:r w:rsidRPr="00BE780B">
        <w:rPr>
          <w:lang w:eastAsia="x-none"/>
        </w:rPr>
        <w:tab/>
        <w:t>25</w:t>
      </w:r>
      <w:r w:rsidRPr="00BE780B">
        <w:rPr>
          <w:lang w:eastAsia="x-none"/>
        </w:rPr>
        <w:tab/>
        <w:t>1</w:t>
      </w:r>
      <w:r w:rsidRPr="00BE780B">
        <w:rPr>
          <w:lang w:eastAsia="x-none"/>
        </w:rPr>
        <w:tab/>
        <w:t>25</w:t>
      </w:r>
    </w:p>
    <w:p w14:paraId="27B8C84C" w14:textId="77777777" w:rsidR="00803B90" w:rsidRPr="00BE780B" w:rsidRDefault="00803B90" w:rsidP="00803B90">
      <w:pPr>
        <w:rPr>
          <w:lang w:eastAsia="x-none"/>
        </w:rPr>
      </w:pPr>
      <w:r w:rsidRPr="00BE780B">
        <w:rPr>
          <w:lang w:eastAsia="x-none"/>
        </w:rPr>
        <w:t>Vyhřívání rampy</w:t>
      </w:r>
      <w:r w:rsidRPr="00BE780B">
        <w:rPr>
          <w:lang w:eastAsia="x-none"/>
        </w:rPr>
        <w:tab/>
      </w:r>
      <w:r w:rsidRPr="00BE780B">
        <w:rPr>
          <w:lang w:eastAsia="x-none"/>
        </w:rPr>
        <w:tab/>
        <w:t>18</w:t>
      </w:r>
      <w:r w:rsidRPr="00BE780B">
        <w:rPr>
          <w:lang w:eastAsia="x-none"/>
        </w:rPr>
        <w:tab/>
        <w:t>1</w:t>
      </w:r>
      <w:r w:rsidRPr="00BE780B">
        <w:rPr>
          <w:lang w:eastAsia="x-none"/>
        </w:rPr>
        <w:tab/>
        <w:t>18</w:t>
      </w:r>
    </w:p>
    <w:p w14:paraId="76E8D39D" w14:textId="77777777" w:rsidR="00803B90" w:rsidRPr="00BE780B" w:rsidRDefault="00803B90" w:rsidP="00803B90">
      <w:pPr>
        <w:rPr>
          <w:lang w:eastAsia="x-none"/>
        </w:rPr>
      </w:pPr>
      <w:r w:rsidRPr="00BE780B">
        <w:rPr>
          <w:lang w:eastAsia="x-none"/>
        </w:rPr>
        <w:t>Vyhřívání potrubí</w:t>
      </w:r>
      <w:r w:rsidRPr="00BE780B">
        <w:rPr>
          <w:lang w:eastAsia="x-none"/>
        </w:rPr>
        <w:tab/>
      </w:r>
      <w:r w:rsidRPr="00BE780B">
        <w:rPr>
          <w:lang w:eastAsia="x-none"/>
        </w:rPr>
        <w:tab/>
        <w:t>5</w:t>
      </w:r>
      <w:r w:rsidRPr="00BE780B">
        <w:rPr>
          <w:lang w:eastAsia="x-none"/>
        </w:rPr>
        <w:tab/>
        <w:t>1</w:t>
      </w:r>
      <w:r w:rsidRPr="00BE780B">
        <w:rPr>
          <w:lang w:eastAsia="x-none"/>
        </w:rPr>
        <w:tab/>
        <w:t>5</w:t>
      </w:r>
    </w:p>
    <w:p w14:paraId="5D0B1D3A" w14:textId="77777777" w:rsidR="00803B90" w:rsidRPr="00BE780B" w:rsidRDefault="00803B90" w:rsidP="00803B90">
      <w:pPr>
        <w:rPr>
          <w:lang w:eastAsia="x-none"/>
        </w:rPr>
      </w:pPr>
      <w:r w:rsidRPr="00BE780B">
        <w:rPr>
          <w:lang w:eastAsia="x-none"/>
        </w:rPr>
        <w:t>-------------------------------------------------------------------------------------------------------------------------------------</w:t>
      </w:r>
    </w:p>
    <w:p w14:paraId="0E6D2931" w14:textId="77777777" w:rsidR="00803B90" w:rsidRPr="00BE780B" w:rsidRDefault="00803B90" w:rsidP="00803B90">
      <w:pPr>
        <w:rPr>
          <w:lang w:eastAsia="x-none"/>
        </w:rPr>
      </w:pPr>
      <w:r w:rsidRPr="00BE780B">
        <w:rPr>
          <w:lang w:eastAsia="x-none"/>
        </w:rPr>
        <w:t>Objekt celkem:</w:t>
      </w:r>
      <w:r w:rsidRPr="00BE780B">
        <w:rPr>
          <w:lang w:eastAsia="x-none"/>
        </w:rPr>
        <w:tab/>
      </w:r>
      <w:r w:rsidRPr="00BE780B">
        <w:rPr>
          <w:lang w:eastAsia="x-none"/>
        </w:rPr>
        <w:tab/>
      </w:r>
      <w:r w:rsidRPr="00BE780B">
        <w:rPr>
          <w:lang w:eastAsia="x-none"/>
        </w:rPr>
        <w:tab/>
        <w:t>1166</w:t>
      </w:r>
      <w:r w:rsidRPr="00BE780B">
        <w:rPr>
          <w:lang w:eastAsia="x-none"/>
        </w:rPr>
        <w:tab/>
      </w:r>
      <w:r w:rsidRPr="00BE780B">
        <w:rPr>
          <w:lang w:eastAsia="x-none"/>
        </w:rPr>
        <w:tab/>
        <w:t>381 kW</w:t>
      </w:r>
    </w:p>
    <w:p w14:paraId="0CD1FE97" w14:textId="77777777" w:rsidR="00803B90" w:rsidRPr="00BE780B" w:rsidRDefault="00803B90" w:rsidP="00803B90">
      <w:pPr>
        <w:rPr>
          <w:lang w:eastAsia="x-none"/>
        </w:rPr>
      </w:pPr>
      <w:r w:rsidRPr="00BE780B">
        <w:rPr>
          <w:lang w:eastAsia="x-none"/>
        </w:rPr>
        <w:t>Výpočtový proud: 580A</w:t>
      </w:r>
    </w:p>
    <w:p w14:paraId="6F20ACC3" w14:textId="77777777" w:rsidR="00803B90" w:rsidRPr="00BE780B" w:rsidRDefault="00803B90" w:rsidP="00803B90">
      <w:pPr>
        <w:rPr>
          <w:lang w:eastAsia="x-none"/>
        </w:rPr>
      </w:pPr>
      <w:r w:rsidRPr="00BE780B">
        <w:rPr>
          <w:lang w:eastAsia="x-none"/>
        </w:rPr>
        <w:t>Jistič před elektroměrem: 800A/Ir= 610A</w:t>
      </w:r>
    </w:p>
    <w:p w14:paraId="5390A0BC" w14:textId="77777777" w:rsidR="00803B90" w:rsidRPr="00BE780B" w:rsidRDefault="00803B90" w:rsidP="00803B90">
      <w:pPr>
        <w:rPr>
          <w:lang w:eastAsia="x-none"/>
        </w:rPr>
      </w:pPr>
      <w:r w:rsidRPr="00BE780B">
        <w:rPr>
          <w:lang w:eastAsia="x-none"/>
        </w:rPr>
        <w:t xml:space="preserve">Pozn: při plné elektromobilitě se předpokládá navýšení celkového příkonu budovy o cca 20%. O toto navýšení bude </w:t>
      </w:r>
      <w:proofErr w:type="spellStart"/>
      <w:r w:rsidRPr="00BE780B">
        <w:rPr>
          <w:lang w:eastAsia="x-none"/>
        </w:rPr>
        <w:t>nadimenzováno</w:t>
      </w:r>
      <w:proofErr w:type="spellEnd"/>
      <w:r w:rsidRPr="00BE780B">
        <w:rPr>
          <w:lang w:eastAsia="x-none"/>
        </w:rPr>
        <w:t xml:space="preserve"> veškerá kabelová vedení, rozvaděče, HDS apod.</w:t>
      </w:r>
    </w:p>
    <w:p w14:paraId="6E733BB6" w14:textId="77777777" w:rsidR="00803B90" w:rsidRPr="00BE780B" w:rsidRDefault="00803B90" w:rsidP="00803B90">
      <w:pPr>
        <w:rPr>
          <w:lang w:eastAsia="x-none"/>
        </w:rPr>
      </w:pPr>
      <w:r w:rsidRPr="00BE780B">
        <w:rPr>
          <w:lang w:eastAsia="x-none"/>
        </w:rPr>
        <w:t>Koncepce nabíjecích stanic elektromobilů, musí odpovídat standardu s celkovým řízením spotřeby v návaznosti na ostatní spotřebu objektu (byty, apod.)</w:t>
      </w:r>
    </w:p>
    <w:p w14:paraId="55C6B924" w14:textId="77777777" w:rsidR="00803B90" w:rsidRPr="00BE780B" w:rsidRDefault="00803B90" w:rsidP="00803B90">
      <w:pPr>
        <w:rPr>
          <w:lang w:eastAsia="x-none"/>
        </w:rPr>
      </w:pPr>
      <w:r w:rsidRPr="00BE780B">
        <w:rPr>
          <w:lang w:eastAsia="x-none"/>
        </w:rPr>
        <w:t xml:space="preserve">Spotřeba elektrické energie - předběžná provoz 10hod. denně, koeficient využití 0,7: 0,9 </w:t>
      </w:r>
      <w:proofErr w:type="spellStart"/>
      <w:r w:rsidRPr="00BE780B">
        <w:rPr>
          <w:lang w:eastAsia="x-none"/>
        </w:rPr>
        <w:t>GWh</w:t>
      </w:r>
      <w:proofErr w:type="spellEnd"/>
      <w:r w:rsidRPr="00BE780B">
        <w:rPr>
          <w:lang w:eastAsia="x-none"/>
        </w:rPr>
        <w:t>/rok.</w:t>
      </w:r>
    </w:p>
    <w:p w14:paraId="43B97604" w14:textId="77777777" w:rsidR="00803B90" w:rsidRPr="00BE780B" w:rsidRDefault="00803B90" w:rsidP="00803B90">
      <w:pPr>
        <w:rPr>
          <w:lang w:eastAsia="x-none"/>
        </w:rPr>
      </w:pPr>
    </w:p>
    <w:p w14:paraId="3CF14C6C" w14:textId="77777777" w:rsidR="00803B90" w:rsidRPr="00BE780B" w:rsidRDefault="00803B90" w:rsidP="00803B90">
      <w:pPr>
        <w:rPr>
          <w:u w:val="single"/>
          <w:lang w:eastAsia="x-none"/>
        </w:rPr>
      </w:pPr>
      <w:r w:rsidRPr="00BE780B">
        <w:rPr>
          <w:u w:val="single"/>
          <w:lang w:eastAsia="x-none"/>
        </w:rPr>
        <w:t>Měření  a kompenzace el. energie</w:t>
      </w:r>
    </w:p>
    <w:p w14:paraId="100DA454" w14:textId="77777777" w:rsidR="00803B90" w:rsidRPr="00BE780B" w:rsidRDefault="00803B90" w:rsidP="00803B90">
      <w:pPr>
        <w:rPr>
          <w:u w:val="single"/>
          <w:lang w:eastAsia="x-none"/>
        </w:rPr>
      </w:pPr>
      <w:r w:rsidRPr="00BE780B">
        <w:rPr>
          <w:u w:val="single"/>
          <w:lang w:eastAsia="x-none"/>
        </w:rPr>
        <w:t>Měření el. energie</w:t>
      </w:r>
    </w:p>
    <w:p w14:paraId="7665DCDD" w14:textId="77777777" w:rsidR="00803B90" w:rsidRPr="00BE780B" w:rsidRDefault="00803B90" w:rsidP="00803B90">
      <w:pPr>
        <w:rPr>
          <w:lang w:eastAsia="x-none"/>
        </w:rPr>
      </w:pPr>
      <w:r w:rsidRPr="00BE780B">
        <w:rPr>
          <w:lang w:eastAsia="x-none"/>
        </w:rPr>
        <w:t>Fakturační měření el. energie bude řešeno v rámci rozvodů LDS. Podružná měření budou instalována v rozvodnách NN, podružně bude měřeno:</w:t>
      </w:r>
    </w:p>
    <w:p w14:paraId="3CD70CE3" w14:textId="77777777" w:rsidR="00803B90" w:rsidRPr="00BE780B" w:rsidRDefault="00803B90" w:rsidP="00803B90">
      <w:pPr>
        <w:rPr>
          <w:lang w:eastAsia="x-none"/>
        </w:rPr>
      </w:pPr>
      <w:r w:rsidRPr="00BE780B">
        <w:rPr>
          <w:lang w:eastAsia="x-none"/>
        </w:rPr>
        <w:t>•</w:t>
      </w:r>
      <w:r w:rsidRPr="00BE780B">
        <w:rPr>
          <w:lang w:eastAsia="x-none"/>
        </w:rPr>
        <w:tab/>
        <w:t>byty</w:t>
      </w:r>
    </w:p>
    <w:p w14:paraId="21162B05" w14:textId="77777777" w:rsidR="00803B90" w:rsidRPr="00BE780B" w:rsidRDefault="00803B90" w:rsidP="00803B90">
      <w:pPr>
        <w:rPr>
          <w:lang w:eastAsia="x-none"/>
        </w:rPr>
      </w:pPr>
      <w:r w:rsidRPr="00BE780B">
        <w:rPr>
          <w:lang w:eastAsia="x-none"/>
        </w:rPr>
        <w:t>•</w:t>
      </w:r>
      <w:r w:rsidRPr="00BE780B">
        <w:rPr>
          <w:lang w:eastAsia="x-none"/>
        </w:rPr>
        <w:tab/>
        <w:t xml:space="preserve">garáže – osvětlení, vzduchotechnika, speciální výbavy – semafor, vyhřívaný vjezd… , </w:t>
      </w:r>
    </w:p>
    <w:p w14:paraId="6A7D2E63" w14:textId="77777777" w:rsidR="00803B90" w:rsidRPr="00BE780B" w:rsidRDefault="00803B90" w:rsidP="00803B90">
      <w:pPr>
        <w:rPr>
          <w:lang w:eastAsia="x-none"/>
        </w:rPr>
      </w:pPr>
      <w:r w:rsidRPr="00BE780B">
        <w:rPr>
          <w:lang w:eastAsia="x-none"/>
        </w:rPr>
        <w:t>•</w:t>
      </w:r>
      <w:r w:rsidRPr="00BE780B">
        <w:rPr>
          <w:lang w:eastAsia="x-none"/>
        </w:rPr>
        <w:tab/>
        <w:t>sklepy – osvětlení, vzduchotechnika, atd.,</w:t>
      </w:r>
    </w:p>
    <w:p w14:paraId="5F69886B" w14:textId="77777777" w:rsidR="00803B90" w:rsidRPr="00BE780B" w:rsidRDefault="00803B90" w:rsidP="00803B90">
      <w:pPr>
        <w:rPr>
          <w:lang w:eastAsia="x-none"/>
        </w:rPr>
      </w:pPr>
      <w:r w:rsidRPr="00BE780B">
        <w:rPr>
          <w:lang w:eastAsia="x-none"/>
        </w:rPr>
        <w:t>•</w:t>
      </w:r>
      <w:r w:rsidRPr="00BE780B">
        <w:rPr>
          <w:lang w:eastAsia="x-none"/>
        </w:rPr>
        <w:tab/>
        <w:t xml:space="preserve">výtahy -každý zvlášť, </w:t>
      </w:r>
    </w:p>
    <w:p w14:paraId="6EA365C2" w14:textId="77777777" w:rsidR="00803B90" w:rsidRPr="00BE780B" w:rsidRDefault="00803B90" w:rsidP="00803B90">
      <w:pPr>
        <w:rPr>
          <w:lang w:eastAsia="x-none"/>
        </w:rPr>
      </w:pPr>
      <w:r w:rsidRPr="00BE780B">
        <w:rPr>
          <w:lang w:eastAsia="x-none"/>
        </w:rPr>
        <w:t>•</w:t>
      </w:r>
      <w:r w:rsidRPr="00BE780B">
        <w:rPr>
          <w:lang w:eastAsia="x-none"/>
        </w:rPr>
        <w:tab/>
        <w:t xml:space="preserve">Schodiště, chodby – každý vstup zvlášť, </w:t>
      </w:r>
    </w:p>
    <w:p w14:paraId="0D83AB1B" w14:textId="77777777" w:rsidR="00803B90" w:rsidRPr="00BE780B" w:rsidRDefault="00803B90" w:rsidP="00803B90">
      <w:pPr>
        <w:rPr>
          <w:lang w:eastAsia="x-none"/>
        </w:rPr>
      </w:pPr>
      <w:r w:rsidRPr="00BE780B">
        <w:rPr>
          <w:lang w:eastAsia="x-none"/>
        </w:rPr>
        <w:t>•</w:t>
      </w:r>
      <w:r w:rsidRPr="00BE780B">
        <w:rPr>
          <w:lang w:eastAsia="x-none"/>
        </w:rPr>
        <w:tab/>
        <w:t>čerpací stanice</w:t>
      </w:r>
    </w:p>
    <w:p w14:paraId="0F47E661" w14:textId="77777777" w:rsidR="00803B90" w:rsidRPr="00BE780B" w:rsidRDefault="00803B90" w:rsidP="00803B90">
      <w:pPr>
        <w:rPr>
          <w:lang w:eastAsia="x-none"/>
        </w:rPr>
      </w:pPr>
      <w:r w:rsidRPr="00BE780B">
        <w:rPr>
          <w:lang w:eastAsia="x-none"/>
        </w:rPr>
        <w:t>•</w:t>
      </w:r>
      <w:r w:rsidRPr="00BE780B">
        <w:rPr>
          <w:lang w:eastAsia="x-none"/>
        </w:rPr>
        <w:tab/>
        <w:t xml:space="preserve">venkovní osvětlení měřit tak, aby se dalo rozpočítat mezi využívající subjekty, </w:t>
      </w:r>
    </w:p>
    <w:p w14:paraId="545DDA39" w14:textId="77777777" w:rsidR="00803B90" w:rsidRPr="00BE780B" w:rsidRDefault="00803B90" w:rsidP="00803B90">
      <w:pPr>
        <w:rPr>
          <w:lang w:eastAsia="x-none"/>
        </w:rPr>
      </w:pPr>
      <w:r w:rsidRPr="00BE780B">
        <w:rPr>
          <w:lang w:eastAsia="x-none"/>
        </w:rPr>
        <w:t>•</w:t>
      </w:r>
      <w:r w:rsidRPr="00BE780B">
        <w:rPr>
          <w:lang w:eastAsia="x-none"/>
        </w:rPr>
        <w:tab/>
        <w:t>závlaha měřit tak, aby se dalo rozpočítat mezi využívající subjekty</w:t>
      </w:r>
    </w:p>
    <w:p w14:paraId="2F89A562" w14:textId="77777777" w:rsidR="00803B90" w:rsidRPr="00BE780B" w:rsidRDefault="00803B90" w:rsidP="00803B90">
      <w:pPr>
        <w:rPr>
          <w:lang w:eastAsia="x-none"/>
        </w:rPr>
      </w:pPr>
      <w:r w:rsidRPr="00BE780B">
        <w:rPr>
          <w:lang w:eastAsia="x-none"/>
        </w:rPr>
        <w:t>•</w:t>
      </w:r>
      <w:r w:rsidRPr="00BE780B">
        <w:rPr>
          <w:lang w:eastAsia="x-none"/>
        </w:rPr>
        <w:tab/>
        <w:t>ostatní společná spotřeba</w:t>
      </w:r>
    </w:p>
    <w:p w14:paraId="4E9A70ED" w14:textId="77777777" w:rsidR="00803B90" w:rsidRPr="00BE780B" w:rsidRDefault="00803B90" w:rsidP="00803B90">
      <w:pPr>
        <w:rPr>
          <w:lang w:eastAsia="x-none"/>
        </w:rPr>
      </w:pPr>
      <w:r w:rsidRPr="00BE780B">
        <w:rPr>
          <w:lang w:eastAsia="x-none"/>
        </w:rPr>
        <w:t>•</w:t>
      </w:r>
      <w:r w:rsidRPr="00BE780B">
        <w:rPr>
          <w:lang w:eastAsia="x-none"/>
        </w:rPr>
        <w:tab/>
        <w:t>komerční jednotky</w:t>
      </w:r>
    </w:p>
    <w:p w14:paraId="15EB0326" w14:textId="77777777" w:rsidR="00803B90" w:rsidRPr="00BE780B" w:rsidRDefault="00803B90" w:rsidP="00803B90">
      <w:pPr>
        <w:rPr>
          <w:lang w:eastAsia="x-none"/>
        </w:rPr>
      </w:pPr>
    </w:p>
    <w:p w14:paraId="73E4947B" w14:textId="77777777" w:rsidR="00803B90" w:rsidRPr="00BE780B" w:rsidRDefault="00803B90" w:rsidP="00803B90">
      <w:pPr>
        <w:rPr>
          <w:u w:val="single"/>
          <w:lang w:eastAsia="x-none"/>
        </w:rPr>
      </w:pPr>
      <w:r w:rsidRPr="00BE780B">
        <w:rPr>
          <w:u w:val="single"/>
          <w:lang w:eastAsia="x-none"/>
        </w:rPr>
        <w:t>Technické řešení napájecích obvodů</w:t>
      </w:r>
    </w:p>
    <w:p w14:paraId="23211E0F" w14:textId="77777777" w:rsidR="00803B90" w:rsidRPr="00BE780B" w:rsidRDefault="00803B90" w:rsidP="00803B90">
      <w:pPr>
        <w:rPr>
          <w:lang w:eastAsia="x-none"/>
        </w:rPr>
      </w:pPr>
      <w:r w:rsidRPr="00BE780B">
        <w:rPr>
          <w:lang w:eastAsia="x-none"/>
        </w:rPr>
        <w:t>Celý objekt bude napojen z 1 energetického místa v rámci suterénu budovy. Každé místo bude obsahovat:</w:t>
      </w:r>
    </w:p>
    <w:p w14:paraId="488AE42A" w14:textId="77777777" w:rsidR="00803B90" w:rsidRPr="00BE780B" w:rsidRDefault="00803B90" w:rsidP="00803B90">
      <w:pPr>
        <w:rPr>
          <w:lang w:eastAsia="x-none"/>
        </w:rPr>
      </w:pPr>
      <w:r w:rsidRPr="00BE780B">
        <w:rPr>
          <w:lang w:eastAsia="x-none"/>
        </w:rPr>
        <w:t>•</w:t>
      </w:r>
      <w:r w:rsidRPr="00BE780B">
        <w:rPr>
          <w:lang w:eastAsia="x-none"/>
        </w:rPr>
        <w:tab/>
        <w:t>Rozvodna NN</w:t>
      </w:r>
    </w:p>
    <w:p w14:paraId="135FFA60" w14:textId="77777777" w:rsidR="00803B90" w:rsidRPr="00BE780B" w:rsidRDefault="00803B90" w:rsidP="00803B90">
      <w:pPr>
        <w:rPr>
          <w:lang w:eastAsia="x-none"/>
        </w:rPr>
      </w:pPr>
      <w:r w:rsidRPr="00BE780B">
        <w:rPr>
          <w:lang w:eastAsia="x-none"/>
        </w:rPr>
        <w:t>•</w:t>
      </w:r>
      <w:r w:rsidRPr="00BE780B">
        <w:rPr>
          <w:lang w:eastAsia="x-none"/>
        </w:rPr>
        <w:tab/>
        <w:t>Rozvodna CBS</w:t>
      </w:r>
    </w:p>
    <w:p w14:paraId="6414E38E" w14:textId="77777777" w:rsidR="00803B90" w:rsidRPr="00BE780B" w:rsidRDefault="00803B90" w:rsidP="00803B90">
      <w:pPr>
        <w:rPr>
          <w:lang w:eastAsia="x-none"/>
        </w:rPr>
      </w:pPr>
      <w:r w:rsidRPr="00BE780B">
        <w:rPr>
          <w:lang w:eastAsia="x-none"/>
        </w:rPr>
        <w:t>•</w:t>
      </w:r>
      <w:r w:rsidRPr="00BE780B">
        <w:rPr>
          <w:lang w:eastAsia="x-none"/>
        </w:rPr>
        <w:tab/>
        <w:t>Rozvodna UPS</w:t>
      </w:r>
    </w:p>
    <w:p w14:paraId="106A9EA6" w14:textId="77777777" w:rsidR="00803B90" w:rsidRPr="00BE780B" w:rsidRDefault="00803B90" w:rsidP="00803B90">
      <w:pPr>
        <w:rPr>
          <w:lang w:eastAsia="x-none"/>
        </w:rPr>
      </w:pPr>
      <w:r w:rsidRPr="00BE780B">
        <w:rPr>
          <w:lang w:eastAsia="x-none"/>
        </w:rPr>
        <w:t>Z těchto rozvoden ,budou provedeny podružné kabelové vývody na :</w:t>
      </w:r>
    </w:p>
    <w:p w14:paraId="6554F489" w14:textId="77777777" w:rsidR="00803B90" w:rsidRPr="00BE780B" w:rsidRDefault="00803B90" w:rsidP="00803B90">
      <w:pPr>
        <w:rPr>
          <w:lang w:eastAsia="x-none"/>
        </w:rPr>
      </w:pPr>
      <w:r w:rsidRPr="00BE780B">
        <w:rPr>
          <w:lang w:eastAsia="x-none"/>
        </w:rPr>
        <w:t>•</w:t>
      </w:r>
      <w:r w:rsidRPr="00BE780B">
        <w:rPr>
          <w:lang w:eastAsia="x-none"/>
        </w:rPr>
        <w:tab/>
        <w:t>Bytové rozvaděče RB</w:t>
      </w:r>
    </w:p>
    <w:p w14:paraId="07360862" w14:textId="77777777" w:rsidR="00803B90" w:rsidRPr="00BE780B" w:rsidRDefault="00803B90" w:rsidP="00803B90">
      <w:pPr>
        <w:rPr>
          <w:lang w:eastAsia="x-none"/>
        </w:rPr>
      </w:pPr>
      <w:r w:rsidRPr="00BE780B">
        <w:rPr>
          <w:lang w:eastAsia="x-none"/>
        </w:rPr>
        <w:t>•</w:t>
      </w:r>
      <w:r w:rsidRPr="00BE780B">
        <w:rPr>
          <w:lang w:eastAsia="x-none"/>
        </w:rPr>
        <w:tab/>
        <w:t>Rozvaděče výtahu</w:t>
      </w:r>
    </w:p>
    <w:p w14:paraId="3EEC5E8F" w14:textId="77777777" w:rsidR="00803B90" w:rsidRPr="00BE780B" w:rsidRDefault="00803B90" w:rsidP="00803B90">
      <w:pPr>
        <w:rPr>
          <w:lang w:eastAsia="x-none"/>
        </w:rPr>
      </w:pPr>
      <w:r w:rsidRPr="00BE780B">
        <w:rPr>
          <w:lang w:eastAsia="x-none"/>
        </w:rPr>
        <w:t>•</w:t>
      </w:r>
      <w:r w:rsidRPr="00BE780B">
        <w:rPr>
          <w:lang w:eastAsia="x-none"/>
        </w:rPr>
        <w:tab/>
        <w:t>Podružné rozvaděče ostatních TZB apod.</w:t>
      </w:r>
    </w:p>
    <w:p w14:paraId="0CF46E51" w14:textId="77777777" w:rsidR="00803B90" w:rsidRPr="00BE780B" w:rsidRDefault="00803B90" w:rsidP="00803B90">
      <w:pPr>
        <w:rPr>
          <w:lang w:eastAsia="x-none"/>
        </w:rPr>
      </w:pPr>
      <w:r w:rsidRPr="00BE780B">
        <w:rPr>
          <w:lang w:eastAsia="x-none"/>
        </w:rPr>
        <w:t>•</w:t>
      </w:r>
      <w:r w:rsidRPr="00BE780B">
        <w:rPr>
          <w:lang w:eastAsia="x-none"/>
        </w:rPr>
        <w:tab/>
        <w:t>Venkovní osvětlení, apod.</w:t>
      </w:r>
    </w:p>
    <w:p w14:paraId="1838CF27" w14:textId="77777777" w:rsidR="00803B90" w:rsidRPr="00BE780B" w:rsidRDefault="00803B90" w:rsidP="00803B90">
      <w:pPr>
        <w:rPr>
          <w:lang w:eastAsia="x-none"/>
        </w:rPr>
      </w:pPr>
      <w:r w:rsidRPr="00BE780B">
        <w:rPr>
          <w:lang w:eastAsia="x-none"/>
        </w:rPr>
        <w:t>•</w:t>
      </w:r>
      <w:r w:rsidRPr="00BE780B">
        <w:rPr>
          <w:lang w:eastAsia="x-none"/>
        </w:rPr>
        <w:tab/>
        <w:t>Rozvaděče komerce</w:t>
      </w:r>
    </w:p>
    <w:p w14:paraId="566FC7B6" w14:textId="77777777" w:rsidR="00803B90" w:rsidRPr="00BE780B" w:rsidRDefault="00803B90" w:rsidP="00803B90">
      <w:pPr>
        <w:rPr>
          <w:lang w:eastAsia="x-none"/>
        </w:rPr>
      </w:pPr>
      <w:r w:rsidRPr="00BE780B">
        <w:rPr>
          <w:lang w:eastAsia="x-none"/>
        </w:rPr>
        <w:t>•</w:t>
      </w:r>
      <w:r w:rsidRPr="00BE780B">
        <w:rPr>
          <w:lang w:eastAsia="x-none"/>
        </w:rPr>
        <w:tab/>
        <w:t>Ostatní spotřeba budovy (osvětlení, zásuvky ,vyhřívání ramp. apod.)</w:t>
      </w:r>
    </w:p>
    <w:p w14:paraId="194D61F8" w14:textId="77777777" w:rsidR="00803B90" w:rsidRPr="00BE780B" w:rsidRDefault="00803B90" w:rsidP="00803B90">
      <w:pPr>
        <w:rPr>
          <w:lang w:eastAsia="x-none"/>
        </w:rPr>
      </w:pPr>
      <w:r w:rsidRPr="00BE780B">
        <w:rPr>
          <w:lang w:eastAsia="x-none"/>
        </w:rPr>
        <w:t>V rámci elektromobility budou připraveny kabelové lávky pro budoucí rozvod kabelů do patřičných stanic. Z energetického hlediska, bude budova celkově měřena a rezervní kapacita (mezi nasmlouvaným příkonem a skutečnou spotřebou) bude použita pro nabíjení elektromobilů. Nabíječky, musí splňovat koncept nadřazeného řízení vůči budově.</w:t>
      </w:r>
    </w:p>
    <w:p w14:paraId="48B41A32" w14:textId="77777777" w:rsidR="00803B90" w:rsidRPr="00BE780B" w:rsidRDefault="00803B90" w:rsidP="00803B90">
      <w:pPr>
        <w:rPr>
          <w:lang w:eastAsia="x-none"/>
        </w:rPr>
      </w:pPr>
    </w:p>
    <w:p w14:paraId="405DC55C" w14:textId="77777777" w:rsidR="00803B90" w:rsidRPr="00BE780B" w:rsidRDefault="00803B90" w:rsidP="00803B90">
      <w:pPr>
        <w:rPr>
          <w:u w:val="single"/>
          <w:lang w:eastAsia="x-none"/>
        </w:rPr>
      </w:pPr>
      <w:r w:rsidRPr="00BE780B">
        <w:rPr>
          <w:u w:val="single"/>
          <w:lang w:eastAsia="x-none"/>
        </w:rPr>
        <w:t>Náhradní zdroje, zálohované rozvody</w:t>
      </w:r>
    </w:p>
    <w:p w14:paraId="6869220D" w14:textId="77777777" w:rsidR="00803B90" w:rsidRPr="00BE780B" w:rsidRDefault="00803B90" w:rsidP="00803B90">
      <w:pPr>
        <w:rPr>
          <w:lang w:eastAsia="x-none"/>
        </w:rPr>
      </w:pPr>
      <w:r w:rsidRPr="00BE780B">
        <w:rPr>
          <w:lang w:eastAsia="x-none"/>
        </w:rPr>
        <w:t>V rámci PBŘ budou instalován náhradní zdroj UPS pro napájení PBŘ zařízení. Přesná specifikace bude učena v dalších stupních PD.</w:t>
      </w:r>
    </w:p>
    <w:p w14:paraId="244C3F71" w14:textId="77777777" w:rsidR="00803B90" w:rsidRPr="00BE780B" w:rsidRDefault="00803B90" w:rsidP="00803B90">
      <w:pPr>
        <w:rPr>
          <w:lang w:eastAsia="x-none"/>
        </w:rPr>
      </w:pPr>
    </w:p>
    <w:p w14:paraId="1C2A890D" w14:textId="77777777" w:rsidR="00803B90" w:rsidRPr="00BE780B" w:rsidRDefault="00803B90" w:rsidP="00803B90">
      <w:pPr>
        <w:rPr>
          <w:b/>
          <w:bCs/>
          <w:u w:val="single"/>
          <w:lang w:eastAsia="x-none"/>
        </w:rPr>
      </w:pPr>
      <w:r w:rsidRPr="00BE780B">
        <w:rPr>
          <w:b/>
          <w:bCs/>
          <w:u w:val="single"/>
          <w:lang w:eastAsia="x-none"/>
        </w:rPr>
        <w:lastRenderedPageBreak/>
        <w:t>Objekt SO714 (blok G)</w:t>
      </w:r>
    </w:p>
    <w:p w14:paraId="26D877A3" w14:textId="77777777" w:rsidR="00803B90" w:rsidRPr="00BE780B" w:rsidRDefault="00803B90" w:rsidP="00803B90">
      <w:pPr>
        <w:rPr>
          <w:u w:val="single"/>
          <w:lang w:eastAsia="x-none"/>
        </w:rPr>
      </w:pPr>
      <w:r w:rsidRPr="00BE780B">
        <w:rPr>
          <w:u w:val="single"/>
          <w:lang w:eastAsia="x-none"/>
        </w:rPr>
        <w:t>Bilance spotřeby elektrické energie: požární technika</w:t>
      </w:r>
    </w:p>
    <w:p w14:paraId="59727FBB" w14:textId="77777777" w:rsidR="00803B90" w:rsidRPr="00BE780B" w:rsidRDefault="00803B90" w:rsidP="00803B90">
      <w:pPr>
        <w:rPr>
          <w:lang w:eastAsia="x-none"/>
        </w:rPr>
      </w:pPr>
      <w:r w:rsidRPr="00BE780B">
        <w:rPr>
          <w:lang w:eastAsia="x-none"/>
        </w:rPr>
        <w:t xml:space="preserve">Vypočtené podílové maximum: </w:t>
      </w:r>
      <w:r w:rsidRPr="00BE780B">
        <w:rPr>
          <w:lang w:eastAsia="x-none"/>
        </w:rPr>
        <w:tab/>
      </w:r>
      <w:proofErr w:type="spellStart"/>
      <w:r w:rsidRPr="00BE780B">
        <w:rPr>
          <w:lang w:eastAsia="x-none"/>
        </w:rPr>
        <w:t>Pi</w:t>
      </w:r>
      <w:proofErr w:type="spellEnd"/>
      <w:r w:rsidRPr="00BE780B">
        <w:rPr>
          <w:lang w:eastAsia="x-none"/>
        </w:rPr>
        <w:t xml:space="preserve"> (kW)</w:t>
      </w:r>
      <w:r w:rsidRPr="00BE780B">
        <w:rPr>
          <w:lang w:eastAsia="x-none"/>
        </w:rPr>
        <w:tab/>
        <w:t>soud.</w:t>
      </w:r>
      <w:r w:rsidRPr="00BE780B">
        <w:rPr>
          <w:lang w:eastAsia="x-none"/>
        </w:rPr>
        <w:tab/>
      </w:r>
      <w:proofErr w:type="spellStart"/>
      <w:r w:rsidRPr="00BE780B">
        <w:rPr>
          <w:lang w:eastAsia="x-none"/>
        </w:rPr>
        <w:t>Ps</w:t>
      </w:r>
      <w:proofErr w:type="spellEnd"/>
      <w:r w:rsidRPr="00BE780B">
        <w:rPr>
          <w:lang w:eastAsia="x-none"/>
        </w:rPr>
        <w:t xml:space="preserve"> (kW)</w:t>
      </w:r>
    </w:p>
    <w:p w14:paraId="189B08C5" w14:textId="77777777" w:rsidR="00803B90" w:rsidRPr="00BE780B" w:rsidRDefault="00803B90" w:rsidP="00803B90">
      <w:pPr>
        <w:rPr>
          <w:lang w:eastAsia="x-none"/>
        </w:rPr>
      </w:pPr>
      <w:r w:rsidRPr="00BE780B">
        <w:rPr>
          <w:lang w:eastAsia="x-none"/>
        </w:rPr>
        <w:t>-------------------------------------------------------------------------------------------------------------------------------------</w:t>
      </w:r>
    </w:p>
    <w:p w14:paraId="0EAC2D42" w14:textId="77777777" w:rsidR="00803B90" w:rsidRPr="00BE780B" w:rsidRDefault="00803B90" w:rsidP="00803B90">
      <w:pPr>
        <w:rPr>
          <w:lang w:eastAsia="x-none"/>
        </w:rPr>
      </w:pPr>
      <w:r w:rsidRPr="00BE780B">
        <w:rPr>
          <w:lang w:eastAsia="x-none"/>
        </w:rPr>
        <w:t>Větrání CHÚC</w:t>
      </w:r>
      <w:r w:rsidRPr="00BE780B">
        <w:rPr>
          <w:lang w:eastAsia="x-none"/>
        </w:rPr>
        <w:tab/>
      </w:r>
      <w:r w:rsidRPr="00BE780B">
        <w:rPr>
          <w:lang w:eastAsia="x-none"/>
        </w:rPr>
        <w:tab/>
      </w:r>
      <w:r w:rsidRPr="00BE780B">
        <w:rPr>
          <w:lang w:eastAsia="x-none"/>
        </w:rPr>
        <w:tab/>
        <w:t>12</w:t>
      </w:r>
      <w:r w:rsidRPr="00BE780B">
        <w:rPr>
          <w:lang w:eastAsia="x-none"/>
        </w:rPr>
        <w:tab/>
        <w:t>1</w:t>
      </w:r>
      <w:r w:rsidRPr="00BE780B">
        <w:rPr>
          <w:lang w:eastAsia="x-none"/>
        </w:rPr>
        <w:tab/>
        <w:t>12</w:t>
      </w:r>
    </w:p>
    <w:p w14:paraId="7E50FF96" w14:textId="77777777" w:rsidR="00803B90" w:rsidRPr="00BE780B" w:rsidRDefault="00803B90" w:rsidP="00803B90">
      <w:pPr>
        <w:rPr>
          <w:lang w:eastAsia="x-none"/>
        </w:rPr>
      </w:pPr>
      <w:r w:rsidRPr="00BE780B">
        <w:rPr>
          <w:lang w:eastAsia="x-none"/>
        </w:rPr>
        <w:t>Nouzové osvětlení</w:t>
      </w:r>
      <w:r w:rsidRPr="00BE780B">
        <w:rPr>
          <w:lang w:eastAsia="x-none"/>
        </w:rPr>
        <w:tab/>
      </w:r>
      <w:r w:rsidRPr="00BE780B">
        <w:rPr>
          <w:lang w:eastAsia="x-none"/>
        </w:rPr>
        <w:tab/>
        <w:t>3</w:t>
      </w:r>
      <w:r w:rsidRPr="00BE780B">
        <w:rPr>
          <w:lang w:eastAsia="x-none"/>
        </w:rPr>
        <w:tab/>
        <w:t>1</w:t>
      </w:r>
      <w:r w:rsidRPr="00BE780B">
        <w:rPr>
          <w:lang w:eastAsia="x-none"/>
        </w:rPr>
        <w:tab/>
        <w:t>3</w:t>
      </w:r>
    </w:p>
    <w:p w14:paraId="046A09B1" w14:textId="77777777" w:rsidR="00803B90" w:rsidRPr="00BE780B" w:rsidRDefault="00803B90" w:rsidP="00803B90">
      <w:pPr>
        <w:rPr>
          <w:lang w:eastAsia="x-none"/>
        </w:rPr>
      </w:pPr>
      <w:r w:rsidRPr="00BE780B">
        <w:rPr>
          <w:lang w:eastAsia="x-none"/>
        </w:rPr>
        <w:t>Ostatní</w:t>
      </w:r>
      <w:r w:rsidRPr="00BE780B">
        <w:rPr>
          <w:lang w:eastAsia="x-none"/>
        </w:rPr>
        <w:tab/>
      </w:r>
      <w:r w:rsidRPr="00BE780B">
        <w:rPr>
          <w:lang w:eastAsia="x-none"/>
        </w:rPr>
        <w:tab/>
      </w:r>
      <w:r w:rsidRPr="00BE780B">
        <w:rPr>
          <w:lang w:eastAsia="x-none"/>
        </w:rPr>
        <w:tab/>
      </w:r>
      <w:r w:rsidRPr="00BE780B">
        <w:rPr>
          <w:lang w:eastAsia="x-none"/>
        </w:rPr>
        <w:tab/>
        <w:t>2</w:t>
      </w:r>
      <w:r w:rsidRPr="00BE780B">
        <w:rPr>
          <w:lang w:eastAsia="x-none"/>
        </w:rPr>
        <w:tab/>
        <w:t>1</w:t>
      </w:r>
      <w:r w:rsidRPr="00BE780B">
        <w:rPr>
          <w:lang w:eastAsia="x-none"/>
        </w:rPr>
        <w:tab/>
        <w:t>2</w:t>
      </w:r>
    </w:p>
    <w:p w14:paraId="730289DD" w14:textId="77777777" w:rsidR="00803B90" w:rsidRPr="00BE780B" w:rsidRDefault="00803B90" w:rsidP="00803B90">
      <w:pPr>
        <w:rPr>
          <w:lang w:eastAsia="x-none"/>
        </w:rPr>
      </w:pPr>
      <w:r w:rsidRPr="00BE780B">
        <w:rPr>
          <w:lang w:eastAsia="x-none"/>
        </w:rPr>
        <w:t>-------------------------------------------------------------------------------------------------------------------------------------</w:t>
      </w:r>
    </w:p>
    <w:p w14:paraId="436FD6D3" w14:textId="77777777" w:rsidR="00803B90" w:rsidRPr="00BE780B" w:rsidRDefault="00803B90" w:rsidP="00803B90">
      <w:pPr>
        <w:rPr>
          <w:lang w:eastAsia="x-none"/>
        </w:rPr>
      </w:pPr>
      <w:r w:rsidRPr="00BE780B">
        <w:rPr>
          <w:lang w:eastAsia="x-none"/>
        </w:rPr>
        <w:t>Objekt celkem:</w:t>
      </w:r>
      <w:r w:rsidRPr="00BE780B">
        <w:rPr>
          <w:lang w:eastAsia="x-none"/>
        </w:rPr>
        <w:tab/>
      </w:r>
      <w:r w:rsidRPr="00BE780B">
        <w:rPr>
          <w:lang w:eastAsia="x-none"/>
        </w:rPr>
        <w:tab/>
      </w:r>
      <w:r w:rsidRPr="00BE780B">
        <w:rPr>
          <w:lang w:eastAsia="x-none"/>
        </w:rPr>
        <w:tab/>
        <w:t>17</w:t>
      </w:r>
      <w:r w:rsidRPr="00BE780B">
        <w:rPr>
          <w:lang w:eastAsia="x-none"/>
        </w:rPr>
        <w:tab/>
      </w:r>
      <w:r w:rsidRPr="00BE780B">
        <w:rPr>
          <w:lang w:eastAsia="x-none"/>
        </w:rPr>
        <w:tab/>
        <w:t>17 kW</w:t>
      </w:r>
    </w:p>
    <w:p w14:paraId="34913A17" w14:textId="77777777" w:rsidR="00803B90" w:rsidRPr="00BE780B" w:rsidRDefault="00803B90" w:rsidP="00803B90">
      <w:pPr>
        <w:rPr>
          <w:lang w:eastAsia="x-none"/>
        </w:rPr>
      </w:pPr>
    </w:p>
    <w:p w14:paraId="426E4B3D" w14:textId="77777777" w:rsidR="00803B90" w:rsidRPr="00BE780B" w:rsidRDefault="00803B90" w:rsidP="00803B90">
      <w:pPr>
        <w:rPr>
          <w:lang w:eastAsia="x-none"/>
        </w:rPr>
      </w:pPr>
      <w:r w:rsidRPr="00BE780B">
        <w:rPr>
          <w:lang w:eastAsia="x-none"/>
        </w:rPr>
        <w:t>Bilance spotřeby elektrické energie: běžná spotřeba</w:t>
      </w:r>
    </w:p>
    <w:p w14:paraId="1C49368F" w14:textId="77777777" w:rsidR="00803B90" w:rsidRPr="00BE780B" w:rsidRDefault="00803B90" w:rsidP="00803B90">
      <w:pPr>
        <w:rPr>
          <w:lang w:eastAsia="x-none"/>
        </w:rPr>
      </w:pPr>
      <w:r w:rsidRPr="00BE780B">
        <w:rPr>
          <w:lang w:eastAsia="x-none"/>
        </w:rPr>
        <w:t xml:space="preserve">Vypočtené podílové maximum: </w:t>
      </w:r>
      <w:r w:rsidRPr="00BE780B">
        <w:rPr>
          <w:lang w:eastAsia="x-none"/>
        </w:rPr>
        <w:tab/>
      </w:r>
      <w:proofErr w:type="spellStart"/>
      <w:r w:rsidRPr="00BE780B">
        <w:rPr>
          <w:lang w:eastAsia="x-none"/>
        </w:rPr>
        <w:t>Pi</w:t>
      </w:r>
      <w:proofErr w:type="spellEnd"/>
      <w:r w:rsidRPr="00BE780B">
        <w:rPr>
          <w:lang w:eastAsia="x-none"/>
        </w:rPr>
        <w:t xml:space="preserve"> (kW)</w:t>
      </w:r>
      <w:r w:rsidRPr="00BE780B">
        <w:rPr>
          <w:lang w:eastAsia="x-none"/>
        </w:rPr>
        <w:tab/>
        <w:t>soud.</w:t>
      </w:r>
      <w:r w:rsidRPr="00BE780B">
        <w:rPr>
          <w:lang w:eastAsia="x-none"/>
        </w:rPr>
        <w:tab/>
      </w:r>
      <w:proofErr w:type="spellStart"/>
      <w:r w:rsidRPr="00BE780B">
        <w:rPr>
          <w:lang w:eastAsia="x-none"/>
        </w:rPr>
        <w:t>Ps</w:t>
      </w:r>
      <w:proofErr w:type="spellEnd"/>
      <w:r w:rsidRPr="00BE780B">
        <w:rPr>
          <w:lang w:eastAsia="x-none"/>
        </w:rPr>
        <w:t xml:space="preserve"> (kW)</w:t>
      </w:r>
    </w:p>
    <w:p w14:paraId="3FBEC5CB" w14:textId="77777777" w:rsidR="00803B90" w:rsidRPr="00BE780B" w:rsidRDefault="00803B90" w:rsidP="00803B90">
      <w:pPr>
        <w:rPr>
          <w:lang w:eastAsia="x-none"/>
        </w:rPr>
      </w:pPr>
      <w:r w:rsidRPr="00BE780B">
        <w:rPr>
          <w:lang w:eastAsia="x-none"/>
        </w:rPr>
        <w:t>-------------------------------------------------------------------------------------------------------------------------------------</w:t>
      </w:r>
    </w:p>
    <w:p w14:paraId="14B6DF48" w14:textId="77777777" w:rsidR="00803B90" w:rsidRPr="00BE780B" w:rsidRDefault="00803B90" w:rsidP="00803B90">
      <w:pPr>
        <w:rPr>
          <w:lang w:eastAsia="x-none"/>
        </w:rPr>
      </w:pPr>
      <w:r w:rsidRPr="00BE780B">
        <w:rPr>
          <w:lang w:eastAsia="x-none"/>
        </w:rPr>
        <w:t>byty</w:t>
      </w:r>
      <w:r w:rsidRPr="00BE780B">
        <w:rPr>
          <w:lang w:eastAsia="x-none"/>
        </w:rPr>
        <w:tab/>
      </w:r>
      <w:r w:rsidRPr="00BE780B">
        <w:rPr>
          <w:lang w:eastAsia="x-none"/>
        </w:rPr>
        <w:tab/>
      </w:r>
      <w:r w:rsidRPr="00BE780B">
        <w:rPr>
          <w:lang w:eastAsia="x-none"/>
        </w:rPr>
        <w:tab/>
      </w:r>
      <w:r w:rsidRPr="00BE780B">
        <w:rPr>
          <w:lang w:eastAsia="x-none"/>
        </w:rPr>
        <w:tab/>
        <w:t>612</w:t>
      </w:r>
      <w:r w:rsidRPr="00BE780B">
        <w:rPr>
          <w:lang w:eastAsia="x-none"/>
        </w:rPr>
        <w:tab/>
        <w:t>0,31</w:t>
      </w:r>
      <w:r w:rsidRPr="00BE780B">
        <w:rPr>
          <w:lang w:eastAsia="x-none"/>
        </w:rPr>
        <w:tab/>
        <w:t>190</w:t>
      </w:r>
    </w:p>
    <w:p w14:paraId="46A07B2A" w14:textId="77777777" w:rsidR="00803B90" w:rsidRPr="00BE780B" w:rsidRDefault="00803B90" w:rsidP="00803B90">
      <w:pPr>
        <w:rPr>
          <w:lang w:eastAsia="x-none"/>
        </w:rPr>
      </w:pPr>
      <w:r w:rsidRPr="00BE780B">
        <w:rPr>
          <w:lang w:eastAsia="x-none"/>
        </w:rPr>
        <w:t>Výtahy</w:t>
      </w:r>
      <w:r w:rsidRPr="00BE780B">
        <w:rPr>
          <w:lang w:eastAsia="x-none"/>
        </w:rPr>
        <w:tab/>
      </w:r>
      <w:r w:rsidRPr="00BE780B">
        <w:rPr>
          <w:lang w:eastAsia="x-none"/>
        </w:rPr>
        <w:tab/>
      </w:r>
      <w:r w:rsidRPr="00BE780B">
        <w:rPr>
          <w:lang w:eastAsia="x-none"/>
        </w:rPr>
        <w:tab/>
      </w:r>
      <w:r w:rsidRPr="00BE780B">
        <w:rPr>
          <w:lang w:eastAsia="x-none"/>
        </w:rPr>
        <w:tab/>
        <w:t>18</w:t>
      </w:r>
      <w:r w:rsidRPr="00BE780B">
        <w:rPr>
          <w:lang w:eastAsia="x-none"/>
        </w:rPr>
        <w:tab/>
        <w:t>0,8</w:t>
      </w:r>
      <w:r w:rsidRPr="00BE780B">
        <w:rPr>
          <w:lang w:eastAsia="x-none"/>
        </w:rPr>
        <w:tab/>
        <w:t>14</w:t>
      </w:r>
    </w:p>
    <w:p w14:paraId="15A1C1F8" w14:textId="77777777" w:rsidR="00803B90" w:rsidRPr="00BE780B" w:rsidRDefault="00803B90" w:rsidP="00803B90">
      <w:pPr>
        <w:rPr>
          <w:lang w:eastAsia="x-none"/>
        </w:rPr>
      </w:pPr>
      <w:r w:rsidRPr="00BE780B">
        <w:rPr>
          <w:lang w:eastAsia="x-none"/>
        </w:rPr>
        <w:t>Společné osvětlení</w:t>
      </w:r>
      <w:r w:rsidRPr="00BE780B">
        <w:rPr>
          <w:lang w:eastAsia="x-none"/>
        </w:rPr>
        <w:tab/>
      </w:r>
      <w:r w:rsidRPr="00BE780B">
        <w:rPr>
          <w:lang w:eastAsia="x-none"/>
        </w:rPr>
        <w:tab/>
        <w:t>7</w:t>
      </w:r>
      <w:r w:rsidRPr="00BE780B">
        <w:rPr>
          <w:lang w:eastAsia="x-none"/>
        </w:rPr>
        <w:tab/>
        <w:t>0,8</w:t>
      </w:r>
      <w:r w:rsidRPr="00BE780B">
        <w:rPr>
          <w:lang w:eastAsia="x-none"/>
        </w:rPr>
        <w:tab/>
        <w:t>6</w:t>
      </w:r>
    </w:p>
    <w:p w14:paraId="799AF40C" w14:textId="77777777" w:rsidR="00803B90" w:rsidRPr="00BE780B" w:rsidRDefault="00803B90" w:rsidP="00803B90">
      <w:pPr>
        <w:rPr>
          <w:lang w:eastAsia="x-none"/>
        </w:rPr>
      </w:pPr>
      <w:r w:rsidRPr="00BE780B">
        <w:rPr>
          <w:lang w:eastAsia="x-none"/>
        </w:rPr>
        <w:t>Technologie (zásuvky, apod.)</w:t>
      </w:r>
      <w:r w:rsidRPr="00BE780B">
        <w:rPr>
          <w:lang w:eastAsia="x-none"/>
        </w:rPr>
        <w:tab/>
        <w:t>50</w:t>
      </w:r>
      <w:r w:rsidRPr="00BE780B">
        <w:rPr>
          <w:lang w:eastAsia="x-none"/>
        </w:rPr>
        <w:tab/>
        <w:t>0,2</w:t>
      </w:r>
      <w:r w:rsidRPr="00BE780B">
        <w:rPr>
          <w:lang w:eastAsia="x-none"/>
        </w:rPr>
        <w:tab/>
        <w:t>10</w:t>
      </w:r>
    </w:p>
    <w:p w14:paraId="48916FF6" w14:textId="77777777" w:rsidR="00803B90" w:rsidRPr="00BE780B" w:rsidRDefault="00803B90" w:rsidP="00803B90">
      <w:pPr>
        <w:rPr>
          <w:lang w:eastAsia="x-none"/>
        </w:rPr>
      </w:pPr>
      <w:r w:rsidRPr="00BE780B">
        <w:rPr>
          <w:lang w:eastAsia="x-none"/>
        </w:rPr>
        <w:t>Venkovní osvětlení</w:t>
      </w:r>
      <w:r w:rsidRPr="00BE780B">
        <w:rPr>
          <w:lang w:eastAsia="x-none"/>
        </w:rPr>
        <w:tab/>
      </w:r>
      <w:r w:rsidRPr="00BE780B">
        <w:rPr>
          <w:lang w:eastAsia="x-none"/>
        </w:rPr>
        <w:tab/>
        <w:t>1</w:t>
      </w:r>
      <w:r w:rsidRPr="00BE780B">
        <w:rPr>
          <w:lang w:eastAsia="x-none"/>
        </w:rPr>
        <w:tab/>
        <w:t>1</w:t>
      </w:r>
      <w:r w:rsidRPr="00BE780B">
        <w:rPr>
          <w:lang w:eastAsia="x-none"/>
        </w:rPr>
        <w:tab/>
        <w:t>1</w:t>
      </w:r>
    </w:p>
    <w:p w14:paraId="0E811719" w14:textId="77777777" w:rsidR="00803B90" w:rsidRPr="00BE780B" w:rsidRDefault="00803B90" w:rsidP="00803B90">
      <w:pPr>
        <w:rPr>
          <w:lang w:eastAsia="x-none"/>
        </w:rPr>
      </w:pPr>
      <w:r w:rsidRPr="00BE780B">
        <w:rPr>
          <w:lang w:eastAsia="x-none"/>
        </w:rPr>
        <w:t>Závlahový systém</w:t>
      </w:r>
      <w:r w:rsidRPr="00BE780B">
        <w:rPr>
          <w:lang w:eastAsia="x-none"/>
        </w:rPr>
        <w:tab/>
      </w:r>
      <w:r w:rsidRPr="00BE780B">
        <w:rPr>
          <w:lang w:eastAsia="x-none"/>
        </w:rPr>
        <w:tab/>
        <w:t>10</w:t>
      </w:r>
      <w:r w:rsidRPr="00BE780B">
        <w:rPr>
          <w:lang w:eastAsia="x-none"/>
        </w:rPr>
        <w:tab/>
        <w:t>0,5</w:t>
      </w:r>
      <w:r w:rsidRPr="00BE780B">
        <w:rPr>
          <w:lang w:eastAsia="x-none"/>
        </w:rPr>
        <w:tab/>
        <w:t>5</w:t>
      </w:r>
    </w:p>
    <w:p w14:paraId="095FCEAF" w14:textId="77777777" w:rsidR="00803B90" w:rsidRPr="00BE780B" w:rsidRDefault="00803B90" w:rsidP="00803B90">
      <w:pPr>
        <w:rPr>
          <w:lang w:eastAsia="x-none"/>
        </w:rPr>
      </w:pPr>
      <w:r w:rsidRPr="00BE780B">
        <w:rPr>
          <w:lang w:eastAsia="x-none"/>
        </w:rPr>
        <w:t>Požární technika</w:t>
      </w:r>
      <w:r w:rsidRPr="00BE780B">
        <w:rPr>
          <w:lang w:eastAsia="x-none"/>
        </w:rPr>
        <w:tab/>
      </w:r>
      <w:r w:rsidRPr="00BE780B">
        <w:rPr>
          <w:lang w:eastAsia="x-none"/>
        </w:rPr>
        <w:tab/>
        <w:t>17</w:t>
      </w:r>
      <w:r w:rsidRPr="00BE780B">
        <w:rPr>
          <w:lang w:eastAsia="x-none"/>
        </w:rPr>
        <w:tab/>
        <w:t>1</w:t>
      </w:r>
      <w:r w:rsidRPr="00BE780B">
        <w:rPr>
          <w:lang w:eastAsia="x-none"/>
        </w:rPr>
        <w:tab/>
        <w:t>17</w:t>
      </w:r>
    </w:p>
    <w:p w14:paraId="3B88D6AF" w14:textId="77777777" w:rsidR="00803B90" w:rsidRPr="00BE780B" w:rsidRDefault="00803B90" w:rsidP="00803B90">
      <w:pPr>
        <w:rPr>
          <w:lang w:eastAsia="x-none"/>
        </w:rPr>
      </w:pPr>
      <w:r w:rsidRPr="00BE780B">
        <w:rPr>
          <w:lang w:eastAsia="x-none"/>
        </w:rPr>
        <w:t>Vyhřívání rampy</w:t>
      </w:r>
      <w:r w:rsidRPr="00BE780B">
        <w:rPr>
          <w:lang w:eastAsia="x-none"/>
        </w:rPr>
        <w:tab/>
      </w:r>
      <w:r w:rsidRPr="00BE780B">
        <w:rPr>
          <w:lang w:eastAsia="x-none"/>
        </w:rPr>
        <w:tab/>
        <w:t>18</w:t>
      </w:r>
      <w:r w:rsidRPr="00BE780B">
        <w:rPr>
          <w:lang w:eastAsia="x-none"/>
        </w:rPr>
        <w:tab/>
        <w:t>1</w:t>
      </w:r>
      <w:r w:rsidRPr="00BE780B">
        <w:rPr>
          <w:lang w:eastAsia="x-none"/>
        </w:rPr>
        <w:tab/>
        <w:t>18</w:t>
      </w:r>
    </w:p>
    <w:p w14:paraId="0BA0B984" w14:textId="77777777" w:rsidR="00803B90" w:rsidRPr="00BE780B" w:rsidRDefault="00803B90" w:rsidP="00803B90">
      <w:pPr>
        <w:rPr>
          <w:lang w:eastAsia="x-none"/>
        </w:rPr>
      </w:pPr>
      <w:r w:rsidRPr="00BE780B">
        <w:rPr>
          <w:lang w:eastAsia="x-none"/>
        </w:rPr>
        <w:t>Vyhřívání potrubí</w:t>
      </w:r>
      <w:r w:rsidRPr="00BE780B">
        <w:rPr>
          <w:lang w:eastAsia="x-none"/>
        </w:rPr>
        <w:tab/>
      </w:r>
      <w:r w:rsidRPr="00BE780B">
        <w:rPr>
          <w:lang w:eastAsia="x-none"/>
        </w:rPr>
        <w:tab/>
        <w:t>5</w:t>
      </w:r>
      <w:r w:rsidRPr="00BE780B">
        <w:rPr>
          <w:lang w:eastAsia="x-none"/>
        </w:rPr>
        <w:tab/>
        <w:t>1</w:t>
      </w:r>
      <w:r w:rsidRPr="00BE780B">
        <w:rPr>
          <w:lang w:eastAsia="x-none"/>
        </w:rPr>
        <w:tab/>
        <w:t>5</w:t>
      </w:r>
    </w:p>
    <w:p w14:paraId="2FF9AA70" w14:textId="77777777" w:rsidR="00803B90" w:rsidRPr="00BE780B" w:rsidRDefault="00803B90" w:rsidP="00803B90">
      <w:pPr>
        <w:rPr>
          <w:lang w:eastAsia="x-none"/>
        </w:rPr>
      </w:pPr>
      <w:r w:rsidRPr="00BE780B">
        <w:rPr>
          <w:lang w:eastAsia="x-none"/>
        </w:rPr>
        <w:t>-------------------------------------------------------------------------------------------------------------------------------------</w:t>
      </w:r>
    </w:p>
    <w:p w14:paraId="180C47FB" w14:textId="77777777" w:rsidR="00803B90" w:rsidRPr="00BE780B" w:rsidRDefault="00803B90" w:rsidP="00803B90">
      <w:pPr>
        <w:rPr>
          <w:lang w:eastAsia="x-none"/>
        </w:rPr>
      </w:pPr>
      <w:r w:rsidRPr="00BE780B">
        <w:rPr>
          <w:lang w:eastAsia="x-none"/>
        </w:rPr>
        <w:t>Objekt celkem:</w:t>
      </w:r>
      <w:r w:rsidRPr="00BE780B">
        <w:rPr>
          <w:lang w:eastAsia="x-none"/>
        </w:rPr>
        <w:tab/>
      </w:r>
      <w:r w:rsidRPr="00BE780B">
        <w:rPr>
          <w:lang w:eastAsia="x-none"/>
        </w:rPr>
        <w:tab/>
      </w:r>
      <w:r w:rsidRPr="00BE780B">
        <w:rPr>
          <w:lang w:eastAsia="x-none"/>
        </w:rPr>
        <w:tab/>
        <w:t>738</w:t>
      </w:r>
      <w:r w:rsidRPr="00BE780B">
        <w:rPr>
          <w:lang w:eastAsia="x-none"/>
        </w:rPr>
        <w:tab/>
      </w:r>
      <w:r w:rsidRPr="00BE780B">
        <w:rPr>
          <w:lang w:eastAsia="x-none"/>
        </w:rPr>
        <w:tab/>
        <w:t>266 kW</w:t>
      </w:r>
    </w:p>
    <w:p w14:paraId="2A3231FD" w14:textId="77777777" w:rsidR="00803B90" w:rsidRPr="00BE780B" w:rsidRDefault="00803B90" w:rsidP="00803B90">
      <w:pPr>
        <w:rPr>
          <w:lang w:eastAsia="x-none"/>
        </w:rPr>
      </w:pPr>
      <w:r w:rsidRPr="00BE780B">
        <w:rPr>
          <w:lang w:eastAsia="x-none"/>
        </w:rPr>
        <w:t>Výpočtový proud: 404A</w:t>
      </w:r>
    </w:p>
    <w:p w14:paraId="62B48D87" w14:textId="77777777" w:rsidR="00803B90" w:rsidRPr="00BE780B" w:rsidRDefault="00803B90" w:rsidP="00803B90">
      <w:pPr>
        <w:rPr>
          <w:lang w:eastAsia="x-none"/>
        </w:rPr>
      </w:pPr>
      <w:r w:rsidRPr="00BE780B">
        <w:rPr>
          <w:lang w:eastAsia="x-none"/>
        </w:rPr>
        <w:t>Jistič před elektroměrem: 630A/Ir= 435A</w:t>
      </w:r>
    </w:p>
    <w:p w14:paraId="43A64CFC" w14:textId="77777777" w:rsidR="00803B90" w:rsidRPr="00BE780B" w:rsidRDefault="00803B90" w:rsidP="00803B90">
      <w:pPr>
        <w:rPr>
          <w:lang w:eastAsia="x-none"/>
        </w:rPr>
      </w:pPr>
      <w:r w:rsidRPr="00BE780B">
        <w:rPr>
          <w:lang w:eastAsia="x-none"/>
        </w:rPr>
        <w:t xml:space="preserve">Pozn: při plné elektromobilitě se předpokládá navýšení celkového příkonu budovy o cca 20%. O toto navýšení bude </w:t>
      </w:r>
      <w:proofErr w:type="spellStart"/>
      <w:r w:rsidRPr="00BE780B">
        <w:rPr>
          <w:lang w:eastAsia="x-none"/>
        </w:rPr>
        <w:t>nadimenzováno</w:t>
      </w:r>
      <w:proofErr w:type="spellEnd"/>
      <w:r w:rsidRPr="00BE780B">
        <w:rPr>
          <w:lang w:eastAsia="x-none"/>
        </w:rPr>
        <w:t xml:space="preserve"> veškerá kabelová vedení, rozvaděče, HDS apod.</w:t>
      </w:r>
    </w:p>
    <w:p w14:paraId="5DE42A53" w14:textId="77777777" w:rsidR="00803B90" w:rsidRPr="00BE780B" w:rsidRDefault="00803B90" w:rsidP="00803B90">
      <w:pPr>
        <w:rPr>
          <w:lang w:eastAsia="x-none"/>
        </w:rPr>
      </w:pPr>
      <w:r w:rsidRPr="00BE780B">
        <w:rPr>
          <w:lang w:eastAsia="x-none"/>
        </w:rPr>
        <w:t>Koncepce nabíjecích stanic elektromobilů, musí odpovídat standardu s celkovým řízením spotřeby v návaznosti na ostatní spotřebu objektu (byty, apod.)</w:t>
      </w:r>
    </w:p>
    <w:p w14:paraId="153896A2" w14:textId="77777777" w:rsidR="00803B90" w:rsidRPr="00BE780B" w:rsidRDefault="00803B90" w:rsidP="00803B90">
      <w:pPr>
        <w:rPr>
          <w:lang w:eastAsia="x-none"/>
        </w:rPr>
      </w:pPr>
      <w:r w:rsidRPr="00BE780B">
        <w:rPr>
          <w:lang w:eastAsia="x-none"/>
        </w:rPr>
        <w:t xml:space="preserve">Spotřeba elektrické energie - předběžná provoz 10hod. denně, koeficient využití 0,7: 0,7 </w:t>
      </w:r>
      <w:proofErr w:type="spellStart"/>
      <w:r w:rsidRPr="00BE780B">
        <w:rPr>
          <w:lang w:eastAsia="x-none"/>
        </w:rPr>
        <w:t>GWh</w:t>
      </w:r>
      <w:proofErr w:type="spellEnd"/>
      <w:r w:rsidRPr="00BE780B">
        <w:rPr>
          <w:lang w:eastAsia="x-none"/>
        </w:rPr>
        <w:t>/rok.</w:t>
      </w:r>
    </w:p>
    <w:p w14:paraId="36F78E95" w14:textId="77777777" w:rsidR="00803B90" w:rsidRPr="00BE780B" w:rsidRDefault="00803B90" w:rsidP="00803B90">
      <w:pPr>
        <w:rPr>
          <w:lang w:eastAsia="x-none"/>
        </w:rPr>
      </w:pPr>
    </w:p>
    <w:p w14:paraId="5225B9C7" w14:textId="77777777" w:rsidR="00803B90" w:rsidRPr="00BE780B" w:rsidRDefault="00803B90" w:rsidP="00803B90">
      <w:pPr>
        <w:rPr>
          <w:u w:val="single"/>
          <w:lang w:eastAsia="x-none"/>
        </w:rPr>
      </w:pPr>
      <w:r w:rsidRPr="00BE780B">
        <w:rPr>
          <w:u w:val="single"/>
          <w:lang w:eastAsia="x-none"/>
        </w:rPr>
        <w:t>Měření  a kompenzace el. energie</w:t>
      </w:r>
    </w:p>
    <w:p w14:paraId="0C54E45B" w14:textId="77777777" w:rsidR="00803B90" w:rsidRPr="00BE780B" w:rsidRDefault="00803B90" w:rsidP="00803B90">
      <w:pPr>
        <w:rPr>
          <w:u w:val="single"/>
          <w:lang w:eastAsia="x-none"/>
        </w:rPr>
      </w:pPr>
      <w:r w:rsidRPr="00BE780B">
        <w:rPr>
          <w:u w:val="single"/>
          <w:lang w:eastAsia="x-none"/>
        </w:rPr>
        <w:t>Měření el. energie</w:t>
      </w:r>
    </w:p>
    <w:p w14:paraId="2FC94177" w14:textId="77777777" w:rsidR="00803B90" w:rsidRPr="00BE780B" w:rsidRDefault="00803B90" w:rsidP="00803B90">
      <w:pPr>
        <w:rPr>
          <w:lang w:eastAsia="x-none"/>
        </w:rPr>
      </w:pPr>
      <w:r w:rsidRPr="00BE780B">
        <w:rPr>
          <w:lang w:eastAsia="x-none"/>
        </w:rPr>
        <w:t>Fakturační měření el. energie bude řešeno v rámci rozvodů LDS. Podružná měření budou instalována v rozvodnách NN, podružně bude měřeno:</w:t>
      </w:r>
    </w:p>
    <w:p w14:paraId="56E133DE" w14:textId="77777777" w:rsidR="00803B90" w:rsidRPr="00BE780B" w:rsidRDefault="00803B90" w:rsidP="00803B90">
      <w:pPr>
        <w:rPr>
          <w:lang w:eastAsia="x-none"/>
        </w:rPr>
      </w:pPr>
      <w:r w:rsidRPr="00BE780B">
        <w:rPr>
          <w:lang w:eastAsia="x-none"/>
        </w:rPr>
        <w:t>•</w:t>
      </w:r>
      <w:r w:rsidRPr="00BE780B">
        <w:rPr>
          <w:lang w:eastAsia="x-none"/>
        </w:rPr>
        <w:tab/>
        <w:t>byty</w:t>
      </w:r>
    </w:p>
    <w:p w14:paraId="188FA9FC" w14:textId="77777777" w:rsidR="00803B90" w:rsidRPr="00BE780B" w:rsidRDefault="00803B90" w:rsidP="00803B90">
      <w:pPr>
        <w:rPr>
          <w:lang w:eastAsia="x-none"/>
        </w:rPr>
      </w:pPr>
      <w:r w:rsidRPr="00BE780B">
        <w:rPr>
          <w:lang w:eastAsia="x-none"/>
        </w:rPr>
        <w:t>•</w:t>
      </w:r>
      <w:r w:rsidRPr="00BE780B">
        <w:rPr>
          <w:lang w:eastAsia="x-none"/>
        </w:rPr>
        <w:tab/>
        <w:t xml:space="preserve">garáže – osvětlení, vzduchotechnika, speciální výbavy – semafor, vyhřívaný vjezd… , </w:t>
      </w:r>
    </w:p>
    <w:p w14:paraId="5A78F652" w14:textId="77777777" w:rsidR="00803B90" w:rsidRPr="00BE780B" w:rsidRDefault="00803B90" w:rsidP="00803B90">
      <w:pPr>
        <w:rPr>
          <w:lang w:eastAsia="x-none"/>
        </w:rPr>
      </w:pPr>
      <w:r w:rsidRPr="00BE780B">
        <w:rPr>
          <w:lang w:eastAsia="x-none"/>
        </w:rPr>
        <w:t>•</w:t>
      </w:r>
      <w:r w:rsidRPr="00BE780B">
        <w:rPr>
          <w:lang w:eastAsia="x-none"/>
        </w:rPr>
        <w:tab/>
        <w:t>sklepy – osvětlení, vzduchotechnika, atd.,</w:t>
      </w:r>
    </w:p>
    <w:p w14:paraId="6D8E9675" w14:textId="77777777" w:rsidR="00803B90" w:rsidRPr="00BE780B" w:rsidRDefault="00803B90" w:rsidP="00803B90">
      <w:pPr>
        <w:rPr>
          <w:lang w:eastAsia="x-none"/>
        </w:rPr>
      </w:pPr>
      <w:r w:rsidRPr="00BE780B">
        <w:rPr>
          <w:lang w:eastAsia="x-none"/>
        </w:rPr>
        <w:t>•</w:t>
      </w:r>
      <w:r w:rsidRPr="00BE780B">
        <w:rPr>
          <w:lang w:eastAsia="x-none"/>
        </w:rPr>
        <w:tab/>
        <w:t xml:space="preserve">výtahy -každý zvlášť, </w:t>
      </w:r>
    </w:p>
    <w:p w14:paraId="122EEB36" w14:textId="77777777" w:rsidR="00803B90" w:rsidRPr="00BE780B" w:rsidRDefault="00803B90" w:rsidP="00803B90">
      <w:pPr>
        <w:rPr>
          <w:lang w:eastAsia="x-none"/>
        </w:rPr>
      </w:pPr>
      <w:r w:rsidRPr="00BE780B">
        <w:rPr>
          <w:lang w:eastAsia="x-none"/>
        </w:rPr>
        <w:t>•</w:t>
      </w:r>
      <w:r w:rsidRPr="00BE780B">
        <w:rPr>
          <w:lang w:eastAsia="x-none"/>
        </w:rPr>
        <w:tab/>
        <w:t xml:space="preserve">Schodiště, chodby – každý vstup zvlášť, </w:t>
      </w:r>
    </w:p>
    <w:p w14:paraId="2D022EE4" w14:textId="77777777" w:rsidR="00803B90" w:rsidRPr="00BE780B" w:rsidRDefault="00803B90" w:rsidP="00803B90">
      <w:pPr>
        <w:rPr>
          <w:lang w:eastAsia="x-none"/>
        </w:rPr>
      </w:pPr>
      <w:r w:rsidRPr="00BE780B">
        <w:rPr>
          <w:lang w:eastAsia="x-none"/>
        </w:rPr>
        <w:t>•</w:t>
      </w:r>
      <w:r w:rsidRPr="00BE780B">
        <w:rPr>
          <w:lang w:eastAsia="x-none"/>
        </w:rPr>
        <w:tab/>
        <w:t>čerpací stanice</w:t>
      </w:r>
    </w:p>
    <w:p w14:paraId="47CDA41D" w14:textId="77777777" w:rsidR="00803B90" w:rsidRPr="00BE780B" w:rsidRDefault="00803B90" w:rsidP="00803B90">
      <w:pPr>
        <w:rPr>
          <w:lang w:eastAsia="x-none"/>
        </w:rPr>
      </w:pPr>
      <w:r w:rsidRPr="00BE780B">
        <w:rPr>
          <w:lang w:eastAsia="x-none"/>
        </w:rPr>
        <w:t>•</w:t>
      </w:r>
      <w:r w:rsidRPr="00BE780B">
        <w:rPr>
          <w:lang w:eastAsia="x-none"/>
        </w:rPr>
        <w:tab/>
        <w:t xml:space="preserve">venkovní osvětlení měřit tak, aby se dalo rozpočítat mezi využívající subjekty, </w:t>
      </w:r>
    </w:p>
    <w:p w14:paraId="371DCAB9" w14:textId="77777777" w:rsidR="00803B90" w:rsidRPr="00BE780B" w:rsidRDefault="00803B90" w:rsidP="00803B90">
      <w:pPr>
        <w:rPr>
          <w:lang w:eastAsia="x-none"/>
        </w:rPr>
      </w:pPr>
      <w:r w:rsidRPr="00BE780B">
        <w:rPr>
          <w:lang w:eastAsia="x-none"/>
        </w:rPr>
        <w:t>•</w:t>
      </w:r>
      <w:r w:rsidRPr="00BE780B">
        <w:rPr>
          <w:lang w:eastAsia="x-none"/>
        </w:rPr>
        <w:tab/>
        <w:t>závlaha měřit tak, aby se dalo rozpočítat mezi využívající subjekty</w:t>
      </w:r>
    </w:p>
    <w:p w14:paraId="0CF6DB0D" w14:textId="77777777" w:rsidR="00803B90" w:rsidRPr="00BE780B" w:rsidRDefault="00803B90" w:rsidP="00803B90">
      <w:pPr>
        <w:rPr>
          <w:lang w:eastAsia="x-none"/>
        </w:rPr>
      </w:pPr>
      <w:r w:rsidRPr="00BE780B">
        <w:rPr>
          <w:lang w:eastAsia="x-none"/>
        </w:rPr>
        <w:t>•</w:t>
      </w:r>
      <w:r w:rsidRPr="00BE780B">
        <w:rPr>
          <w:lang w:eastAsia="x-none"/>
        </w:rPr>
        <w:tab/>
        <w:t>ostatní společná spotřeba</w:t>
      </w:r>
    </w:p>
    <w:p w14:paraId="753E2BE8" w14:textId="77777777" w:rsidR="00803B90" w:rsidRPr="00BE780B" w:rsidRDefault="00803B90" w:rsidP="00803B90">
      <w:pPr>
        <w:rPr>
          <w:lang w:eastAsia="x-none"/>
        </w:rPr>
      </w:pPr>
      <w:r w:rsidRPr="00BE780B">
        <w:rPr>
          <w:lang w:eastAsia="x-none"/>
        </w:rPr>
        <w:t>•</w:t>
      </w:r>
      <w:r w:rsidRPr="00BE780B">
        <w:rPr>
          <w:lang w:eastAsia="x-none"/>
        </w:rPr>
        <w:tab/>
        <w:t>komerční jednotky</w:t>
      </w:r>
    </w:p>
    <w:p w14:paraId="6D27473C" w14:textId="77777777" w:rsidR="00803B90" w:rsidRPr="00BE780B" w:rsidRDefault="00803B90" w:rsidP="00803B90">
      <w:pPr>
        <w:rPr>
          <w:lang w:eastAsia="x-none"/>
        </w:rPr>
      </w:pPr>
    </w:p>
    <w:p w14:paraId="16E4AEA1" w14:textId="77777777" w:rsidR="00803B90" w:rsidRPr="00BE780B" w:rsidRDefault="00803B90" w:rsidP="00803B90">
      <w:pPr>
        <w:rPr>
          <w:u w:val="single"/>
          <w:lang w:eastAsia="x-none"/>
        </w:rPr>
      </w:pPr>
      <w:r w:rsidRPr="00BE780B">
        <w:rPr>
          <w:u w:val="single"/>
          <w:lang w:eastAsia="x-none"/>
        </w:rPr>
        <w:t>Technické řešení napájecích obvodů</w:t>
      </w:r>
    </w:p>
    <w:p w14:paraId="5E0C0445" w14:textId="77777777" w:rsidR="00803B90" w:rsidRPr="00BE780B" w:rsidRDefault="00803B90" w:rsidP="00803B90">
      <w:pPr>
        <w:rPr>
          <w:lang w:eastAsia="x-none"/>
        </w:rPr>
      </w:pPr>
      <w:r w:rsidRPr="00BE780B">
        <w:rPr>
          <w:lang w:eastAsia="x-none"/>
        </w:rPr>
        <w:t>Celý objekt bude napojen z 1 energetického místa v rámci suterénu budovy. Každé místo bude obsahovat:</w:t>
      </w:r>
    </w:p>
    <w:p w14:paraId="0E0CA43C" w14:textId="77777777" w:rsidR="00803B90" w:rsidRPr="00BE780B" w:rsidRDefault="00803B90" w:rsidP="00803B90">
      <w:pPr>
        <w:rPr>
          <w:lang w:eastAsia="x-none"/>
        </w:rPr>
      </w:pPr>
      <w:r w:rsidRPr="00BE780B">
        <w:rPr>
          <w:lang w:eastAsia="x-none"/>
        </w:rPr>
        <w:t>•</w:t>
      </w:r>
      <w:r w:rsidRPr="00BE780B">
        <w:rPr>
          <w:lang w:eastAsia="x-none"/>
        </w:rPr>
        <w:tab/>
        <w:t>Rozvodna NN</w:t>
      </w:r>
    </w:p>
    <w:p w14:paraId="16054B1F" w14:textId="77777777" w:rsidR="00803B90" w:rsidRPr="00BE780B" w:rsidRDefault="00803B90" w:rsidP="00803B90">
      <w:pPr>
        <w:rPr>
          <w:lang w:eastAsia="x-none"/>
        </w:rPr>
      </w:pPr>
      <w:r w:rsidRPr="00BE780B">
        <w:rPr>
          <w:lang w:eastAsia="x-none"/>
        </w:rPr>
        <w:t>•</w:t>
      </w:r>
      <w:r w:rsidRPr="00BE780B">
        <w:rPr>
          <w:lang w:eastAsia="x-none"/>
        </w:rPr>
        <w:tab/>
        <w:t>Rozvodna CBS</w:t>
      </w:r>
    </w:p>
    <w:p w14:paraId="641F9603" w14:textId="77777777" w:rsidR="00803B90" w:rsidRPr="00BE780B" w:rsidRDefault="00803B90" w:rsidP="00803B90">
      <w:pPr>
        <w:rPr>
          <w:lang w:eastAsia="x-none"/>
        </w:rPr>
      </w:pPr>
      <w:r w:rsidRPr="00BE780B">
        <w:rPr>
          <w:lang w:eastAsia="x-none"/>
        </w:rPr>
        <w:t>•</w:t>
      </w:r>
      <w:r w:rsidRPr="00BE780B">
        <w:rPr>
          <w:lang w:eastAsia="x-none"/>
        </w:rPr>
        <w:tab/>
        <w:t>Rozvodna UPS</w:t>
      </w:r>
    </w:p>
    <w:p w14:paraId="2ACAE24F" w14:textId="77777777" w:rsidR="00803B90" w:rsidRPr="00BE780B" w:rsidRDefault="00803B90" w:rsidP="00803B90">
      <w:pPr>
        <w:rPr>
          <w:lang w:eastAsia="x-none"/>
        </w:rPr>
      </w:pPr>
      <w:r w:rsidRPr="00BE780B">
        <w:rPr>
          <w:lang w:eastAsia="x-none"/>
        </w:rPr>
        <w:t xml:space="preserve">Z těchto </w:t>
      </w:r>
      <w:proofErr w:type="spellStart"/>
      <w:r w:rsidRPr="00BE780B">
        <w:rPr>
          <w:lang w:eastAsia="x-none"/>
        </w:rPr>
        <w:t>rozvoden,budou</w:t>
      </w:r>
      <w:proofErr w:type="spellEnd"/>
      <w:r w:rsidRPr="00BE780B">
        <w:rPr>
          <w:lang w:eastAsia="x-none"/>
        </w:rPr>
        <w:t xml:space="preserve"> provedeny podružné kabelové vývody na :</w:t>
      </w:r>
    </w:p>
    <w:p w14:paraId="4458B5C8" w14:textId="77777777" w:rsidR="00803B90" w:rsidRPr="00BE780B" w:rsidRDefault="00803B90" w:rsidP="00803B90">
      <w:pPr>
        <w:rPr>
          <w:lang w:eastAsia="x-none"/>
        </w:rPr>
      </w:pPr>
      <w:r w:rsidRPr="00BE780B">
        <w:rPr>
          <w:lang w:eastAsia="x-none"/>
        </w:rPr>
        <w:t>•</w:t>
      </w:r>
      <w:r w:rsidRPr="00BE780B">
        <w:rPr>
          <w:lang w:eastAsia="x-none"/>
        </w:rPr>
        <w:tab/>
        <w:t>Bytové rozvaděče RB</w:t>
      </w:r>
    </w:p>
    <w:p w14:paraId="1A42A5A1" w14:textId="77777777" w:rsidR="00803B90" w:rsidRPr="00BE780B" w:rsidRDefault="00803B90" w:rsidP="00803B90">
      <w:pPr>
        <w:rPr>
          <w:lang w:eastAsia="x-none"/>
        </w:rPr>
      </w:pPr>
      <w:r w:rsidRPr="00BE780B">
        <w:rPr>
          <w:lang w:eastAsia="x-none"/>
        </w:rPr>
        <w:t>•</w:t>
      </w:r>
      <w:r w:rsidRPr="00BE780B">
        <w:rPr>
          <w:lang w:eastAsia="x-none"/>
        </w:rPr>
        <w:tab/>
        <w:t>Rozvaděče výtahu</w:t>
      </w:r>
    </w:p>
    <w:p w14:paraId="09D8E184" w14:textId="77777777" w:rsidR="00803B90" w:rsidRPr="00BE780B" w:rsidRDefault="00803B90" w:rsidP="00803B90">
      <w:pPr>
        <w:rPr>
          <w:lang w:eastAsia="x-none"/>
        </w:rPr>
      </w:pPr>
      <w:r w:rsidRPr="00BE780B">
        <w:rPr>
          <w:lang w:eastAsia="x-none"/>
        </w:rPr>
        <w:t>•</w:t>
      </w:r>
      <w:r w:rsidRPr="00BE780B">
        <w:rPr>
          <w:lang w:eastAsia="x-none"/>
        </w:rPr>
        <w:tab/>
        <w:t>Podružné rozvaděče ostatních TZB apod.</w:t>
      </w:r>
    </w:p>
    <w:p w14:paraId="60503821" w14:textId="77777777" w:rsidR="00803B90" w:rsidRPr="00BE780B" w:rsidRDefault="00803B90" w:rsidP="00803B90">
      <w:pPr>
        <w:rPr>
          <w:lang w:eastAsia="x-none"/>
        </w:rPr>
      </w:pPr>
      <w:r w:rsidRPr="00BE780B">
        <w:rPr>
          <w:lang w:eastAsia="x-none"/>
        </w:rPr>
        <w:t>•</w:t>
      </w:r>
      <w:r w:rsidRPr="00BE780B">
        <w:rPr>
          <w:lang w:eastAsia="x-none"/>
        </w:rPr>
        <w:tab/>
        <w:t>Venkovní osvětlení, apod.</w:t>
      </w:r>
    </w:p>
    <w:p w14:paraId="00862627" w14:textId="77777777" w:rsidR="00803B90" w:rsidRPr="00BE780B" w:rsidRDefault="00803B90" w:rsidP="00803B90">
      <w:pPr>
        <w:rPr>
          <w:lang w:eastAsia="x-none"/>
        </w:rPr>
      </w:pPr>
      <w:r w:rsidRPr="00BE780B">
        <w:rPr>
          <w:lang w:eastAsia="x-none"/>
        </w:rPr>
        <w:t>•</w:t>
      </w:r>
      <w:r w:rsidRPr="00BE780B">
        <w:rPr>
          <w:lang w:eastAsia="x-none"/>
        </w:rPr>
        <w:tab/>
        <w:t>Rozvaděče komerce</w:t>
      </w:r>
    </w:p>
    <w:p w14:paraId="357269AE" w14:textId="77777777" w:rsidR="00803B90" w:rsidRPr="00BE780B" w:rsidRDefault="00803B90" w:rsidP="00803B90">
      <w:pPr>
        <w:rPr>
          <w:lang w:eastAsia="x-none"/>
        </w:rPr>
      </w:pPr>
      <w:r w:rsidRPr="00BE780B">
        <w:rPr>
          <w:lang w:eastAsia="x-none"/>
        </w:rPr>
        <w:lastRenderedPageBreak/>
        <w:t>•</w:t>
      </w:r>
      <w:r w:rsidRPr="00BE780B">
        <w:rPr>
          <w:lang w:eastAsia="x-none"/>
        </w:rPr>
        <w:tab/>
        <w:t>Ostatní spotřeba budovy (osvětlení, zásuvky, vyhřívání ramp. apod.)</w:t>
      </w:r>
    </w:p>
    <w:p w14:paraId="014D04F1" w14:textId="77777777" w:rsidR="00803B90" w:rsidRPr="00BE780B" w:rsidRDefault="00803B90" w:rsidP="00803B90">
      <w:pPr>
        <w:rPr>
          <w:lang w:eastAsia="x-none"/>
        </w:rPr>
      </w:pPr>
      <w:r w:rsidRPr="00BE780B">
        <w:rPr>
          <w:lang w:eastAsia="x-none"/>
        </w:rPr>
        <w:t>V rámci elektromobility budou připraveny kabelové lávky pro budoucí rozvod kabelů do patřičných stanic. Z energetického hlediska, bude budova celkově měřena a rezervní kapacita (mezi nasmlouvaným příkonem a skutečnou spotřebou) bude použita pro nabíjení elektromobilů. Nabíječky, musí splňovat koncept nadřazeného řízení vůči budově.</w:t>
      </w:r>
    </w:p>
    <w:p w14:paraId="02C3507F" w14:textId="77777777" w:rsidR="00803B90" w:rsidRPr="00BE780B" w:rsidRDefault="00803B90" w:rsidP="00803B90">
      <w:pPr>
        <w:rPr>
          <w:lang w:eastAsia="x-none"/>
        </w:rPr>
      </w:pPr>
      <w:r w:rsidRPr="00BE780B">
        <w:rPr>
          <w:lang w:eastAsia="x-none"/>
        </w:rPr>
        <w:t>1.5. Náhradní zdroje, zálohované rozvody</w:t>
      </w:r>
    </w:p>
    <w:p w14:paraId="19F3BB6F" w14:textId="77777777" w:rsidR="00195E6F" w:rsidRPr="00BE780B" w:rsidRDefault="00803B90" w:rsidP="00803B90">
      <w:pPr>
        <w:rPr>
          <w:lang w:eastAsia="x-none"/>
        </w:rPr>
      </w:pPr>
      <w:r w:rsidRPr="00BE780B">
        <w:rPr>
          <w:lang w:eastAsia="x-none"/>
        </w:rPr>
        <w:t>V rámci PBŘ budou instalován náhradní zdroj UPS pro napájení PBŘ zařízení. Přesná specifikace bude učena v dalších stupních PD.</w:t>
      </w:r>
    </w:p>
    <w:p w14:paraId="366A3F24" w14:textId="77777777" w:rsidR="00803B90" w:rsidRPr="00BE780B" w:rsidRDefault="00803B90" w:rsidP="00803B90"/>
    <w:p w14:paraId="250520E8" w14:textId="77777777" w:rsidR="00803B90" w:rsidRPr="00BE780B" w:rsidRDefault="00803B90" w:rsidP="00803B90">
      <w:pPr>
        <w:pStyle w:val="Podnadpis"/>
      </w:pPr>
      <w:r w:rsidRPr="00BE780B">
        <w:t>Slaboproudé elektroinstalace</w:t>
      </w:r>
    </w:p>
    <w:p w14:paraId="50CC37C0" w14:textId="77777777" w:rsidR="00803B90" w:rsidRPr="00BE780B" w:rsidRDefault="00803B90" w:rsidP="00803B90"/>
    <w:p w14:paraId="4583A7ED" w14:textId="77777777" w:rsidR="00803B90" w:rsidRPr="00BE780B" w:rsidRDefault="00803B90" w:rsidP="00803B90">
      <w:pPr>
        <w:rPr>
          <w:b/>
          <w:bCs/>
          <w:u w:val="single"/>
          <w:lang w:eastAsia="x-none"/>
        </w:rPr>
      </w:pPr>
      <w:r w:rsidRPr="00BE780B">
        <w:rPr>
          <w:b/>
          <w:bCs/>
          <w:u w:val="single"/>
          <w:lang w:eastAsia="x-none"/>
        </w:rPr>
        <w:t>Objekty SO711 (A),SO712 (B), SO713 (C), SO714 (F+G)</w:t>
      </w:r>
    </w:p>
    <w:p w14:paraId="66CE0D81" w14:textId="77777777" w:rsidR="00803B90" w:rsidRPr="00BE780B" w:rsidRDefault="00803B90" w:rsidP="00803B90">
      <w:pPr>
        <w:pStyle w:val="Normalni"/>
        <w:rPr>
          <w:u w:val="single"/>
        </w:rPr>
      </w:pPr>
      <w:r w:rsidRPr="00BE780B">
        <w:rPr>
          <w:u w:val="single"/>
        </w:rPr>
        <w:t>Strukturovaná kabeláž</w:t>
      </w:r>
    </w:p>
    <w:p w14:paraId="09E908F9" w14:textId="77777777" w:rsidR="00803B90" w:rsidRPr="00BE780B" w:rsidRDefault="00803B90" w:rsidP="00803B90">
      <w:pPr>
        <w:pStyle w:val="Normalni"/>
      </w:pPr>
      <w:r w:rsidRPr="00BE780B">
        <w:t>Rozvod strukturované kabeláže je ucelený systém, který v budově slouží pro přenášení hlasových a datových služeb. Je tvořen datovým rozvaděčem, kabeláží a zásuvkami.</w:t>
      </w:r>
    </w:p>
    <w:p w14:paraId="4C09FCA4" w14:textId="77777777" w:rsidR="00803B90" w:rsidRPr="00BE780B" w:rsidRDefault="00803B90" w:rsidP="00803B90">
      <w:pPr>
        <w:pStyle w:val="Normalni"/>
      </w:pPr>
      <w:r w:rsidRPr="00BE780B">
        <w:t>V projektovaném objektu se počítá s instalací systému v kategorii:</w:t>
      </w:r>
    </w:p>
    <w:p w14:paraId="362E04A8" w14:textId="77777777" w:rsidR="00803B90" w:rsidRPr="00BE780B" w:rsidRDefault="00803B90" w:rsidP="00803B90">
      <w:pPr>
        <w:pStyle w:val="Normalni"/>
      </w:pPr>
      <w:proofErr w:type="spellStart"/>
      <w:r w:rsidRPr="00BE780B">
        <w:t>Cat</w:t>
      </w:r>
      <w:proofErr w:type="spellEnd"/>
      <w:r w:rsidRPr="00BE780B">
        <w:t xml:space="preserve"> 6 - pracuje s šířkou pásma 250 MHz. Umožňuje provozovat ethernet o rychlosti 1Gbit/s. </w:t>
      </w:r>
    </w:p>
    <w:p w14:paraId="1E757C25" w14:textId="77777777" w:rsidR="00803B90" w:rsidRPr="00BE780B" w:rsidRDefault="00803B90" w:rsidP="00803B90">
      <w:pPr>
        <w:pStyle w:val="Normalni"/>
      </w:pPr>
      <w:r w:rsidRPr="00BE780B">
        <w:t>Předpokladem je napojení každé bytové jednotky datovým kabelem a lokání rozvod bude řešen korekcí dle projektu interiéru.</w:t>
      </w:r>
    </w:p>
    <w:p w14:paraId="1C286C7D" w14:textId="77777777" w:rsidR="00803B90" w:rsidRPr="00BE780B" w:rsidRDefault="00803B90" w:rsidP="00803B90">
      <w:pPr>
        <w:pStyle w:val="Normalni"/>
      </w:pPr>
      <w:r w:rsidRPr="00BE780B">
        <w:t>Případně bude datový přívod do bytu řešen optickým přívodem.</w:t>
      </w:r>
    </w:p>
    <w:p w14:paraId="55D6B11B" w14:textId="77777777" w:rsidR="00803B90" w:rsidRPr="00BE780B" w:rsidRDefault="00803B90" w:rsidP="00803B90">
      <w:pPr>
        <w:pStyle w:val="Normalni"/>
      </w:pPr>
      <w:r w:rsidRPr="00BE780B">
        <w:t xml:space="preserve">Napojení na veřejnou telekomunikační síť bude realizováno formou napojení na síť CETIN, </w:t>
      </w:r>
      <w:proofErr w:type="spellStart"/>
      <w:r w:rsidRPr="00BE780B">
        <w:t>Dial-telecom</w:t>
      </w:r>
      <w:proofErr w:type="spellEnd"/>
      <w:r w:rsidRPr="00BE780B">
        <w:t>, případně více operátorů. Tato kabeláž bude ukončena v datových rozvaděčích jednotlivých objektů.</w:t>
      </w:r>
    </w:p>
    <w:p w14:paraId="28552D68" w14:textId="77777777" w:rsidR="00803B90" w:rsidRPr="00BE780B" w:rsidRDefault="00803B90" w:rsidP="00803B90">
      <w:pPr>
        <w:pStyle w:val="Normalni"/>
      </w:pPr>
    </w:p>
    <w:p w14:paraId="66BBA507" w14:textId="77777777" w:rsidR="00803B90" w:rsidRPr="00BE780B" w:rsidRDefault="00803B90" w:rsidP="00803B90">
      <w:pPr>
        <w:pStyle w:val="Normalni"/>
        <w:rPr>
          <w:u w:val="single"/>
        </w:rPr>
      </w:pPr>
      <w:bookmarkStart w:id="39" w:name="_Toc478717421"/>
      <w:r w:rsidRPr="00BE780B">
        <w:rPr>
          <w:u w:val="single"/>
        </w:rPr>
        <w:t>Zvonková tabla</w:t>
      </w:r>
      <w:bookmarkEnd w:id="39"/>
    </w:p>
    <w:p w14:paraId="47B6EADD" w14:textId="77777777" w:rsidR="00803B90" w:rsidRPr="00BE780B" w:rsidRDefault="00803B90" w:rsidP="00803B90">
      <w:pPr>
        <w:pStyle w:val="Normalni"/>
      </w:pPr>
      <w:r w:rsidRPr="00BE780B">
        <w:t xml:space="preserve">Komunikační spojení příchozích návštěv zajistí instalace zvonkových tabel. Zvonková tabla budou v provedení s audio/video přenosem dle požadavků investora. Tabla budou instalována u hlavních vchodů. </w:t>
      </w:r>
    </w:p>
    <w:p w14:paraId="4F5CFAA6" w14:textId="77777777" w:rsidR="00803B90" w:rsidRPr="00BE780B" w:rsidRDefault="00803B90" w:rsidP="00803B90">
      <w:pPr>
        <w:pStyle w:val="Normalni"/>
      </w:pPr>
      <w:r w:rsidRPr="00BE780B">
        <w:t>V objektu budou instalovány dveřní telefony pro ovládání zámku a komunikaci s návštěvami. Tyto budou instalovány v jednotlivých bytech.</w:t>
      </w:r>
    </w:p>
    <w:p w14:paraId="3D088E64" w14:textId="77777777" w:rsidR="00803B90" w:rsidRPr="00BE780B" w:rsidRDefault="00803B90" w:rsidP="00803B90">
      <w:pPr>
        <w:pStyle w:val="Normalni"/>
      </w:pPr>
      <w:r w:rsidRPr="00BE780B">
        <w:t>Na zvonkové tablo bude napojen dveřní elektrický zámek a umožní tak obsluze na dálku odemykat příslušné dveře.</w:t>
      </w:r>
    </w:p>
    <w:p w14:paraId="0C4B753D" w14:textId="77777777" w:rsidR="00803B90" w:rsidRPr="00BE780B" w:rsidRDefault="00803B90" w:rsidP="00803B90">
      <w:pPr>
        <w:pStyle w:val="Normalni"/>
      </w:pPr>
      <w:r w:rsidRPr="00BE780B">
        <w:t xml:space="preserve">Zvonková tabla budou moci být napojena na přístupový systém objektu a jednotlivé vchody bude možno otevírat kartou. </w:t>
      </w:r>
    </w:p>
    <w:p w14:paraId="45DD4FA5" w14:textId="77777777" w:rsidR="00803B90" w:rsidRPr="00BE780B" w:rsidRDefault="00803B90" w:rsidP="00803B90">
      <w:pPr>
        <w:pStyle w:val="Normalni"/>
      </w:pPr>
    </w:p>
    <w:p w14:paraId="56454668" w14:textId="77777777" w:rsidR="00803B90" w:rsidRPr="00BE780B" w:rsidRDefault="00803B90" w:rsidP="00803B90">
      <w:pPr>
        <w:pStyle w:val="Normalni"/>
        <w:rPr>
          <w:u w:val="single"/>
        </w:rPr>
      </w:pPr>
      <w:bookmarkStart w:id="40" w:name="_Toc478717431"/>
      <w:r w:rsidRPr="00BE780B">
        <w:rPr>
          <w:u w:val="single"/>
        </w:rPr>
        <w:t>Společná televizní anténa – STA</w:t>
      </w:r>
      <w:bookmarkEnd w:id="40"/>
    </w:p>
    <w:p w14:paraId="3AAAD8FA" w14:textId="77777777" w:rsidR="00803B90" w:rsidRPr="00BE780B" w:rsidRDefault="00803B90" w:rsidP="00803B90">
      <w:pPr>
        <w:rPr>
          <w:rFonts w:eastAsia="Times New Roman"/>
          <w:bCs/>
          <w:szCs w:val="20"/>
          <w:lang w:val="x-none" w:eastAsia="x-none"/>
        </w:rPr>
      </w:pPr>
      <w:r w:rsidRPr="00BE780B">
        <w:rPr>
          <w:rFonts w:eastAsia="Times New Roman"/>
          <w:bCs/>
          <w:szCs w:val="20"/>
          <w:lang w:val="x-none" w:eastAsia="x-none"/>
        </w:rPr>
        <w:t>V objektu bude nainstalován rozvod systému STA – společné televizní antény.</w:t>
      </w:r>
    </w:p>
    <w:p w14:paraId="4752B674" w14:textId="77777777" w:rsidR="00803B90" w:rsidRPr="00BE780B" w:rsidRDefault="00803B90" w:rsidP="00803B90">
      <w:pPr>
        <w:rPr>
          <w:rFonts w:eastAsia="Times New Roman"/>
          <w:bCs/>
          <w:szCs w:val="20"/>
          <w:lang w:val="x-none" w:eastAsia="x-none"/>
        </w:rPr>
      </w:pPr>
      <w:r w:rsidRPr="00BE780B">
        <w:rPr>
          <w:rFonts w:eastAsia="Times New Roman"/>
          <w:bCs/>
          <w:szCs w:val="20"/>
          <w:lang w:val="x-none" w:eastAsia="x-none"/>
        </w:rPr>
        <w:t>STA bude přijímat tyto signály:</w:t>
      </w:r>
    </w:p>
    <w:p w14:paraId="4B2E4C7E" w14:textId="77777777" w:rsidR="00803B90" w:rsidRPr="00BE780B" w:rsidRDefault="00803B90" w:rsidP="00803B90">
      <w:pPr>
        <w:pStyle w:val="Odstavecseseznamem"/>
        <w:numPr>
          <w:ilvl w:val="0"/>
          <w:numId w:val="27"/>
        </w:numPr>
        <w:spacing w:after="120"/>
        <w:rPr>
          <w:rFonts w:eastAsia="Times New Roman"/>
          <w:bCs/>
          <w:szCs w:val="20"/>
          <w:lang w:val="x-none" w:eastAsia="x-none"/>
        </w:rPr>
      </w:pPr>
      <w:r w:rsidRPr="00BE780B">
        <w:rPr>
          <w:rFonts w:eastAsia="Times New Roman"/>
          <w:bCs/>
          <w:szCs w:val="20"/>
          <w:lang w:val="x-none" w:eastAsia="x-none"/>
        </w:rPr>
        <w:t>Rádio (vlastní anténou na střeše)</w:t>
      </w:r>
    </w:p>
    <w:p w14:paraId="4A395B22" w14:textId="77777777" w:rsidR="00803B90" w:rsidRPr="00BE780B" w:rsidRDefault="00803B90" w:rsidP="00803B90">
      <w:pPr>
        <w:pStyle w:val="Odstavecseseznamem"/>
        <w:numPr>
          <w:ilvl w:val="0"/>
          <w:numId w:val="27"/>
        </w:numPr>
        <w:spacing w:after="120"/>
        <w:rPr>
          <w:rFonts w:eastAsia="Times New Roman"/>
          <w:bCs/>
          <w:szCs w:val="20"/>
          <w:lang w:val="x-none" w:eastAsia="x-none"/>
        </w:rPr>
      </w:pPr>
      <w:r w:rsidRPr="00BE780B">
        <w:rPr>
          <w:rFonts w:eastAsia="Times New Roman"/>
          <w:bCs/>
          <w:szCs w:val="20"/>
          <w:lang w:val="x-none" w:eastAsia="x-none"/>
        </w:rPr>
        <w:t>DVB-T2 (pozemní digitální vysílání vlastní anténou na střeše)</w:t>
      </w:r>
    </w:p>
    <w:p w14:paraId="156A0DA2" w14:textId="77777777" w:rsidR="00803B90" w:rsidRPr="00BE780B" w:rsidRDefault="00803B90" w:rsidP="00803B90">
      <w:pPr>
        <w:pStyle w:val="Odstavecseseznamem"/>
        <w:numPr>
          <w:ilvl w:val="0"/>
          <w:numId w:val="27"/>
        </w:numPr>
        <w:spacing w:after="120"/>
        <w:rPr>
          <w:rFonts w:eastAsia="Times New Roman"/>
          <w:bCs/>
          <w:szCs w:val="20"/>
          <w:lang w:val="x-none" w:eastAsia="x-none"/>
        </w:rPr>
      </w:pPr>
      <w:r w:rsidRPr="00BE780B">
        <w:rPr>
          <w:rFonts w:eastAsia="Times New Roman"/>
          <w:bCs/>
          <w:szCs w:val="20"/>
          <w:lang w:val="x-none" w:eastAsia="x-none"/>
        </w:rPr>
        <w:t xml:space="preserve">DVB-S (satelitní digitální vysílání vlastní anténou na střeše) </w:t>
      </w:r>
    </w:p>
    <w:p w14:paraId="2099B102" w14:textId="77777777" w:rsidR="00803B90" w:rsidRPr="00BE780B" w:rsidRDefault="00803B90" w:rsidP="00803B90">
      <w:pPr>
        <w:rPr>
          <w:rFonts w:eastAsia="Times New Roman"/>
          <w:bCs/>
          <w:szCs w:val="20"/>
          <w:lang w:val="x-none" w:eastAsia="x-none"/>
        </w:rPr>
      </w:pPr>
      <w:r w:rsidRPr="00BE780B">
        <w:rPr>
          <w:rFonts w:eastAsia="Times New Roman"/>
          <w:bCs/>
          <w:szCs w:val="20"/>
          <w:lang w:val="x-none" w:eastAsia="x-none"/>
        </w:rPr>
        <w:t>Všichni účastníci musí používat televizory s příslušným digitálním tunerem, případně starší televizory dovybavit externími tunery, tzv. set top boxy.</w:t>
      </w:r>
    </w:p>
    <w:p w14:paraId="43285332" w14:textId="77777777" w:rsidR="00803B90" w:rsidRPr="00BE780B" w:rsidRDefault="00803B90" w:rsidP="00803B90">
      <w:pPr>
        <w:rPr>
          <w:rFonts w:eastAsia="Times New Roman"/>
          <w:bCs/>
          <w:szCs w:val="20"/>
          <w:lang w:val="x-none" w:eastAsia="x-none"/>
        </w:rPr>
      </w:pPr>
    </w:p>
    <w:p w14:paraId="7D0C8B37" w14:textId="77777777" w:rsidR="00803B90" w:rsidRPr="00BE780B" w:rsidRDefault="00803B90" w:rsidP="00803B90">
      <w:pPr>
        <w:pStyle w:val="Normalni"/>
        <w:rPr>
          <w:u w:val="single"/>
        </w:rPr>
      </w:pPr>
      <w:bookmarkStart w:id="41" w:name="_Toc383678674"/>
      <w:r w:rsidRPr="00BE780B">
        <w:rPr>
          <w:u w:val="single"/>
        </w:rPr>
        <w:t>Kamerový systém – CCTV</w:t>
      </w:r>
      <w:bookmarkEnd w:id="41"/>
      <w:r w:rsidRPr="00BE780B">
        <w:rPr>
          <w:u w:val="single"/>
        </w:rPr>
        <w:t xml:space="preserve"> (VSS)</w:t>
      </w:r>
    </w:p>
    <w:p w14:paraId="6545A5F4" w14:textId="77777777" w:rsidR="00803B90" w:rsidRPr="00BE780B" w:rsidRDefault="00803B90" w:rsidP="00803B90">
      <w:pPr>
        <w:rPr>
          <w:rFonts w:eastAsia="Times New Roman"/>
          <w:bCs/>
          <w:szCs w:val="20"/>
          <w:lang w:val="x-none" w:eastAsia="x-none"/>
        </w:rPr>
      </w:pPr>
      <w:r w:rsidRPr="00BE780B">
        <w:rPr>
          <w:rFonts w:eastAsia="Times New Roman"/>
          <w:bCs/>
          <w:szCs w:val="20"/>
          <w:lang w:val="x-none" w:eastAsia="x-none"/>
        </w:rPr>
        <w:t xml:space="preserve">CCTV je uzavřený kamerový okruh zajišťující vyšší standard zabezpečení objektu. Je tvořen kamerami, digitálním záznamovým zařízením, dohledem buď bez anebo se stálým pracovištěm a příslušnou kabeláží. </w:t>
      </w:r>
    </w:p>
    <w:p w14:paraId="3BFC6DEA" w14:textId="77777777" w:rsidR="00803B90" w:rsidRPr="00BE780B" w:rsidRDefault="00803B90" w:rsidP="00803B90">
      <w:pPr>
        <w:rPr>
          <w:rFonts w:eastAsia="Times New Roman"/>
          <w:bCs/>
          <w:szCs w:val="20"/>
          <w:lang w:val="x-none" w:eastAsia="x-none"/>
        </w:rPr>
      </w:pPr>
      <w:r w:rsidRPr="00BE780B">
        <w:rPr>
          <w:rFonts w:eastAsia="Times New Roman"/>
          <w:bCs/>
          <w:szCs w:val="20"/>
          <w:lang w:val="x-none" w:eastAsia="x-none"/>
        </w:rPr>
        <w:t xml:space="preserve">CCTV systém slouží především pro monitoring a záznam vnitřního prostředí a dle požadavku i okolí dotčeného objektu. </w:t>
      </w:r>
    </w:p>
    <w:p w14:paraId="5E116F8A" w14:textId="77777777" w:rsidR="00803B90" w:rsidRPr="00BE780B" w:rsidRDefault="00803B90" w:rsidP="00803B90">
      <w:pPr>
        <w:rPr>
          <w:rFonts w:eastAsia="Times New Roman"/>
          <w:bCs/>
          <w:szCs w:val="20"/>
          <w:lang w:val="x-none" w:eastAsia="x-none"/>
        </w:rPr>
      </w:pPr>
      <w:r w:rsidRPr="00BE780B">
        <w:rPr>
          <w:rFonts w:eastAsia="Times New Roman"/>
          <w:bCs/>
          <w:szCs w:val="20"/>
          <w:lang w:val="x-none" w:eastAsia="x-none"/>
        </w:rPr>
        <w:t>CCTV systém se záznamem bude navržen tak aby splňoval Zákon č. 101/2000 Sb. CCTV systém je navržen pro 24h záznam a bude obsluhován pověřenou a proškolenou osobou. Záznam bude obsahovat kontinuální záznam ze všech kamer. Předpokládaná délka záznamu je 7 dní, všechny záznamy se po této době budou přemazávat.</w:t>
      </w:r>
    </w:p>
    <w:p w14:paraId="5DF0F08D" w14:textId="77777777" w:rsidR="00803B90" w:rsidRDefault="00803B90" w:rsidP="00803B90">
      <w:pPr>
        <w:rPr>
          <w:rFonts w:eastAsia="Times New Roman"/>
          <w:bCs/>
          <w:szCs w:val="20"/>
          <w:lang w:val="x-none" w:eastAsia="x-none"/>
        </w:rPr>
      </w:pPr>
      <w:r w:rsidRPr="00BE780B">
        <w:rPr>
          <w:rFonts w:eastAsia="Times New Roman"/>
          <w:bCs/>
          <w:szCs w:val="20"/>
          <w:lang w:val="x-none" w:eastAsia="x-none"/>
        </w:rPr>
        <w:t>Upřesnění zadání a požadavků na kamerový systém bude předmětem dalších stupňů PD.</w:t>
      </w:r>
    </w:p>
    <w:p w14:paraId="7F492EE1" w14:textId="77777777" w:rsidR="00195E6F" w:rsidRDefault="00195E6F" w:rsidP="00803B90">
      <w:pPr>
        <w:rPr>
          <w:rFonts w:eastAsia="Times New Roman"/>
          <w:bCs/>
          <w:szCs w:val="20"/>
          <w:lang w:val="x-none" w:eastAsia="x-none"/>
        </w:rPr>
      </w:pPr>
    </w:p>
    <w:p w14:paraId="35986FE4" w14:textId="77777777" w:rsidR="00195E6F" w:rsidRPr="00BE780B" w:rsidRDefault="00195E6F" w:rsidP="00803B90">
      <w:pPr>
        <w:rPr>
          <w:rFonts w:eastAsia="Times New Roman"/>
          <w:bCs/>
          <w:szCs w:val="20"/>
          <w:lang w:val="x-none" w:eastAsia="x-none"/>
        </w:rPr>
      </w:pPr>
    </w:p>
    <w:p w14:paraId="340944F0" w14:textId="77777777" w:rsidR="00803B90" w:rsidRPr="00BE780B" w:rsidRDefault="00803B90" w:rsidP="00803B90"/>
    <w:p w14:paraId="62A66D1F" w14:textId="77777777" w:rsidR="00803B90" w:rsidRPr="00BE780B" w:rsidRDefault="00803B90" w:rsidP="00803B90">
      <w:pPr>
        <w:pStyle w:val="Normalni"/>
        <w:rPr>
          <w:u w:val="single"/>
        </w:rPr>
      </w:pPr>
      <w:bookmarkStart w:id="42" w:name="_Ref286946237"/>
      <w:bookmarkStart w:id="43" w:name="_Toc383678681"/>
      <w:r w:rsidRPr="00BE780B">
        <w:rPr>
          <w:u w:val="single"/>
        </w:rPr>
        <w:lastRenderedPageBreak/>
        <w:t>Elektronická kontrola vstupu - EKV</w:t>
      </w:r>
      <w:bookmarkEnd w:id="42"/>
      <w:bookmarkEnd w:id="43"/>
    </w:p>
    <w:p w14:paraId="25B53879" w14:textId="77777777" w:rsidR="00803B90" w:rsidRPr="00BE780B" w:rsidRDefault="00803B90" w:rsidP="00803B90">
      <w:pPr>
        <w:rPr>
          <w:rFonts w:eastAsia="Times New Roman"/>
          <w:bCs/>
          <w:szCs w:val="20"/>
          <w:lang w:val="x-none" w:eastAsia="x-none"/>
        </w:rPr>
      </w:pPr>
      <w:r w:rsidRPr="00BE780B">
        <w:rPr>
          <w:rFonts w:eastAsia="Times New Roman"/>
          <w:bCs/>
          <w:szCs w:val="20"/>
          <w:lang w:val="x-none" w:eastAsia="x-none"/>
        </w:rPr>
        <w:t>Systém kontroly vstupu omezuje možnost nekontrolovatelného přístupu osob do prostor, z bezpečnostního hlediska považovaných za exponované, umožňuje lokalizovat pohyb osob v objektu, ovládá otevírání mechanických zábran, nahrazuje používání klíčů identifikačním prostředkem, který není snadno kopírovatelný, přitom umožňuje po skončení pracovní doby ještě uzamčení prostor klíčem. Dle potřeby je možnost zadaná přístupová oprávnění nadefinovat i časově.</w:t>
      </w:r>
    </w:p>
    <w:p w14:paraId="34443740" w14:textId="77777777" w:rsidR="00803B90" w:rsidRPr="00BE780B" w:rsidRDefault="00803B90" w:rsidP="00803B90">
      <w:pPr>
        <w:rPr>
          <w:lang w:eastAsia="x-none"/>
        </w:rPr>
      </w:pPr>
    </w:p>
    <w:p w14:paraId="38085C0E" w14:textId="77777777" w:rsidR="00803B90" w:rsidRPr="00BE780B" w:rsidRDefault="00803B90" w:rsidP="00803B90">
      <w:pPr>
        <w:rPr>
          <w:b/>
          <w:bCs/>
          <w:u w:val="single"/>
          <w:lang w:eastAsia="x-none"/>
        </w:rPr>
      </w:pPr>
      <w:r w:rsidRPr="00BE780B">
        <w:rPr>
          <w:b/>
          <w:bCs/>
          <w:u w:val="single"/>
          <w:lang w:eastAsia="x-none"/>
        </w:rPr>
        <w:t>SO715 (Školka)</w:t>
      </w:r>
    </w:p>
    <w:p w14:paraId="33C05BB4" w14:textId="77777777" w:rsidR="00803B90" w:rsidRPr="00BE780B" w:rsidRDefault="00803B90" w:rsidP="00803B90">
      <w:pPr>
        <w:pStyle w:val="Normalni"/>
        <w:rPr>
          <w:u w:val="single"/>
        </w:rPr>
      </w:pPr>
      <w:r w:rsidRPr="00BE780B">
        <w:rPr>
          <w:u w:val="single"/>
        </w:rPr>
        <w:t>Strukturovaná kabeláž</w:t>
      </w:r>
    </w:p>
    <w:p w14:paraId="758AE154" w14:textId="77777777" w:rsidR="00803B90" w:rsidRPr="00BE780B" w:rsidRDefault="00803B90" w:rsidP="00803B90">
      <w:pPr>
        <w:pStyle w:val="Normalni"/>
      </w:pPr>
      <w:r w:rsidRPr="00BE780B">
        <w:t>Rozvod strukturované kabeláže je ucelený systém, který v budově slouží pro přenášení hlasových a datových služeb. Je tvořen datovým rozvaděčem, kabeláží a zásuvkami.</w:t>
      </w:r>
    </w:p>
    <w:p w14:paraId="6BF344A8" w14:textId="77777777" w:rsidR="00803B90" w:rsidRPr="00BE780B" w:rsidRDefault="00803B90" w:rsidP="00803B90">
      <w:pPr>
        <w:pStyle w:val="Normalni"/>
      </w:pPr>
      <w:r w:rsidRPr="00BE780B">
        <w:t>V projektovaném objektu se počítá s instalací systému v kategorii:</w:t>
      </w:r>
    </w:p>
    <w:p w14:paraId="6E9DC5A8" w14:textId="77777777" w:rsidR="00803B90" w:rsidRPr="00BE780B" w:rsidRDefault="00803B90" w:rsidP="00803B90">
      <w:pPr>
        <w:pStyle w:val="Normalni"/>
      </w:pPr>
      <w:proofErr w:type="spellStart"/>
      <w:r w:rsidRPr="00BE780B">
        <w:t>Cat</w:t>
      </w:r>
      <w:proofErr w:type="spellEnd"/>
      <w:r w:rsidRPr="00BE780B">
        <w:t xml:space="preserve"> 6 - pracuje s šířkou pásma 250 MHz. Umožňuje provozovat ethernet o rychlosti 1Gbit/s. </w:t>
      </w:r>
    </w:p>
    <w:p w14:paraId="35B4BC23" w14:textId="77777777" w:rsidR="00803B90" w:rsidRPr="00BE780B" w:rsidRDefault="00803B90" w:rsidP="00803B90">
      <w:pPr>
        <w:pStyle w:val="Normalni"/>
      </w:pPr>
      <w:r w:rsidRPr="00BE780B">
        <w:t>Předpokladem je napojení každé bytové jednotky datovým kabelem a lokání rozvod bude řešen korekcí dle projektu interiéru.</w:t>
      </w:r>
    </w:p>
    <w:p w14:paraId="71A25929" w14:textId="77777777" w:rsidR="00803B90" w:rsidRPr="00BE780B" w:rsidRDefault="00803B90" w:rsidP="00803B90">
      <w:pPr>
        <w:pStyle w:val="Normalni"/>
      </w:pPr>
      <w:r w:rsidRPr="00BE780B">
        <w:t>Případně bude datový přívod do bytu řešen optickým přívodem.</w:t>
      </w:r>
    </w:p>
    <w:p w14:paraId="7C4380E9" w14:textId="77777777" w:rsidR="00803B90" w:rsidRPr="00BE780B" w:rsidRDefault="00803B90" w:rsidP="00803B90">
      <w:pPr>
        <w:pStyle w:val="Normalni"/>
      </w:pPr>
      <w:r w:rsidRPr="00BE780B">
        <w:t xml:space="preserve">Napojení na veřejnou telekomunikační síť bude realizováno formou napojení na síť CETIN, </w:t>
      </w:r>
      <w:proofErr w:type="spellStart"/>
      <w:r w:rsidRPr="00BE780B">
        <w:t>Dial-telecom</w:t>
      </w:r>
      <w:proofErr w:type="spellEnd"/>
      <w:r w:rsidRPr="00BE780B">
        <w:t>, případně více operátorů. Tato kabeláž bude ukončena v datových rozvaděčích jednotlivých objektů.</w:t>
      </w:r>
    </w:p>
    <w:p w14:paraId="44B57723" w14:textId="77777777" w:rsidR="00803B90" w:rsidRPr="00BE780B" w:rsidRDefault="00803B90" w:rsidP="00803B90">
      <w:pPr>
        <w:pStyle w:val="Normalni"/>
      </w:pPr>
    </w:p>
    <w:p w14:paraId="00A84360" w14:textId="77777777" w:rsidR="00803B90" w:rsidRPr="00BE780B" w:rsidRDefault="00803B90" w:rsidP="00803B90">
      <w:pPr>
        <w:pStyle w:val="Normalni"/>
        <w:rPr>
          <w:u w:val="single"/>
          <w:lang w:val="cs-CZ"/>
        </w:rPr>
      </w:pPr>
      <w:r w:rsidRPr="00BE780B">
        <w:rPr>
          <w:u w:val="single"/>
        </w:rPr>
        <w:t>Zvonkov</w:t>
      </w:r>
      <w:r w:rsidRPr="00BE780B">
        <w:rPr>
          <w:u w:val="single"/>
          <w:lang w:val="cs-CZ"/>
        </w:rPr>
        <w:t>é</w:t>
      </w:r>
      <w:r w:rsidRPr="00BE780B">
        <w:rPr>
          <w:u w:val="single"/>
        </w:rPr>
        <w:t xml:space="preserve"> tabl</w:t>
      </w:r>
      <w:r w:rsidRPr="00BE780B">
        <w:rPr>
          <w:u w:val="single"/>
          <w:lang w:val="cs-CZ"/>
        </w:rPr>
        <w:t>o</w:t>
      </w:r>
    </w:p>
    <w:p w14:paraId="522D5C31" w14:textId="77777777" w:rsidR="00803B90" w:rsidRPr="00BE780B" w:rsidRDefault="00803B90" w:rsidP="00803B90">
      <w:pPr>
        <w:pStyle w:val="Normalni"/>
      </w:pPr>
      <w:r w:rsidRPr="00BE780B">
        <w:t xml:space="preserve">Komunikační spojení příchozích </w:t>
      </w:r>
      <w:r w:rsidRPr="00BE780B">
        <w:rPr>
          <w:lang w:val="cs-CZ"/>
        </w:rPr>
        <w:t>rodičů/</w:t>
      </w:r>
      <w:r w:rsidRPr="00BE780B">
        <w:t>návštěv zajistí instalace zvonkových tabel. Zvonkov</w:t>
      </w:r>
      <w:r w:rsidRPr="00BE780B">
        <w:rPr>
          <w:lang w:val="cs-CZ"/>
        </w:rPr>
        <w:t>é</w:t>
      </w:r>
      <w:r w:rsidRPr="00BE780B">
        <w:t xml:space="preserve"> tabl</w:t>
      </w:r>
      <w:r w:rsidRPr="00BE780B">
        <w:rPr>
          <w:lang w:val="cs-CZ"/>
        </w:rPr>
        <w:t>o</w:t>
      </w:r>
      <w:r w:rsidRPr="00BE780B">
        <w:t xml:space="preserve"> bud</w:t>
      </w:r>
      <w:r w:rsidRPr="00BE780B">
        <w:rPr>
          <w:lang w:val="cs-CZ"/>
        </w:rPr>
        <w:t>e</w:t>
      </w:r>
      <w:r w:rsidRPr="00BE780B">
        <w:t xml:space="preserve"> v provedení s audio/video přenosem dle požadavků investora. Tabl</w:t>
      </w:r>
      <w:r w:rsidRPr="00BE780B">
        <w:rPr>
          <w:lang w:val="cs-CZ"/>
        </w:rPr>
        <w:t>o</w:t>
      </w:r>
      <w:r w:rsidRPr="00BE780B">
        <w:t xml:space="preserve"> bud</w:t>
      </w:r>
      <w:r w:rsidRPr="00BE780B">
        <w:rPr>
          <w:lang w:val="cs-CZ"/>
        </w:rPr>
        <w:t>e</w:t>
      </w:r>
      <w:r w:rsidRPr="00BE780B">
        <w:t xml:space="preserve"> instalován</w:t>
      </w:r>
      <w:r w:rsidRPr="00BE780B">
        <w:rPr>
          <w:lang w:val="cs-CZ"/>
        </w:rPr>
        <w:t>o</w:t>
      </w:r>
      <w:r w:rsidRPr="00BE780B">
        <w:t xml:space="preserve"> u hlavní</w:t>
      </w:r>
      <w:r w:rsidRPr="00BE780B">
        <w:rPr>
          <w:lang w:val="cs-CZ"/>
        </w:rPr>
        <w:t>ho</w:t>
      </w:r>
      <w:r w:rsidRPr="00BE780B">
        <w:t xml:space="preserve"> vchod</w:t>
      </w:r>
      <w:r w:rsidRPr="00BE780B">
        <w:rPr>
          <w:lang w:val="cs-CZ"/>
        </w:rPr>
        <w:t>u</w:t>
      </w:r>
      <w:r w:rsidRPr="00BE780B">
        <w:t xml:space="preserve">. </w:t>
      </w:r>
    </w:p>
    <w:p w14:paraId="3136A4FC" w14:textId="77777777" w:rsidR="00803B90" w:rsidRPr="00BE780B" w:rsidRDefault="00803B90" w:rsidP="00803B90">
      <w:pPr>
        <w:pStyle w:val="Normalni"/>
      </w:pPr>
      <w:r w:rsidRPr="00BE780B">
        <w:t xml:space="preserve">V objektu budou instalovány dveřní telefony pro ovládání zámku a komunikaci s návštěvami. </w:t>
      </w:r>
    </w:p>
    <w:p w14:paraId="18642D0B" w14:textId="77777777" w:rsidR="00803B90" w:rsidRPr="00BE780B" w:rsidRDefault="00803B90" w:rsidP="00803B90">
      <w:pPr>
        <w:pStyle w:val="Normalni"/>
      </w:pPr>
      <w:r w:rsidRPr="00BE780B">
        <w:t>Na zvonkové tablo bude napojen dveřní elektrický zámek a umožní tak obsluze na dálku odemykat příslušné dveře.</w:t>
      </w:r>
    </w:p>
    <w:p w14:paraId="5620BC23" w14:textId="77777777" w:rsidR="00803B90" w:rsidRPr="00BE780B" w:rsidRDefault="00803B90" w:rsidP="00803B90">
      <w:pPr>
        <w:pStyle w:val="Normalni"/>
      </w:pPr>
      <w:r w:rsidRPr="00BE780B">
        <w:t>Zvonkov</w:t>
      </w:r>
      <w:r w:rsidRPr="00BE780B">
        <w:rPr>
          <w:lang w:val="cs-CZ"/>
        </w:rPr>
        <w:t>é</w:t>
      </w:r>
      <w:r w:rsidRPr="00BE780B">
        <w:t xml:space="preserve"> tabl</w:t>
      </w:r>
      <w:r w:rsidRPr="00BE780B">
        <w:rPr>
          <w:lang w:val="cs-CZ"/>
        </w:rPr>
        <w:t>o</w:t>
      </w:r>
      <w:r w:rsidRPr="00BE780B">
        <w:t xml:space="preserve"> bud</w:t>
      </w:r>
      <w:r w:rsidRPr="00BE780B">
        <w:rPr>
          <w:lang w:val="cs-CZ"/>
        </w:rPr>
        <w:t>e</w:t>
      </w:r>
      <w:r w:rsidRPr="00BE780B">
        <w:t xml:space="preserve"> moci být napojen</w:t>
      </w:r>
      <w:r w:rsidRPr="00BE780B">
        <w:rPr>
          <w:lang w:val="cs-CZ"/>
        </w:rPr>
        <w:t>o</w:t>
      </w:r>
      <w:r w:rsidRPr="00BE780B">
        <w:t xml:space="preserve"> na přístupový systém objektu a vchod bude možno otevírat kartou. </w:t>
      </w:r>
    </w:p>
    <w:p w14:paraId="40DE6CF2" w14:textId="77777777" w:rsidR="00803B90" w:rsidRPr="00BE780B" w:rsidRDefault="00803B90" w:rsidP="00803B90"/>
    <w:p w14:paraId="30065EC6" w14:textId="77777777" w:rsidR="00803B90" w:rsidRPr="00BE780B" w:rsidRDefault="00803B90" w:rsidP="00803B90">
      <w:pPr>
        <w:pStyle w:val="Podnadpis"/>
        <w:rPr>
          <w:lang w:val="cs-CZ"/>
        </w:rPr>
      </w:pPr>
      <w:r w:rsidRPr="00BE780B">
        <w:rPr>
          <w:lang w:val="cs-CZ"/>
        </w:rPr>
        <w:t>EPS</w:t>
      </w:r>
    </w:p>
    <w:p w14:paraId="7F6EAA1E" w14:textId="77777777" w:rsidR="00803B90" w:rsidRPr="00BE780B" w:rsidRDefault="00803B90" w:rsidP="00803B90"/>
    <w:p w14:paraId="53813915" w14:textId="77777777" w:rsidR="00803B90" w:rsidRPr="00BE780B" w:rsidRDefault="00803B90" w:rsidP="00803B90">
      <w:pPr>
        <w:pStyle w:val="Normalni"/>
        <w:rPr>
          <w:b/>
          <w:bCs w:val="0"/>
          <w:u w:val="single"/>
          <w:lang w:val="cs-CZ"/>
        </w:rPr>
      </w:pPr>
      <w:r w:rsidRPr="00BE780B">
        <w:rPr>
          <w:b/>
          <w:bCs w:val="0"/>
          <w:u w:val="single"/>
        </w:rPr>
        <w:t>Objekty SO711 (A),SO712 (B), SO713 (C), SO714 (F</w:t>
      </w:r>
      <w:r w:rsidRPr="00BE780B">
        <w:rPr>
          <w:b/>
          <w:bCs w:val="0"/>
          <w:u w:val="single"/>
          <w:lang w:val="cs-CZ"/>
        </w:rPr>
        <w:t>+G</w:t>
      </w:r>
      <w:r w:rsidRPr="00BE780B">
        <w:rPr>
          <w:b/>
          <w:bCs w:val="0"/>
          <w:u w:val="single"/>
        </w:rPr>
        <w:t>)</w:t>
      </w:r>
      <w:r w:rsidRPr="00BE780B">
        <w:rPr>
          <w:b/>
          <w:bCs w:val="0"/>
          <w:u w:val="single"/>
          <w:lang w:val="cs-CZ"/>
        </w:rPr>
        <w:t>, SO715 školka</w:t>
      </w:r>
    </w:p>
    <w:p w14:paraId="1F77C1F5" w14:textId="77777777" w:rsidR="00803B90" w:rsidRPr="00BE780B" w:rsidRDefault="00803B90" w:rsidP="00803B90">
      <w:r w:rsidRPr="00BE780B">
        <w:t>Na základě požadavku projektu požární ochrany bude objekt vybaven rozvody EPS ve společných podzemních garážích.</w:t>
      </w:r>
    </w:p>
    <w:p w14:paraId="505899FC" w14:textId="77777777" w:rsidR="00803B90" w:rsidRPr="00BE780B" w:rsidRDefault="00803B90" w:rsidP="00803B90">
      <w:r w:rsidRPr="00BE780B">
        <w:t>Zařízení EPS slouží k včasné signalizaci vzniklého ohniska požáru samočinně nebo prostřednictvím lidského činitele. Urychluje předání této informace osobám určeným k zajištění represivního zásahu, případně uvádí do činnosti zařízení, která brání rozšíření požáru a usnadňují nebo provádějí protipožární zásah.</w:t>
      </w:r>
    </w:p>
    <w:p w14:paraId="72184B69" w14:textId="77777777" w:rsidR="00803B90" w:rsidRPr="00BE780B" w:rsidRDefault="00803B90" w:rsidP="00803B90">
      <w:r w:rsidRPr="00BE780B">
        <w:t>Zařízením EPS budou vybavena všechna místa s požárním rizikem a s výskytem osob, dále technické a úklidové místnosti, kde není stálá obsluha a hrozí nebezpečí vzniku požáru a jeho rychlé rozšíření do jiných prostorů.</w:t>
      </w:r>
    </w:p>
    <w:p w14:paraId="2911E672" w14:textId="77777777" w:rsidR="00803B90" w:rsidRPr="00BE780B" w:rsidRDefault="00803B90" w:rsidP="00803B90">
      <w:r w:rsidRPr="00BE780B">
        <w:t>Všechny objekty budou napojeny na pult centrální ochrany HZS JMK.</w:t>
      </w:r>
    </w:p>
    <w:p w14:paraId="2EC25B16" w14:textId="77777777" w:rsidR="00803B90" w:rsidRPr="00BE780B" w:rsidRDefault="00803B90" w:rsidP="00803B90"/>
    <w:p w14:paraId="712D3341" w14:textId="77777777" w:rsidR="00803B90" w:rsidRPr="00BE780B" w:rsidRDefault="00803B90" w:rsidP="00803B90">
      <w:pPr>
        <w:pStyle w:val="Podnadpis"/>
      </w:pPr>
      <w:r w:rsidRPr="00BE780B">
        <w:t>Měření a regulace</w:t>
      </w:r>
    </w:p>
    <w:p w14:paraId="6E1443C4" w14:textId="77777777" w:rsidR="00803B90" w:rsidRPr="00BE780B" w:rsidRDefault="00803B90" w:rsidP="00803B90">
      <w:r w:rsidRPr="00BE780B">
        <w:rPr>
          <w:rStyle w:val="NormalniChar"/>
          <w:rFonts w:eastAsia="Calibri"/>
        </w:rPr>
        <w:t xml:space="preserve">Systém </w:t>
      </w:r>
      <w:proofErr w:type="spellStart"/>
      <w:r w:rsidRPr="00BE780B">
        <w:rPr>
          <w:rStyle w:val="NormalniChar"/>
          <w:rFonts w:eastAsia="Calibri"/>
        </w:rPr>
        <w:t>MaR</w:t>
      </w:r>
      <w:proofErr w:type="spellEnd"/>
      <w:r w:rsidRPr="00BE780B">
        <w:rPr>
          <w:rStyle w:val="NormalniChar"/>
          <w:rFonts w:eastAsia="Calibri"/>
        </w:rPr>
        <w:t xml:space="preserve"> řeší automatický provoz větrání garáží při detekci oxidu uhelnatého dle ČSN 73 6058. Při</w:t>
      </w:r>
      <w:r w:rsidRPr="00BE780B">
        <w:t xml:space="preserve"> dosažení koncentrace 45ppm se spouští příslušné ventilátory, při dosažení hranice 50ppm je zastaven vjezd vozidel do garáže a osoby musí opustit prostor garáže. Tato informace bude hlášena akusticky zvukovým signálem a opticky světelnou tabulí umístěnou před vjezdem do garáží.</w:t>
      </w:r>
    </w:p>
    <w:p w14:paraId="1A78997C" w14:textId="77777777" w:rsidR="00803B90" w:rsidRPr="00BE780B" w:rsidRDefault="00803B90" w:rsidP="00803B90"/>
    <w:p w14:paraId="1FA4F773" w14:textId="77777777" w:rsidR="00803B90" w:rsidRPr="00BE780B" w:rsidRDefault="00803B90" w:rsidP="00803B90">
      <w:r w:rsidRPr="00BE780B">
        <w:t>Dále bude ovládat odtahové ventilátory technických místností, pro které je priorita ovládání buď časovým programem a nebo prostorovým termostatem.</w:t>
      </w:r>
    </w:p>
    <w:p w14:paraId="16B5C29C" w14:textId="77777777" w:rsidR="00803B90" w:rsidRPr="00BE780B" w:rsidRDefault="00803B90" w:rsidP="00803B90"/>
    <w:p w14:paraId="55F78741" w14:textId="77777777" w:rsidR="00803B90" w:rsidRPr="00BE780B" w:rsidRDefault="00803B90" w:rsidP="00803B90">
      <w:proofErr w:type="spellStart"/>
      <w:r w:rsidRPr="00BE780B">
        <w:t>MaR</w:t>
      </w:r>
      <w:proofErr w:type="spellEnd"/>
      <w:r w:rsidRPr="00BE780B">
        <w:t xml:space="preserve"> zabezpečí potrubí ZTI umístěné v prostorech garáží proti zamrzání topnými kabely. </w:t>
      </w:r>
    </w:p>
    <w:p w14:paraId="140CA561" w14:textId="77777777" w:rsidR="00803B90" w:rsidRPr="00BE780B" w:rsidRDefault="00803B90" w:rsidP="00803B90"/>
    <w:p w14:paraId="443128C5" w14:textId="77777777" w:rsidR="00803B90" w:rsidRPr="00BE780B" w:rsidRDefault="00803B90" w:rsidP="00803B90">
      <w:r w:rsidRPr="00BE780B">
        <w:t xml:space="preserve">Rozvaděče </w:t>
      </w:r>
      <w:proofErr w:type="spellStart"/>
      <w:r w:rsidRPr="00BE780B">
        <w:t>MaR</w:t>
      </w:r>
      <w:proofErr w:type="spellEnd"/>
      <w:r w:rsidRPr="00BE780B">
        <w:t xml:space="preserve"> budou umístěny v místnostech předávací stanice tepla.</w:t>
      </w:r>
    </w:p>
    <w:p w14:paraId="2CF5DFB0" w14:textId="77777777" w:rsidR="00803B90" w:rsidRPr="00BE780B" w:rsidRDefault="00803B90" w:rsidP="00803B90"/>
    <w:p w14:paraId="6F933FC5" w14:textId="77777777" w:rsidR="00803B90" w:rsidRPr="00BE780B" w:rsidRDefault="00803B90" w:rsidP="00803B90"/>
    <w:p w14:paraId="7F026ACA" w14:textId="77777777" w:rsidR="00803B90" w:rsidRPr="00BE780B" w:rsidRDefault="00803B90" w:rsidP="00803B90"/>
    <w:p w14:paraId="1AC7BBE6" w14:textId="77777777" w:rsidR="00803B90" w:rsidRPr="00BE780B" w:rsidRDefault="00803B90" w:rsidP="00803B90"/>
    <w:p w14:paraId="7B802B69" w14:textId="77777777" w:rsidR="00803B90" w:rsidRPr="00BE780B" w:rsidRDefault="00803B90" w:rsidP="00803B90"/>
    <w:p w14:paraId="7F0E5892" w14:textId="77777777" w:rsidR="00803B90" w:rsidRPr="00BE780B" w:rsidRDefault="00803B90" w:rsidP="00803B90"/>
    <w:p w14:paraId="6468DBF0" w14:textId="77777777" w:rsidR="00803B90" w:rsidRPr="00BE780B" w:rsidRDefault="00803B90" w:rsidP="00803B90"/>
    <w:p w14:paraId="25CA6C9E" w14:textId="77777777" w:rsidR="00803B90" w:rsidRPr="00BE780B" w:rsidRDefault="00803B90" w:rsidP="00803B90">
      <w:pPr>
        <w:pStyle w:val="Nadpis6"/>
      </w:pPr>
      <w:r w:rsidRPr="00BE780B">
        <w:t>výčet technických a technologických zařízení.</w:t>
      </w:r>
    </w:p>
    <w:p w14:paraId="61B5A87D" w14:textId="77777777" w:rsidR="00803B90" w:rsidRPr="00BE780B" w:rsidRDefault="00803B90" w:rsidP="00803B90">
      <w:pPr>
        <w:pStyle w:val="Podnadpis"/>
      </w:pPr>
      <w:r w:rsidRPr="00BE780B">
        <w:t>Předávací stanice</w:t>
      </w:r>
      <w:r w:rsidRPr="00BE780B">
        <w:rPr>
          <w:lang w:val="cs-CZ"/>
        </w:rPr>
        <w:t xml:space="preserve"> v objektech</w:t>
      </w:r>
    </w:p>
    <w:p w14:paraId="110D9B01" w14:textId="77777777" w:rsidR="00803B90" w:rsidRPr="00BE780B" w:rsidRDefault="00803B90" w:rsidP="00803B90">
      <w:pPr>
        <w:rPr>
          <w:lang w:eastAsia="x-none"/>
        </w:rPr>
      </w:pPr>
    </w:p>
    <w:p w14:paraId="520035CD" w14:textId="77777777" w:rsidR="00803B90" w:rsidRPr="00BE780B" w:rsidRDefault="00803B90" w:rsidP="00803B90">
      <w:pPr>
        <w:pStyle w:val="Normalni"/>
      </w:pPr>
      <w:r w:rsidRPr="00BE780B">
        <w:t>V každém objektu nebo souboru objektů (podle jednotlivých SVJ) bude instalována nová horkovodní předávací stanice tepla pro zásobování tohoto objektu teplem a teplou vodou. Zdroj tepla bude soustava CZT, přivedená do objektu novou horkovodní přípojkou (viz jiná část PD).</w:t>
      </w:r>
    </w:p>
    <w:p w14:paraId="6D1CDB67" w14:textId="77777777" w:rsidR="00803B90" w:rsidRPr="00BE780B" w:rsidRDefault="00803B90" w:rsidP="00803B90">
      <w:pPr>
        <w:pStyle w:val="Normalni"/>
      </w:pPr>
      <w:r w:rsidRPr="00BE780B">
        <w:t>Předávací stanice budou horkovodní, tlakově nezávislé. Každou budou tvořit deskové výměníky tepla – výměník pro ÚT a výměník pro přípravu TV. Při výkonu nad 250 k</w:t>
      </w:r>
      <w:r w:rsidRPr="00BE780B">
        <w:rPr>
          <w:lang w:val="cs-CZ"/>
        </w:rPr>
        <w:t>W</w:t>
      </w:r>
      <w:r w:rsidRPr="00BE780B">
        <w:t xml:space="preserve"> budou použity výměníky dva, každý dimenzovaný na 60 % daného výkonu. Dále budou součástí těchto stanic zásobníkové nádrže teplé vody a vyrovnávací a zebezpečovací zařízení.</w:t>
      </w:r>
    </w:p>
    <w:p w14:paraId="0719E7C5" w14:textId="77777777" w:rsidR="00803B90" w:rsidRPr="00BE780B" w:rsidRDefault="00803B90" w:rsidP="00803B90">
      <w:pPr>
        <w:pStyle w:val="Normalni"/>
      </w:pPr>
    </w:p>
    <w:p w14:paraId="07DD3308" w14:textId="77777777" w:rsidR="00803B90" w:rsidRPr="00BE780B" w:rsidRDefault="00803B90" w:rsidP="00803B90">
      <w:pPr>
        <w:pStyle w:val="Normalni"/>
      </w:pPr>
      <w:r w:rsidRPr="00BE780B">
        <w:t>V každém objektu nebo souboru objektů (podle jednotlivých Skupin</w:t>
      </w:r>
      <w:r w:rsidRPr="00BE780B">
        <w:rPr>
          <w:lang w:val="cs-CZ"/>
        </w:rPr>
        <w:t xml:space="preserve">a </w:t>
      </w:r>
      <w:r w:rsidRPr="00BE780B">
        <w:t>SVJ) bude instalována nová horkovodní předávací stanice tepla pro zásobování tohoto objektu teplem a teplou vodou. Zdroj tepla bude soustava CZT, přivedená do objektu novou horkovodní přípojkou (viz jiná část PD).</w:t>
      </w:r>
    </w:p>
    <w:p w14:paraId="4BFB71CD" w14:textId="77777777" w:rsidR="00803B90" w:rsidRPr="00BE780B" w:rsidRDefault="00803B90" w:rsidP="00803B90">
      <w:pPr>
        <w:pStyle w:val="Normalni"/>
      </w:pPr>
      <w:r w:rsidRPr="00BE780B">
        <w:t>Předávací stanice budou horkovodní, tlakově nezávislé. Každou budou tvořit deskové výměníky tepla – výměník pro ÚT a výměník pro přípravu TV. Při výkonu nad 250 k budou použity výměníky, dva, každý dimenzovaný na 60 % daného výkonu. Dále budou součástí těchto stanic zásobníkové nádrže teplé vody a vyrovnávací a zebezpečovací zařízení.</w:t>
      </w:r>
    </w:p>
    <w:p w14:paraId="0849B2A6" w14:textId="77777777" w:rsidR="00803B90" w:rsidRPr="00BE780B" w:rsidRDefault="00803B90" w:rsidP="00803B90">
      <w:pPr>
        <w:pStyle w:val="Normalni"/>
      </w:pPr>
    </w:p>
    <w:p w14:paraId="0E57305F" w14:textId="77777777" w:rsidR="00803B90" w:rsidRPr="00BE780B" w:rsidRDefault="00803B90" w:rsidP="00803B90">
      <w:pPr>
        <w:rPr>
          <w:u w:val="single"/>
          <w:lang w:eastAsia="x-none"/>
        </w:rPr>
      </w:pPr>
      <w:r w:rsidRPr="00BE780B">
        <w:rPr>
          <w:u w:val="single"/>
          <w:lang w:eastAsia="x-none"/>
        </w:rPr>
        <w:t>Parametry primárního média:</w:t>
      </w:r>
    </w:p>
    <w:p w14:paraId="41E76A7A" w14:textId="77777777" w:rsidR="00803B90" w:rsidRPr="00BE780B" w:rsidRDefault="00803B90" w:rsidP="00803B90">
      <w:pPr>
        <w:rPr>
          <w:lang w:eastAsia="x-none"/>
        </w:rPr>
      </w:pPr>
      <w:r w:rsidRPr="00BE780B">
        <w:rPr>
          <w:lang w:eastAsia="x-none"/>
        </w:rPr>
        <w:t>teplonosné médium:</w:t>
      </w:r>
      <w:r w:rsidRPr="00BE780B">
        <w:rPr>
          <w:lang w:eastAsia="x-none"/>
        </w:rPr>
        <w:tab/>
      </w:r>
      <w:r w:rsidRPr="00BE780B">
        <w:rPr>
          <w:lang w:eastAsia="x-none"/>
        </w:rPr>
        <w:tab/>
      </w:r>
      <w:r w:rsidRPr="00BE780B">
        <w:rPr>
          <w:lang w:eastAsia="x-none"/>
        </w:rPr>
        <w:tab/>
      </w:r>
      <w:r w:rsidRPr="00BE780B">
        <w:rPr>
          <w:lang w:eastAsia="x-none"/>
        </w:rPr>
        <w:tab/>
        <w:t>horká voda</w:t>
      </w:r>
    </w:p>
    <w:p w14:paraId="65ECAC79" w14:textId="77777777" w:rsidR="00803B90" w:rsidRPr="00BE780B" w:rsidRDefault="00803B90" w:rsidP="00803B90">
      <w:pPr>
        <w:rPr>
          <w:lang w:eastAsia="x-none"/>
        </w:rPr>
      </w:pPr>
      <w:r w:rsidRPr="00BE780B">
        <w:rPr>
          <w:lang w:eastAsia="x-none"/>
        </w:rPr>
        <w:t>parametry výpočtové (konstrukční):</w:t>
      </w:r>
      <w:r w:rsidRPr="00BE780B">
        <w:rPr>
          <w:lang w:eastAsia="x-none"/>
        </w:rPr>
        <w:tab/>
      </w:r>
      <w:r w:rsidRPr="00BE780B">
        <w:rPr>
          <w:lang w:eastAsia="x-none"/>
        </w:rPr>
        <w:tab/>
        <w:t>130 °C, PN 25</w:t>
      </w:r>
    </w:p>
    <w:p w14:paraId="43A19C36" w14:textId="77777777" w:rsidR="00803B90" w:rsidRPr="00BE780B" w:rsidRDefault="00803B90" w:rsidP="00803B90">
      <w:pPr>
        <w:rPr>
          <w:lang w:eastAsia="x-none"/>
        </w:rPr>
      </w:pPr>
      <w:r w:rsidRPr="00BE780B">
        <w:rPr>
          <w:lang w:eastAsia="x-none"/>
        </w:rPr>
        <w:t>parametry provozní zimní:</w:t>
      </w:r>
      <w:r w:rsidRPr="00BE780B">
        <w:rPr>
          <w:lang w:eastAsia="x-none"/>
        </w:rPr>
        <w:tab/>
      </w:r>
      <w:r w:rsidRPr="00BE780B">
        <w:rPr>
          <w:lang w:eastAsia="x-none"/>
        </w:rPr>
        <w:tab/>
      </w:r>
      <w:r w:rsidRPr="00BE780B">
        <w:rPr>
          <w:lang w:eastAsia="x-none"/>
        </w:rPr>
        <w:tab/>
        <w:t>100 / 64 °C, PN 25</w:t>
      </w:r>
    </w:p>
    <w:p w14:paraId="29F29FEE" w14:textId="77777777" w:rsidR="00803B90" w:rsidRPr="00BE780B" w:rsidRDefault="00803B90" w:rsidP="00803B90">
      <w:pPr>
        <w:rPr>
          <w:lang w:eastAsia="x-none"/>
        </w:rPr>
      </w:pPr>
      <w:r w:rsidRPr="00BE780B">
        <w:rPr>
          <w:lang w:eastAsia="x-none"/>
        </w:rPr>
        <w:t>parametry provozní letní:</w:t>
      </w:r>
      <w:r w:rsidRPr="00BE780B">
        <w:rPr>
          <w:lang w:eastAsia="x-none"/>
        </w:rPr>
        <w:tab/>
      </w:r>
      <w:r w:rsidRPr="00BE780B">
        <w:rPr>
          <w:lang w:eastAsia="x-none"/>
        </w:rPr>
        <w:tab/>
      </w:r>
      <w:r w:rsidRPr="00BE780B">
        <w:rPr>
          <w:lang w:eastAsia="x-none"/>
        </w:rPr>
        <w:tab/>
        <w:t>70 / 30 °C, PN 25</w:t>
      </w:r>
    </w:p>
    <w:p w14:paraId="5BEE3EE8" w14:textId="77777777" w:rsidR="00803B90" w:rsidRPr="00BE780B" w:rsidRDefault="00803B90" w:rsidP="00803B90">
      <w:pPr>
        <w:rPr>
          <w:lang w:eastAsia="x-none"/>
        </w:rPr>
      </w:pPr>
      <w:r w:rsidRPr="00BE780B">
        <w:rPr>
          <w:lang w:eastAsia="x-none"/>
        </w:rPr>
        <w:t>Provoz:</w:t>
      </w:r>
      <w:r w:rsidRPr="00BE780B">
        <w:rPr>
          <w:lang w:eastAsia="x-none"/>
        </w:rPr>
        <w:tab/>
      </w:r>
      <w:r w:rsidRPr="00BE780B">
        <w:rPr>
          <w:lang w:eastAsia="x-none"/>
        </w:rPr>
        <w:tab/>
      </w:r>
      <w:r w:rsidRPr="00BE780B">
        <w:rPr>
          <w:lang w:eastAsia="x-none"/>
        </w:rPr>
        <w:tab/>
      </w:r>
      <w:r w:rsidRPr="00BE780B">
        <w:rPr>
          <w:lang w:eastAsia="x-none"/>
        </w:rPr>
        <w:tab/>
      </w:r>
      <w:r w:rsidRPr="00BE780B">
        <w:rPr>
          <w:lang w:eastAsia="x-none"/>
        </w:rPr>
        <w:tab/>
      </w:r>
      <w:r w:rsidRPr="00BE780B">
        <w:rPr>
          <w:lang w:eastAsia="x-none"/>
        </w:rPr>
        <w:tab/>
        <w:t>celoroční</w:t>
      </w:r>
    </w:p>
    <w:p w14:paraId="5DF03521" w14:textId="77777777" w:rsidR="00803B90" w:rsidRPr="00BE780B" w:rsidRDefault="00803B90" w:rsidP="00803B90">
      <w:pPr>
        <w:rPr>
          <w:lang w:eastAsia="x-none"/>
        </w:rPr>
      </w:pPr>
      <w:r w:rsidRPr="00BE780B">
        <w:rPr>
          <w:lang w:eastAsia="x-none"/>
        </w:rPr>
        <w:t>Parametry sekundární strany:</w:t>
      </w:r>
    </w:p>
    <w:p w14:paraId="63330D93" w14:textId="77777777" w:rsidR="00803B90" w:rsidRPr="00BE780B" w:rsidRDefault="00803B90" w:rsidP="00803B90">
      <w:pPr>
        <w:rPr>
          <w:lang w:eastAsia="x-none"/>
        </w:rPr>
      </w:pPr>
      <w:r w:rsidRPr="00BE780B">
        <w:rPr>
          <w:lang w:eastAsia="x-none"/>
        </w:rPr>
        <w:t>teplotní spád ÚT:</w:t>
      </w:r>
      <w:r w:rsidRPr="00BE780B">
        <w:rPr>
          <w:lang w:eastAsia="x-none"/>
        </w:rPr>
        <w:tab/>
      </w:r>
      <w:r w:rsidRPr="00BE780B">
        <w:rPr>
          <w:lang w:eastAsia="x-none"/>
        </w:rPr>
        <w:tab/>
      </w:r>
      <w:r w:rsidRPr="00BE780B">
        <w:rPr>
          <w:lang w:eastAsia="x-none"/>
        </w:rPr>
        <w:tab/>
      </w:r>
      <w:r w:rsidRPr="00BE780B">
        <w:rPr>
          <w:lang w:eastAsia="x-none"/>
        </w:rPr>
        <w:tab/>
        <w:t>70 / 50 °C, PN 6</w:t>
      </w:r>
    </w:p>
    <w:p w14:paraId="389CB165" w14:textId="77777777" w:rsidR="00803B90" w:rsidRPr="00BE780B" w:rsidRDefault="00803B90" w:rsidP="00803B90">
      <w:pPr>
        <w:rPr>
          <w:lang w:eastAsia="x-none"/>
        </w:rPr>
      </w:pPr>
      <w:r w:rsidRPr="00BE780B">
        <w:rPr>
          <w:lang w:eastAsia="x-none"/>
        </w:rPr>
        <w:t>teplotní spád TV:</w:t>
      </w:r>
      <w:r w:rsidRPr="00BE780B">
        <w:rPr>
          <w:lang w:eastAsia="x-none"/>
        </w:rPr>
        <w:tab/>
      </w:r>
      <w:r w:rsidRPr="00BE780B">
        <w:rPr>
          <w:lang w:eastAsia="x-none"/>
        </w:rPr>
        <w:tab/>
      </w:r>
      <w:r w:rsidRPr="00BE780B">
        <w:rPr>
          <w:lang w:eastAsia="x-none"/>
        </w:rPr>
        <w:tab/>
      </w:r>
      <w:r w:rsidRPr="00BE780B">
        <w:rPr>
          <w:lang w:eastAsia="x-none"/>
        </w:rPr>
        <w:tab/>
        <w:t>55 / 10 °C, PN 10</w:t>
      </w:r>
    </w:p>
    <w:p w14:paraId="6E4E463B" w14:textId="77777777" w:rsidR="00803B90" w:rsidRPr="00BE780B" w:rsidRDefault="00803B90" w:rsidP="00803B90">
      <w:pPr>
        <w:rPr>
          <w:lang w:eastAsia="x-none"/>
        </w:rPr>
      </w:pPr>
    </w:p>
    <w:p w14:paraId="4BE93DC5" w14:textId="77777777" w:rsidR="00803B90" w:rsidRPr="00BE780B" w:rsidRDefault="00803B90" w:rsidP="00803B90">
      <w:pPr>
        <w:rPr>
          <w:lang w:eastAsia="x-none"/>
        </w:rPr>
      </w:pPr>
      <w:r w:rsidRPr="00BE780B">
        <w:rPr>
          <w:lang w:eastAsia="x-none"/>
        </w:rPr>
        <w:t>Tepelné výkony objektů:</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93"/>
        <w:gridCol w:w="1276"/>
        <w:gridCol w:w="1134"/>
        <w:gridCol w:w="1701"/>
        <w:gridCol w:w="1701"/>
      </w:tblGrid>
      <w:tr w:rsidR="00803B90" w:rsidRPr="00BE780B" w14:paraId="4527FAC2" w14:textId="77777777" w:rsidTr="00DB5A5E">
        <w:trPr>
          <w:trHeight w:val="395"/>
        </w:trPr>
        <w:tc>
          <w:tcPr>
            <w:tcW w:w="2093" w:type="dxa"/>
            <w:shd w:val="clear" w:color="auto" w:fill="BFBFBF"/>
            <w:vAlign w:val="center"/>
          </w:tcPr>
          <w:p w14:paraId="4DF37D9D" w14:textId="77777777" w:rsidR="00803B90" w:rsidRPr="00BE780B" w:rsidRDefault="00803B90" w:rsidP="00DB5A5E">
            <w:pPr>
              <w:pStyle w:val="Zkladntextodsazen2"/>
              <w:spacing w:after="0" w:line="240" w:lineRule="auto"/>
              <w:ind w:left="0"/>
              <w:jc w:val="center"/>
              <w:rPr>
                <w:b/>
                <w:szCs w:val="24"/>
              </w:rPr>
            </w:pPr>
            <w:r w:rsidRPr="00BE780B">
              <w:rPr>
                <w:b/>
                <w:szCs w:val="24"/>
              </w:rPr>
              <w:t>Objekt</w:t>
            </w:r>
          </w:p>
        </w:tc>
        <w:tc>
          <w:tcPr>
            <w:tcW w:w="1276" w:type="dxa"/>
            <w:shd w:val="clear" w:color="auto" w:fill="BFBFBF"/>
            <w:vAlign w:val="center"/>
          </w:tcPr>
          <w:p w14:paraId="1126E214" w14:textId="77777777" w:rsidR="00803B90" w:rsidRPr="00BE780B" w:rsidRDefault="00803B90" w:rsidP="00DB5A5E">
            <w:pPr>
              <w:pStyle w:val="Zkladntextodsazen2"/>
              <w:spacing w:after="0" w:line="240" w:lineRule="auto"/>
              <w:ind w:left="0"/>
              <w:jc w:val="center"/>
              <w:rPr>
                <w:b/>
                <w:szCs w:val="24"/>
              </w:rPr>
            </w:pPr>
            <w:r w:rsidRPr="00BE780B">
              <w:rPr>
                <w:b/>
                <w:szCs w:val="24"/>
              </w:rPr>
              <w:t>Výkon ÚT [kW]</w:t>
            </w:r>
          </w:p>
        </w:tc>
        <w:tc>
          <w:tcPr>
            <w:tcW w:w="1134" w:type="dxa"/>
            <w:shd w:val="clear" w:color="auto" w:fill="BFBFBF"/>
            <w:vAlign w:val="center"/>
          </w:tcPr>
          <w:p w14:paraId="1BBBDE47" w14:textId="77777777" w:rsidR="00803B90" w:rsidRPr="00BE780B" w:rsidRDefault="00803B90" w:rsidP="00DB5A5E">
            <w:pPr>
              <w:pStyle w:val="Zkladntextodsazen2"/>
              <w:spacing w:after="0" w:line="240" w:lineRule="auto"/>
              <w:ind w:left="0"/>
              <w:jc w:val="center"/>
              <w:rPr>
                <w:b/>
                <w:szCs w:val="24"/>
                <w:lang w:val="en-US"/>
              </w:rPr>
            </w:pPr>
            <w:r w:rsidRPr="00BE780B">
              <w:rPr>
                <w:b/>
                <w:szCs w:val="24"/>
              </w:rPr>
              <w:t xml:space="preserve">Výkon TV </w:t>
            </w:r>
            <w:r w:rsidRPr="00BE780B">
              <w:rPr>
                <w:b/>
                <w:szCs w:val="24"/>
                <w:lang w:val="en-US"/>
              </w:rPr>
              <w:t>[kW]</w:t>
            </w:r>
          </w:p>
        </w:tc>
        <w:tc>
          <w:tcPr>
            <w:tcW w:w="1701" w:type="dxa"/>
            <w:shd w:val="clear" w:color="auto" w:fill="BFBFBF"/>
          </w:tcPr>
          <w:p w14:paraId="114B0870" w14:textId="77777777" w:rsidR="00803B90" w:rsidRPr="00BE780B" w:rsidRDefault="00803B90" w:rsidP="00DB5A5E">
            <w:pPr>
              <w:pStyle w:val="Zkladntextodsazen2"/>
              <w:spacing w:after="0" w:line="240" w:lineRule="auto"/>
              <w:ind w:left="0"/>
              <w:jc w:val="center"/>
              <w:rPr>
                <w:b/>
                <w:szCs w:val="24"/>
                <w:lang w:val="cs-CZ"/>
              </w:rPr>
            </w:pPr>
            <w:r w:rsidRPr="00BE780B">
              <w:rPr>
                <w:b/>
                <w:szCs w:val="24"/>
                <w:lang w:val="cs-CZ"/>
              </w:rPr>
              <w:t>Výkon VZT</w:t>
            </w:r>
            <w:r w:rsidRPr="00BE780B">
              <w:rPr>
                <w:b/>
                <w:szCs w:val="24"/>
                <w:lang w:val="en-US"/>
              </w:rPr>
              <w:t>[kW] [kW]</w:t>
            </w:r>
          </w:p>
        </w:tc>
        <w:tc>
          <w:tcPr>
            <w:tcW w:w="1701" w:type="dxa"/>
            <w:shd w:val="clear" w:color="auto" w:fill="BFBFBF"/>
            <w:vAlign w:val="center"/>
          </w:tcPr>
          <w:p w14:paraId="068F5E79" w14:textId="77777777" w:rsidR="00803B90" w:rsidRPr="00BE780B" w:rsidRDefault="00803B90" w:rsidP="00DB5A5E">
            <w:pPr>
              <w:pStyle w:val="Zkladntextodsazen2"/>
              <w:spacing w:after="0" w:line="240" w:lineRule="auto"/>
              <w:ind w:left="0"/>
              <w:jc w:val="center"/>
              <w:rPr>
                <w:b/>
                <w:szCs w:val="24"/>
              </w:rPr>
            </w:pPr>
            <w:r w:rsidRPr="00BE780B">
              <w:rPr>
                <w:b/>
                <w:szCs w:val="24"/>
              </w:rPr>
              <w:t xml:space="preserve">Přípojný výkon </w:t>
            </w:r>
            <w:r w:rsidRPr="00BE780B">
              <w:rPr>
                <w:b/>
                <w:szCs w:val="24"/>
                <w:lang w:val="en-US"/>
              </w:rPr>
              <w:t>[kW]</w:t>
            </w:r>
          </w:p>
        </w:tc>
      </w:tr>
      <w:tr w:rsidR="00803B90" w:rsidRPr="00BE780B" w14:paraId="29F504C6" w14:textId="77777777" w:rsidTr="00DB5A5E">
        <w:tc>
          <w:tcPr>
            <w:tcW w:w="2093" w:type="dxa"/>
            <w:shd w:val="clear" w:color="auto" w:fill="auto"/>
          </w:tcPr>
          <w:p w14:paraId="29CBC429" w14:textId="77777777" w:rsidR="00803B90" w:rsidRPr="00BE780B" w:rsidRDefault="00803B90" w:rsidP="00DB5A5E">
            <w:pPr>
              <w:pStyle w:val="Zkladntextodsazen2"/>
              <w:spacing w:after="0" w:line="240" w:lineRule="auto"/>
              <w:ind w:left="0"/>
              <w:rPr>
                <w:szCs w:val="24"/>
              </w:rPr>
            </w:pPr>
            <w:r w:rsidRPr="00BE780B">
              <w:rPr>
                <w:lang w:eastAsia="x-none"/>
              </w:rPr>
              <w:t>Skupin</w:t>
            </w:r>
            <w:r w:rsidRPr="00BE780B">
              <w:rPr>
                <w:lang w:val="cs-CZ" w:eastAsia="x-none"/>
              </w:rPr>
              <w:t xml:space="preserve">a </w:t>
            </w:r>
            <w:r w:rsidRPr="00BE780B">
              <w:rPr>
                <w:szCs w:val="24"/>
              </w:rPr>
              <w:t>SVJ „A“</w:t>
            </w:r>
          </w:p>
        </w:tc>
        <w:tc>
          <w:tcPr>
            <w:tcW w:w="1276" w:type="dxa"/>
            <w:shd w:val="clear" w:color="auto" w:fill="auto"/>
          </w:tcPr>
          <w:p w14:paraId="09313104" w14:textId="77777777" w:rsidR="00803B90" w:rsidRPr="00BE780B" w:rsidRDefault="00803B90" w:rsidP="00DB5A5E">
            <w:pPr>
              <w:pStyle w:val="Zkladntextodsazen2"/>
              <w:spacing w:after="0" w:line="240" w:lineRule="auto"/>
              <w:ind w:left="0"/>
              <w:jc w:val="center"/>
              <w:rPr>
                <w:szCs w:val="24"/>
              </w:rPr>
            </w:pPr>
            <w:r w:rsidRPr="00BE780B">
              <w:rPr>
                <w:szCs w:val="24"/>
              </w:rPr>
              <w:t>255</w:t>
            </w:r>
          </w:p>
        </w:tc>
        <w:tc>
          <w:tcPr>
            <w:tcW w:w="1134" w:type="dxa"/>
            <w:shd w:val="clear" w:color="auto" w:fill="auto"/>
          </w:tcPr>
          <w:p w14:paraId="3F320AF2" w14:textId="77777777" w:rsidR="00803B90" w:rsidRPr="00BE780B" w:rsidRDefault="00803B90" w:rsidP="00DB5A5E">
            <w:pPr>
              <w:pStyle w:val="Zkladntextodsazen2"/>
              <w:spacing w:after="0" w:line="240" w:lineRule="auto"/>
              <w:ind w:left="0"/>
              <w:jc w:val="center"/>
              <w:rPr>
                <w:szCs w:val="24"/>
              </w:rPr>
            </w:pPr>
            <w:r w:rsidRPr="00BE780B">
              <w:rPr>
                <w:szCs w:val="24"/>
              </w:rPr>
              <w:t>340</w:t>
            </w:r>
          </w:p>
        </w:tc>
        <w:tc>
          <w:tcPr>
            <w:tcW w:w="1701" w:type="dxa"/>
          </w:tcPr>
          <w:p w14:paraId="7DDAAAFF" w14:textId="77777777" w:rsidR="00803B90" w:rsidRPr="00BE780B" w:rsidRDefault="00803B90" w:rsidP="00DB5A5E">
            <w:pPr>
              <w:pStyle w:val="Zkladntextodsazen2"/>
              <w:spacing w:after="0" w:line="240" w:lineRule="auto"/>
              <w:ind w:left="0"/>
              <w:jc w:val="center"/>
              <w:rPr>
                <w:szCs w:val="24"/>
                <w:lang w:val="cs-CZ"/>
              </w:rPr>
            </w:pPr>
            <w:r w:rsidRPr="00BE780B">
              <w:rPr>
                <w:szCs w:val="24"/>
                <w:lang w:val="cs-CZ"/>
              </w:rPr>
              <w:t>0</w:t>
            </w:r>
          </w:p>
        </w:tc>
        <w:tc>
          <w:tcPr>
            <w:tcW w:w="1701" w:type="dxa"/>
            <w:shd w:val="clear" w:color="auto" w:fill="auto"/>
          </w:tcPr>
          <w:p w14:paraId="48DEE49C" w14:textId="77777777" w:rsidR="00803B90" w:rsidRPr="00BE780B" w:rsidRDefault="00803B90" w:rsidP="00DB5A5E">
            <w:pPr>
              <w:pStyle w:val="Zkladntextodsazen2"/>
              <w:spacing w:after="0" w:line="240" w:lineRule="auto"/>
              <w:ind w:left="0"/>
              <w:jc w:val="center"/>
              <w:rPr>
                <w:szCs w:val="24"/>
              </w:rPr>
            </w:pPr>
            <w:r w:rsidRPr="00BE780B">
              <w:rPr>
                <w:szCs w:val="24"/>
              </w:rPr>
              <w:t>490</w:t>
            </w:r>
          </w:p>
        </w:tc>
      </w:tr>
      <w:tr w:rsidR="00803B90" w:rsidRPr="00BE780B" w14:paraId="4E114EF5" w14:textId="77777777" w:rsidTr="00DB5A5E">
        <w:tc>
          <w:tcPr>
            <w:tcW w:w="2093" w:type="dxa"/>
            <w:shd w:val="clear" w:color="auto" w:fill="auto"/>
          </w:tcPr>
          <w:p w14:paraId="37C4DA13" w14:textId="77777777" w:rsidR="00803B90" w:rsidRPr="00BE780B" w:rsidRDefault="00803B90" w:rsidP="00DB5A5E">
            <w:pPr>
              <w:pStyle w:val="Zkladntextodsazen2"/>
              <w:spacing w:after="0" w:line="240" w:lineRule="auto"/>
              <w:ind w:left="0"/>
              <w:rPr>
                <w:szCs w:val="24"/>
              </w:rPr>
            </w:pPr>
            <w:r w:rsidRPr="00BE780B">
              <w:rPr>
                <w:lang w:eastAsia="x-none"/>
              </w:rPr>
              <w:t>Skupin</w:t>
            </w:r>
            <w:r w:rsidRPr="00BE780B">
              <w:rPr>
                <w:lang w:val="cs-CZ" w:eastAsia="x-none"/>
              </w:rPr>
              <w:t xml:space="preserve">a </w:t>
            </w:r>
            <w:r w:rsidRPr="00BE780B">
              <w:rPr>
                <w:szCs w:val="24"/>
              </w:rPr>
              <w:t>SVJ „B“</w:t>
            </w:r>
          </w:p>
        </w:tc>
        <w:tc>
          <w:tcPr>
            <w:tcW w:w="1276" w:type="dxa"/>
            <w:shd w:val="clear" w:color="auto" w:fill="auto"/>
          </w:tcPr>
          <w:p w14:paraId="15EEE2F2" w14:textId="77777777" w:rsidR="00803B90" w:rsidRPr="00BE780B" w:rsidRDefault="00803B90" w:rsidP="00DB5A5E">
            <w:pPr>
              <w:pStyle w:val="Zkladntextodsazen2"/>
              <w:spacing w:after="0" w:line="240" w:lineRule="auto"/>
              <w:ind w:left="0"/>
              <w:jc w:val="center"/>
              <w:rPr>
                <w:szCs w:val="24"/>
              </w:rPr>
            </w:pPr>
            <w:r w:rsidRPr="00BE780B">
              <w:rPr>
                <w:szCs w:val="24"/>
              </w:rPr>
              <w:t>200</w:t>
            </w:r>
          </w:p>
        </w:tc>
        <w:tc>
          <w:tcPr>
            <w:tcW w:w="1134" w:type="dxa"/>
            <w:shd w:val="clear" w:color="auto" w:fill="auto"/>
          </w:tcPr>
          <w:p w14:paraId="088521CE" w14:textId="77777777" w:rsidR="00803B90" w:rsidRPr="00BE780B" w:rsidRDefault="00803B90" w:rsidP="00DB5A5E">
            <w:pPr>
              <w:pStyle w:val="Zkladntextodsazen2"/>
              <w:spacing w:after="0" w:line="240" w:lineRule="auto"/>
              <w:ind w:left="0"/>
              <w:jc w:val="center"/>
              <w:rPr>
                <w:szCs w:val="24"/>
              </w:rPr>
            </w:pPr>
            <w:r w:rsidRPr="00BE780B">
              <w:rPr>
                <w:szCs w:val="24"/>
              </w:rPr>
              <w:t>265</w:t>
            </w:r>
          </w:p>
        </w:tc>
        <w:tc>
          <w:tcPr>
            <w:tcW w:w="1701" w:type="dxa"/>
          </w:tcPr>
          <w:p w14:paraId="766E7EAD" w14:textId="77777777" w:rsidR="00803B90" w:rsidRPr="00BE780B" w:rsidRDefault="00803B90" w:rsidP="00DB5A5E">
            <w:pPr>
              <w:pStyle w:val="Zkladntextodsazen2"/>
              <w:spacing w:after="0" w:line="240" w:lineRule="auto"/>
              <w:ind w:left="0"/>
              <w:jc w:val="center"/>
              <w:rPr>
                <w:szCs w:val="24"/>
                <w:lang w:val="cs-CZ"/>
              </w:rPr>
            </w:pPr>
            <w:r w:rsidRPr="00BE780B">
              <w:rPr>
                <w:szCs w:val="24"/>
                <w:lang w:val="cs-CZ"/>
              </w:rPr>
              <w:t>0</w:t>
            </w:r>
          </w:p>
        </w:tc>
        <w:tc>
          <w:tcPr>
            <w:tcW w:w="1701" w:type="dxa"/>
            <w:shd w:val="clear" w:color="auto" w:fill="auto"/>
          </w:tcPr>
          <w:p w14:paraId="07FE9E73" w14:textId="77777777" w:rsidR="00803B90" w:rsidRPr="00BE780B" w:rsidRDefault="00803B90" w:rsidP="00DB5A5E">
            <w:pPr>
              <w:pStyle w:val="Zkladntextodsazen2"/>
              <w:spacing w:after="0" w:line="240" w:lineRule="auto"/>
              <w:ind w:left="0"/>
              <w:jc w:val="center"/>
              <w:rPr>
                <w:szCs w:val="24"/>
              </w:rPr>
            </w:pPr>
            <w:r w:rsidRPr="00BE780B">
              <w:rPr>
                <w:szCs w:val="24"/>
              </w:rPr>
              <w:t>390</w:t>
            </w:r>
          </w:p>
        </w:tc>
      </w:tr>
      <w:tr w:rsidR="00803B90" w:rsidRPr="00BE780B" w14:paraId="14BF1E9F" w14:textId="77777777" w:rsidTr="00DB5A5E">
        <w:tc>
          <w:tcPr>
            <w:tcW w:w="2093" w:type="dxa"/>
            <w:shd w:val="clear" w:color="auto" w:fill="auto"/>
          </w:tcPr>
          <w:p w14:paraId="090EFB27" w14:textId="77777777" w:rsidR="00803B90" w:rsidRPr="00BE780B" w:rsidRDefault="00803B90" w:rsidP="00DB5A5E">
            <w:pPr>
              <w:pStyle w:val="Zkladntextodsazen2"/>
              <w:spacing w:after="0" w:line="240" w:lineRule="auto"/>
              <w:ind w:left="0"/>
              <w:rPr>
                <w:szCs w:val="24"/>
              </w:rPr>
            </w:pPr>
            <w:r w:rsidRPr="00BE780B">
              <w:rPr>
                <w:lang w:eastAsia="x-none"/>
              </w:rPr>
              <w:t>Skupin</w:t>
            </w:r>
            <w:r w:rsidRPr="00BE780B">
              <w:rPr>
                <w:lang w:val="cs-CZ" w:eastAsia="x-none"/>
              </w:rPr>
              <w:t xml:space="preserve">a </w:t>
            </w:r>
            <w:r w:rsidRPr="00BE780B">
              <w:rPr>
                <w:szCs w:val="24"/>
              </w:rPr>
              <w:t>SVJ „C“</w:t>
            </w:r>
          </w:p>
        </w:tc>
        <w:tc>
          <w:tcPr>
            <w:tcW w:w="1276" w:type="dxa"/>
            <w:shd w:val="clear" w:color="auto" w:fill="auto"/>
          </w:tcPr>
          <w:p w14:paraId="1EC5BB18" w14:textId="77777777" w:rsidR="00803B90" w:rsidRPr="00BE780B" w:rsidRDefault="00803B90" w:rsidP="00DB5A5E">
            <w:pPr>
              <w:pStyle w:val="Zkladntextodsazen2"/>
              <w:spacing w:after="0" w:line="240" w:lineRule="auto"/>
              <w:ind w:left="0"/>
              <w:jc w:val="center"/>
              <w:rPr>
                <w:szCs w:val="24"/>
              </w:rPr>
            </w:pPr>
            <w:r w:rsidRPr="00BE780B">
              <w:rPr>
                <w:szCs w:val="24"/>
              </w:rPr>
              <w:t>265</w:t>
            </w:r>
          </w:p>
        </w:tc>
        <w:tc>
          <w:tcPr>
            <w:tcW w:w="1134" w:type="dxa"/>
            <w:shd w:val="clear" w:color="auto" w:fill="auto"/>
          </w:tcPr>
          <w:p w14:paraId="22A75CD7" w14:textId="77777777" w:rsidR="00803B90" w:rsidRPr="00BE780B" w:rsidRDefault="00803B90" w:rsidP="00DB5A5E">
            <w:pPr>
              <w:pStyle w:val="Zkladntextodsazen2"/>
              <w:spacing w:after="0" w:line="240" w:lineRule="auto"/>
              <w:ind w:left="0"/>
              <w:jc w:val="center"/>
              <w:rPr>
                <w:szCs w:val="24"/>
              </w:rPr>
            </w:pPr>
            <w:r w:rsidRPr="00BE780B">
              <w:rPr>
                <w:szCs w:val="24"/>
              </w:rPr>
              <w:t>365</w:t>
            </w:r>
          </w:p>
        </w:tc>
        <w:tc>
          <w:tcPr>
            <w:tcW w:w="1701" w:type="dxa"/>
          </w:tcPr>
          <w:p w14:paraId="09A164C6" w14:textId="77777777" w:rsidR="00803B90" w:rsidRPr="00BE780B" w:rsidRDefault="00803B90" w:rsidP="00DB5A5E">
            <w:pPr>
              <w:pStyle w:val="Zkladntextodsazen2"/>
              <w:spacing w:after="0" w:line="240" w:lineRule="auto"/>
              <w:ind w:left="0"/>
              <w:jc w:val="center"/>
              <w:rPr>
                <w:szCs w:val="24"/>
                <w:lang w:val="cs-CZ"/>
              </w:rPr>
            </w:pPr>
            <w:r w:rsidRPr="00BE780B">
              <w:rPr>
                <w:szCs w:val="24"/>
                <w:lang w:val="cs-CZ"/>
              </w:rPr>
              <w:t>0</w:t>
            </w:r>
          </w:p>
        </w:tc>
        <w:tc>
          <w:tcPr>
            <w:tcW w:w="1701" w:type="dxa"/>
            <w:shd w:val="clear" w:color="auto" w:fill="auto"/>
          </w:tcPr>
          <w:p w14:paraId="0FA3AA0B" w14:textId="77777777" w:rsidR="00803B90" w:rsidRPr="00BE780B" w:rsidRDefault="00803B90" w:rsidP="00DB5A5E">
            <w:pPr>
              <w:pStyle w:val="Zkladntextodsazen2"/>
              <w:spacing w:after="0" w:line="240" w:lineRule="auto"/>
              <w:ind w:left="0"/>
              <w:jc w:val="center"/>
              <w:rPr>
                <w:szCs w:val="24"/>
              </w:rPr>
            </w:pPr>
            <w:r w:rsidRPr="00BE780B">
              <w:rPr>
                <w:szCs w:val="24"/>
              </w:rPr>
              <w:t>510</w:t>
            </w:r>
          </w:p>
        </w:tc>
      </w:tr>
      <w:tr w:rsidR="00803B90" w:rsidRPr="00BE780B" w14:paraId="1A8489FC" w14:textId="77777777" w:rsidTr="00DB5A5E">
        <w:tc>
          <w:tcPr>
            <w:tcW w:w="2093" w:type="dxa"/>
            <w:shd w:val="clear" w:color="auto" w:fill="auto"/>
          </w:tcPr>
          <w:p w14:paraId="03067D34" w14:textId="77777777" w:rsidR="00803B90" w:rsidRPr="00BE780B" w:rsidRDefault="00803B90" w:rsidP="00DB5A5E">
            <w:pPr>
              <w:pStyle w:val="Zkladntextodsazen2"/>
              <w:spacing w:after="0" w:line="240" w:lineRule="auto"/>
              <w:ind w:left="0"/>
              <w:rPr>
                <w:szCs w:val="24"/>
                <w:lang w:val="cs-CZ"/>
              </w:rPr>
            </w:pPr>
            <w:r w:rsidRPr="00BE780B">
              <w:rPr>
                <w:lang w:eastAsia="x-none"/>
              </w:rPr>
              <w:t>Skupin</w:t>
            </w:r>
            <w:r w:rsidRPr="00BE780B">
              <w:rPr>
                <w:lang w:val="cs-CZ" w:eastAsia="x-none"/>
              </w:rPr>
              <w:t xml:space="preserve">a </w:t>
            </w:r>
            <w:r w:rsidRPr="00BE780B">
              <w:rPr>
                <w:szCs w:val="24"/>
              </w:rPr>
              <w:t>SVJ „F“</w:t>
            </w:r>
          </w:p>
        </w:tc>
        <w:tc>
          <w:tcPr>
            <w:tcW w:w="1276" w:type="dxa"/>
            <w:shd w:val="clear" w:color="auto" w:fill="auto"/>
          </w:tcPr>
          <w:p w14:paraId="2AFDD34A" w14:textId="77777777" w:rsidR="00803B90" w:rsidRPr="00BE780B" w:rsidRDefault="00803B90" w:rsidP="00DB5A5E">
            <w:pPr>
              <w:pStyle w:val="Zkladntextodsazen2"/>
              <w:spacing w:after="0" w:line="240" w:lineRule="auto"/>
              <w:ind w:left="0"/>
              <w:jc w:val="center"/>
              <w:rPr>
                <w:szCs w:val="24"/>
              </w:rPr>
            </w:pPr>
            <w:r w:rsidRPr="00BE780B">
              <w:rPr>
                <w:szCs w:val="24"/>
              </w:rPr>
              <w:t>185</w:t>
            </w:r>
          </w:p>
        </w:tc>
        <w:tc>
          <w:tcPr>
            <w:tcW w:w="1134" w:type="dxa"/>
            <w:shd w:val="clear" w:color="auto" w:fill="auto"/>
          </w:tcPr>
          <w:p w14:paraId="669F757B" w14:textId="77777777" w:rsidR="00803B90" w:rsidRPr="00BE780B" w:rsidRDefault="00803B90" w:rsidP="00DB5A5E">
            <w:pPr>
              <w:pStyle w:val="Zkladntextodsazen2"/>
              <w:spacing w:after="0" w:line="240" w:lineRule="auto"/>
              <w:ind w:left="0"/>
              <w:jc w:val="center"/>
              <w:rPr>
                <w:szCs w:val="24"/>
              </w:rPr>
            </w:pPr>
            <w:r w:rsidRPr="00BE780B">
              <w:rPr>
                <w:szCs w:val="24"/>
              </w:rPr>
              <w:t>240</w:t>
            </w:r>
          </w:p>
        </w:tc>
        <w:tc>
          <w:tcPr>
            <w:tcW w:w="1701" w:type="dxa"/>
          </w:tcPr>
          <w:p w14:paraId="0E6AD7FD" w14:textId="77777777" w:rsidR="00803B90" w:rsidRPr="00BE780B" w:rsidRDefault="00803B90" w:rsidP="00DB5A5E">
            <w:pPr>
              <w:pStyle w:val="Zkladntextodsazen2"/>
              <w:spacing w:after="0" w:line="240" w:lineRule="auto"/>
              <w:ind w:left="0"/>
              <w:jc w:val="center"/>
              <w:rPr>
                <w:szCs w:val="24"/>
                <w:lang w:val="cs-CZ"/>
              </w:rPr>
            </w:pPr>
            <w:r w:rsidRPr="00BE780B">
              <w:rPr>
                <w:szCs w:val="24"/>
                <w:lang w:val="cs-CZ"/>
              </w:rPr>
              <w:t>0</w:t>
            </w:r>
          </w:p>
        </w:tc>
        <w:tc>
          <w:tcPr>
            <w:tcW w:w="1701" w:type="dxa"/>
            <w:shd w:val="clear" w:color="auto" w:fill="auto"/>
          </w:tcPr>
          <w:p w14:paraId="33ECB265" w14:textId="77777777" w:rsidR="00803B90" w:rsidRPr="00BE780B" w:rsidRDefault="00803B90" w:rsidP="00DB5A5E">
            <w:pPr>
              <w:pStyle w:val="Zkladntextodsazen2"/>
              <w:spacing w:after="0" w:line="240" w:lineRule="auto"/>
              <w:ind w:left="0"/>
              <w:jc w:val="center"/>
              <w:rPr>
                <w:szCs w:val="24"/>
              </w:rPr>
            </w:pPr>
            <w:r w:rsidRPr="00BE780B">
              <w:rPr>
                <w:szCs w:val="24"/>
              </w:rPr>
              <w:t>350</w:t>
            </w:r>
          </w:p>
        </w:tc>
      </w:tr>
      <w:tr w:rsidR="00803B90" w:rsidRPr="00BE780B" w14:paraId="40DBD0AE" w14:textId="77777777" w:rsidTr="00DB5A5E">
        <w:tc>
          <w:tcPr>
            <w:tcW w:w="2093" w:type="dxa"/>
            <w:shd w:val="clear" w:color="auto" w:fill="auto"/>
          </w:tcPr>
          <w:p w14:paraId="69AE5259" w14:textId="77777777" w:rsidR="00803B90" w:rsidRPr="00BE780B" w:rsidRDefault="00803B90" w:rsidP="00DB5A5E">
            <w:pPr>
              <w:pStyle w:val="Zkladntextodsazen2"/>
              <w:spacing w:after="0" w:line="240" w:lineRule="auto"/>
              <w:ind w:left="0"/>
              <w:rPr>
                <w:szCs w:val="24"/>
              </w:rPr>
            </w:pPr>
            <w:r w:rsidRPr="00BE780B">
              <w:rPr>
                <w:lang w:eastAsia="x-none"/>
              </w:rPr>
              <w:t>Skupin</w:t>
            </w:r>
            <w:r w:rsidRPr="00BE780B">
              <w:rPr>
                <w:lang w:val="cs-CZ" w:eastAsia="x-none"/>
              </w:rPr>
              <w:t xml:space="preserve">a </w:t>
            </w:r>
            <w:r w:rsidRPr="00BE780B">
              <w:rPr>
                <w:szCs w:val="24"/>
              </w:rPr>
              <w:t>SVJ „G“</w:t>
            </w:r>
          </w:p>
        </w:tc>
        <w:tc>
          <w:tcPr>
            <w:tcW w:w="1276" w:type="dxa"/>
            <w:shd w:val="clear" w:color="auto" w:fill="auto"/>
          </w:tcPr>
          <w:p w14:paraId="5F9A1D50" w14:textId="77777777" w:rsidR="00803B90" w:rsidRPr="00BE780B" w:rsidRDefault="00803B90" w:rsidP="00DB5A5E">
            <w:pPr>
              <w:pStyle w:val="Zkladntextodsazen2"/>
              <w:spacing w:after="0" w:line="240" w:lineRule="auto"/>
              <w:ind w:left="0"/>
              <w:jc w:val="center"/>
              <w:rPr>
                <w:szCs w:val="24"/>
              </w:rPr>
            </w:pPr>
            <w:r w:rsidRPr="00BE780B">
              <w:rPr>
                <w:szCs w:val="24"/>
              </w:rPr>
              <w:t>110</w:t>
            </w:r>
          </w:p>
        </w:tc>
        <w:tc>
          <w:tcPr>
            <w:tcW w:w="1134" w:type="dxa"/>
            <w:shd w:val="clear" w:color="auto" w:fill="auto"/>
          </w:tcPr>
          <w:p w14:paraId="36635F01" w14:textId="77777777" w:rsidR="00803B90" w:rsidRPr="00BE780B" w:rsidRDefault="00803B90" w:rsidP="00DB5A5E">
            <w:pPr>
              <w:pStyle w:val="Zkladntextodsazen2"/>
              <w:spacing w:after="0" w:line="240" w:lineRule="auto"/>
              <w:ind w:left="0"/>
              <w:jc w:val="center"/>
              <w:rPr>
                <w:szCs w:val="24"/>
              </w:rPr>
            </w:pPr>
            <w:r w:rsidRPr="00BE780B">
              <w:rPr>
                <w:szCs w:val="24"/>
              </w:rPr>
              <w:t>145</w:t>
            </w:r>
          </w:p>
        </w:tc>
        <w:tc>
          <w:tcPr>
            <w:tcW w:w="1701" w:type="dxa"/>
          </w:tcPr>
          <w:p w14:paraId="1D407425" w14:textId="77777777" w:rsidR="00803B90" w:rsidRPr="00BE780B" w:rsidRDefault="00803B90" w:rsidP="00DB5A5E">
            <w:pPr>
              <w:pStyle w:val="Zkladntextodsazen2"/>
              <w:spacing w:after="0" w:line="240" w:lineRule="auto"/>
              <w:ind w:left="0"/>
              <w:jc w:val="center"/>
              <w:rPr>
                <w:szCs w:val="24"/>
                <w:lang w:val="cs-CZ"/>
              </w:rPr>
            </w:pPr>
            <w:r w:rsidRPr="00BE780B">
              <w:rPr>
                <w:szCs w:val="24"/>
                <w:lang w:val="cs-CZ"/>
              </w:rPr>
              <w:t>0</w:t>
            </w:r>
          </w:p>
        </w:tc>
        <w:tc>
          <w:tcPr>
            <w:tcW w:w="1701" w:type="dxa"/>
            <w:shd w:val="clear" w:color="auto" w:fill="auto"/>
          </w:tcPr>
          <w:p w14:paraId="4CB46D8E" w14:textId="77777777" w:rsidR="00803B90" w:rsidRPr="00BE780B" w:rsidRDefault="00803B90" w:rsidP="00DB5A5E">
            <w:pPr>
              <w:pStyle w:val="Zkladntextodsazen2"/>
              <w:spacing w:after="0" w:line="240" w:lineRule="auto"/>
              <w:ind w:left="0"/>
              <w:jc w:val="center"/>
              <w:rPr>
                <w:szCs w:val="24"/>
              </w:rPr>
            </w:pPr>
            <w:r w:rsidRPr="00BE780B">
              <w:rPr>
                <w:szCs w:val="24"/>
              </w:rPr>
              <w:t>250</w:t>
            </w:r>
          </w:p>
        </w:tc>
      </w:tr>
      <w:tr w:rsidR="00803B90" w:rsidRPr="00BE780B" w14:paraId="0A74BAC4" w14:textId="77777777" w:rsidTr="00DB5A5E">
        <w:tc>
          <w:tcPr>
            <w:tcW w:w="2093" w:type="dxa"/>
            <w:shd w:val="clear" w:color="auto" w:fill="auto"/>
          </w:tcPr>
          <w:p w14:paraId="4BE172DC" w14:textId="77777777" w:rsidR="00803B90" w:rsidRPr="00BE780B" w:rsidRDefault="00803B90" w:rsidP="00DB5A5E">
            <w:pPr>
              <w:pStyle w:val="Zkladntextodsazen2"/>
              <w:spacing w:after="0" w:line="240" w:lineRule="auto"/>
              <w:ind w:left="0"/>
              <w:rPr>
                <w:lang w:val="cs-CZ" w:eastAsia="x-none"/>
              </w:rPr>
            </w:pPr>
            <w:r w:rsidRPr="00BE780B">
              <w:rPr>
                <w:lang w:val="cs-CZ" w:eastAsia="x-none"/>
              </w:rPr>
              <w:t>Objekt MŠ</w:t>
            </w:r>
          </w:p>
        </w:tc>
        <w:tc>
          <w:tcPr>
            <w:tcW w:w="1276" w:type="dxa"/>
            <w:shd w:val="clear" w:color="auto" w:fill="auto"/>
          </w:tcPr>
          <w:p w14:paraId="23003EFC" w14:textId="77777777" w:rsidR="00803B90" w:rsidRPr="00BE780B" w:rsidRDefault="00803B90" w:rsidP="00DB5A5E">
            <w:pPr>
              <w:pStyle w:val="Zkladntextodsazen2"/>
              <w:spacing w:after="0" w:line="240" w:lineRule="auto"/>
              <w:ind w:left="0"/>
              <w:jc w:val="center"/>
              <w:rPr>
                <w:szCs w:val="24"/>
                <w:lang w:val="cs-CZ"/>
              </w:rPr>
            </w:pPr>
            <w:r w:rsidRPr="00BE780B">
              <w:rPr>
                <w:szCs w:val="24"/>
                <w:lang w:val="cs-CZ"/>
              </w:rPr>
              <w:t>50</w:t>
            </w:r>
          </w:p>
        </w:tc>
        <w:tc>
          <w:tcPr>
            <w:tcW w:w="1134" w:type="dxa"/>
            <w:shd w:val="clear" w:color="auto" w:fill="auto"/>
          </w:tcPr>
          <w:p w14:paraId="5B7D13F3" w14:textId="77777777" w:rsidR="00803B90" w:rsidRPr="00BE780B" w:rsidRDefault="00803B90" w:rsidP="00DB5A5E">
            <w:pPr>
              <w:pStyle w:val="Zkladntextodsazen2"/>
              <w:spacing w:after="0" w:line="240" w:lineRule="auto"/>
              <w:ind w:left="0"/>
              <w:jc w:val="center"/>
              <w:rPr>
                <w:szCs w:val="24"/>
                <w:lang w:val="cs-CZ"/>
              </w:rPr>
            </w:pPr>
            <w:r w:rsidRPr="00BE780B">
              <w:rPr>
                <w:szCs w:val="24"/>
                <w:lang w:val="cs-CZ"/>
              </w:rPr>
              <w:t>25</w:t>
            </w:r>
          </w:p>
        </w:tc>
        <w:tc>
          <w:tcPr>
            <w:tcW w:w="1701" w:type="dxa"/>
          </w:tcPr>
          <w:p w14:paraId="68733947" w14:textId="77777777" w:rsidR="00803B90" w:rsidRPr="00BE780B" w:rsidRDefault="00803B90" w:rsidP="00DB5A5E">
            <w:pPr>
              <w:pStyle w:val="Zkladntextodsazen2"/>
              <w:spacing w:after="0" w:line="240" w:lineRule="auto"/>
              <w:ind w:left="0"/>
              <w:jc w:val="center"/>
              <w:rPr>
                <w:szCs w:val="24"/>
                <w:lang w:val="cs-CZ"/>
              </w:rPr>
            </w:pPr>
            <w:r w:rsidRPr="00BE780B">
              <w:rPr>
                <w:szCs w:val="24"/>
                <w:lang w:val="cs-CZ"/>
              </w:rPr>
              <w:t>24</w:t>
            </w:r>
          </w:p>
        </w:tc>
        <w:tc>
          <w:tcPr>
            <w:tcW w:w="1701" w:type="dxa"/>
            <w:shd w:val="clear" w:color="auto" w:fill="auto"/>
          </w:tcPr>
          <w:p w14:paraId="27693721" w14:textId="77777777" w:rsidR="00803B90" w:rsidRPr="00BE780B" w:rsidRDefault="00803B90" w:rsidP="00DB5A5E">
            <w:pPr>
              <w:pStyle w:val="Zkladntextodsazen2"/>
              <w:spacing w:after="0" w:line="240" w:lineRule="auto"/>
              <w:ind w:left="0"/>
              <w:jc w:val="center"/>
              <w:rPr>
                <w:szCs w:val="24"/>
                <w:lang w:val="cs-CZ"/>
              </w:rPr>
            </w:pPr>
            <w:r w:rsidRPr="00BE780B">
              <w:rPr>
                <w:szCs w:val="24"/>
                <w:lang w:val="cs-CZ"/>
              </w:rPr>
              <w:t>80</w:t>
            </w:r>
          </w:p>
        </w:tc>
      </w:tr>
    </w:tbl>
    <w:p w14:paraId="3B2DB982" w14:textId="77777777" w:rsidR="00803B90" w:rsidRPr="00BE780B" w:rsidRDefault="00803B90" w:rsidP="00803B90">
      <w:pPr>
        <w:rPr>
          <w:lang w:eastAsia="x-none"/>
        </w:rPr>
      </w:pPr>
    </w:p>
    <w:p w14:paraId="643294EE" w14:textId="77777777" w:rsidR="00803B90" w:rsidRPr="00BE780B" w:rsidRDefault="00803B90" w:rsidP="00803B90">
      <w:pPr>
        <w:pStyle w:val="Normalni"/>
      </w:pPr>
      <w:r w:rsidRPr="00BE780B">
        <w:t>POPIS PŘEDÁVACÍCH STANIC</w:t>
      </w:r>
    </w:p>
    <w:p w14:paraId="03884D19" w14:textId="77777777" w:rsidR="00803B90" w:rsidRPr="00BE780B" w:rsidRDefault="00803B90" w:rsidP="00803B90">
      <w:pPr>
        <w:pStyle w:val="Normalni"/>
        <w:rPr>
          <w:u w:val="single"/>
        </w:rPr>
      </w:pPr>
      <w:r w:rsidRPr="00BE780B">
        <w:rPr>
          <w:u w:val="single"/>
        </w:rPr>
        <w:t>Primární strana</w:t>
      </w:r>
    </w:p>
    <w:p w14:paraId="1F027B5F" w14:textId="77777777" w:rsidR="00803B90" w:rsidRPr="00BE780B" w:rsidRDefault="00803B90" w:rsidP="00803B90">
      <w:pPr>
        <w:pStyle w:val="Normalni"/>
      </w:pPr>
      <w:r w:rsidRPr="00BE780B">
        <w:t xml:space="preserve">Jako primární topné médium pro nové DPS bude sloužit horká voda z horkovodní sítě Tepláren Brno, a.s. Horkovodní přípojky budou přivedeny do prostoru výměníkových stanic. Potrubí přípojek bude zakončeno uzavíracími </w:t>
      </w:r>
      <w:proofErr w:type="spellStart"/>
      <w:r w:rsidRPr="00BE780B">
        <w:t>přivařovacími</w:t>
      </w:r>
      <w:proofErr w:type="spellEnd"/>
      <w:r w:rsidRPr="00BE780B">
        <w:t xml:space="preserve"> kulovými kohouty s </w:t>
      </w:r>
      <w:proofErr w:type="spellStart"/>
      <w:r w:rsidRPr="00BE780B">
        <w:t>proklemováním</w:t>
      </w:r>
      <w:proofErr w:type="spellEnd"/>
      <w:r w:rsidRPr="00BE780B">
        <w:t xml:space="preserve"> s možností odvzdušnění.</w:t>
      </w:r>
    </w:p>
    <w:p w14:paraId="3D43A355" w14:textId="77777777" w:rsidR="00803B90" w:rsidRDefault="00803B90" w:rsidP="00803B90">
      <w:pPr>
        <w:pStyle w:val="Normalni"/>
      </w:pPr>
      <w:r w:rsidRPr="00BE780B">
        <w:t>Primární médium (horká voda) bude vstupovat do DPS přes filtr mechanických nečistot a pak se rozdělí pro větev k výměníku ÚT a k výměníku TV. Na obou větvích budou osazeny uzavírací armatury, tlakově nezávislé 2-cestné regulační ventily se servopohonem a havarijní funkcí, vypouštěcí ventily a pájené deskové výměníky. Na výstupu z výměníků budou osazeny vypouštěcí ventily, uzavírací armatury a měřiče tepla přírubové ultrazvukové. Po spojení obou větví bude osazena zpětná klapka a dál se již napojí vratná trubka horkovodu.</w:t>
      </w:r>
    </w:p>
    <w:p w14:paraId="66DDDA14" w14:textId="77777777" w:rsidR="00195E6F" w:rsidRPr="00BE780B" w:rsidRDefault="00195E6F" w:rsidP="00803B90">
      <w:pPr>
        <w:pStyle w:val="Normalni"/>
      </w:pPr>
    </w:p>
    <w:p w14:paraId="6804282D" w14:textId="77777777" w:rsidR="00803B90" w:rsidRPr="00BE780B" w:rsidRDefault="00803B90" w:rsidP="00803B90">
      <w:pPr>
        <w:pStyle w:val="Normalni"/>
      </w:pPr>
    </w:p>
    <w:p w14:paraId="02862A4E" w14:textId="77777777" w:rsidR="00803B90" w:rsidRPr="00BE780B" w:rsidRDefault="00803B90" w:rsidP="00803B90">
      <w:pPr>
        <w:pStyle w:val="Normalni"/>
        <w:rPr>
          <w:u w:val="single"/>
        </w:rPr>
      </w:pPr>
      <w:r w:rsidRPr="00BE780B">
        <w:rPr>
          <w:u w:val="single"/>
        </w:rPr>
        <w:lastRenderedPageBreak/>
        <w:t>Příprava ÚT</w:t>
      </w:r>
    </w:p>
    <w:p w14:paraId="7011B1A6" w14:textId="77777777" w:rsidR="00803B90" w:rsidRPr="00BE780B" w:rsidRDefault="00803B90" w:rsidP="00803B90">
      <w:pPr>
        <w:pStyle w:val="Normalni"/>
      </w:pPr>
      <w:r w:rsidRPr="00BE780B">
        <w:t>ÚT vrat vstupuje do DPS přes uzavírací armaturu, gumový kompenzátor a filtr mechanických nečistot, vstupuje do výměníku tepla a z něj vystupuje přes oběhové elektronicky řízené čerpadlo, gumový kompenzátor a uzavírací armaturu, kde se opět dopojí do rozvodů ÚT. Na výstupu ÚT z výměníku je pojistný ventil. Do potrubí ÚT vrat je zaústěno potrubí expanze.</w:t>
      </w:r>
    </w:p>
    <w:p w14:paraId="71D919CD" w14:textId="77777777" w:rsidR="00803B90" w:rsidRPr="00BE780B" w:rsidRDefault="00803B90" w:rsidP="00803B90">
      <w:pPr>
        <w:pStyle w:val="Normalni"/>
      </w:pPr>
      <w:r w:rsidRPr="00BE780B">
        <w:t>Ze zpátečky primární horké vody bude napojeno dopouštění ÚT přes solenoidový ventil do expanzního potrubí sekundárního topného systému. Dopouštěná voda bude měřena vodoměrem a bude odebírána z primárního rozvodu za zpětnou klapkou ve směru toku média.</w:t>
      </w:r>
    </w:p>
    <w:p w14:paraId="30BFBEFE" w14:textId="77777777" w:rsidR="00803B90" w:rsidRPr="00BE780B" w:rsidRDefault="00803B90" w:rsidP="00803B90">
      <w:pPr>
        <w:pStyle w:val="Normalni"/>
      </w:pPr>
      <w:r w:rsidRPr="00BE780B">
        <w:t>Před i za výměníkem na potrubí ÚT budou vypouštěcí kohouty.</w:t>
      </w:r>
    </w:p>
    <w:p w14:paraId="470ED0F1" w14:textId="77777777" w:rsidR="00803B90" w:rsidRPr="00BE780B" w:rsidRDefault="00803B90" w:rsidP="00803B90">
      <w:pPr>
        <w:pStyle w:val="Normalni"/>
      </w:pPr>
    </w:p>
    <w:p w14:paraId="1E729002" w14:textId="77777777" w:rsidR="00803B90" w:rsidRPr="00BE780B" w:rsidRDefault="00803B90" w:rsidP="00803B90">
      <w:pPr>
        <w:pStyle w:val="Normalni"/>
        <w:rPr>
          <w:u w:val="single"/>
        </w:rPr>
      </w:pPr>
      <w:r w:rsidRPr="00BE780B">
        <w:rPr>
          <w:u w:val="single"/>
        </w:rPr>
        <w:t>Příprava TV</w:t>
      </w:r>
    </w:p>
    <w:p w14:paraId="2C0B6A21" w14:textId="77777777" w:rsidR="00803B90" w:rsidRPr="00BE780B" w:rsidRDefault="00803B90" w:rsidP="00803B90">
      <w:pPr>
        <w:pStyle w:val="Normalni"/>
      </w:pPr>
      <w:r w:rsidRPr="00BE780B">
        <w:t>Přípravu teplé vody zajišťuje průtočným způsobem nový deskový výměník, společně s oddělovací akumulační nádobou. V deskovém výměníku se studená (pitná) voda ohřívá na požadovanou teplotu (max. 55°C). Sekundární okruh s teplou vodou je chráněn proti nedovolenému přetlaku pojistným ventilem, který je osazen v pojistném místě za deskovým výměníkem.</w:t>
      </w:r>
    </w:p>
    <w:p w14:paraId="4CF33FD1" w14:textId="77777777" w:rsidR="00803B90" w:rsidRPr="00BE780B" w:rsidRDefault="00803B90" w:rsidP="00803B90">
      <w:pPr>
        <w:pStyle w:val="Normalni"/>
      </w:pPr>
      <w:r w:rsidRPr="00BE780B">
        <w:t xml:space="preserve">Na výstupu teplé vody z výměníku bude osazen pojistný ventil a dále až u akumulační nádoby bude osazen uzavírací kohout. Akumulační oddělovací nádoba bude nerezová se snímatelnou tepelnou izolací min. </w:t>
      </w:r>
      <w:proofErr w:type="spellStart"/>
      <w:r w:rsidRPr="00BE780B">
        <w:t>tl</w:t>
      </w:r>
      <w:proofErr w:type="spellEnd"/>
      <w:r w:rsidRPr="00BE780B">
        <w:t xml:space="preserve">. 80 mm a napojená na centrální rozvod studené a teplé vody a cirkulace. Tato připojovací potrubí budou napojena pod stropem na přivedené rozvody do místnosti od profese ZTI. </w:t>
      </w:r>
    </w:p>
    <w:p w14:paraId="2AE407DF" w14:textId="77777777" w:rsidR="00803B90" w:rsidRPr="00BE780B" w:rsidRDefault="00803B90" w:rsidP="00803B90">
      <w:pPr>
        <w:pStyle w:val="Normalni"/>
      </w:pPr>
      <w:r w:rsidRPr="00BE780B">
        <w:t xml:space="preserve">Cirkulace TV bude proudit zpět do zásobníkové nádoby přes uzavírací armaturu, filtr hrubých nečistot, cirkulační čerpadlo a zpětnou klapku. </w:t>
      </w:r>
    </w:p>
    <w:p w14:paraId="090ED2C7" w14:textId="77777777" w:rsidR="00803B90" w:rsidRPr="00BE780B" w:rsidRDefault="00803B90" w:rsidP="00803B90">
      <w:pPr>
        <w:pStyle w:val="Normalni"/>
      </w:pPr>
      <w:r w:rsidRPr="00BE780B">
        <w:t>Na přívodu studené vody do spodní části zásobníku TV bude osazen filtr hrubých nečistot, vodoměr, zpětná klapka a uzavírací armatury. Mezi zásobníkem a výměníkem bude na studené vodě osazeno nabíjecí elektronické oběhové čerpadlo (určené pro pitnou vodu) zajišťující průtok přes deskový výměník. Cirkulaci vody bude zajišťovat cirkulační čerpadlo, navržené dle požadavku profese ZTI.</w:t>
      </w:r>
    </w:p>
    <w:p w14:paraId="18B8CAD3" w14:textId="77777777" w:rsidR="00803B90" w:rsidRPr="00BE780B" w:rsidRDefault="00803B90" w:rsidP="00803B90">
      <w:pPr>
        <w:pStyle w:val="Normalni"/>
      </w:pPr>
      <w:r w:rsidRPr="00BE780B">
        <w:t>Současně bude instalována na přívodu SV tlaková expanzní nádoba na pitnou vodu.</w:t>
      </w:r>
    </w:p>
    <w:p w14:paraId="0449D2C7" w14:textId="77777777" w:rsidR="00803B90" w:rsidRPr="00BE780B" w:rsidRDefault="00803B90" w:rsidP="00803B90">
      <w:pPr>
        <w:pStyle w:val="Normalni"/>
      </w:pPr>
      <w:r w:rsidRPr="00BE780B">
        <w:t>Na straně studené vody bude osazena ještě elektromagnetická úpravna vody, která chrání deskový výměník před zarůstáním.</w:t>
      </w:r>
    </w:p>
    <w:p w14:paraId="1F27D2C5" w14:textId="77777777" w:rsidR="00803B90" w:rsidRPr="00BE780B" w:rsidRDefault="00803B90" w:rsidP="00803B90">
      <w:pPr>
        <w:pStyle w:val="Normalni"/>
      </w:pPr>
      <w:r w:rsidRPr="00BE780B">
        <w:t xml:space="preserve">Hranice dodávky této PD končí napojením potrubí cirkulace, studené a teplé vody na rozvody ZTI na vnitřní stěně místnosti. Navazující rozvody v domě tato již PD neřeší. </w:t>
      </w:r>
    </w:p>
    <w:p w14:paraId="55CD8510" w14:textId="77777777" w:rsidR="00803B90" w:rsidRPr="00BE780B" w:rsidRDefault="00803B90" w:rsidP="00803B90">
      <w:pPr>
        <w:pStyle w:val="Normalni"/>
      </w:pPr>
      <w:r w:rsidRPr="00BE780B">
        <w:t>Všechny svody od pojistných ventilů budou svedeny PPR potrubím k zemi.</w:t>
      </w:r>
    </w:p>
    <w:p w14:paraId="4876AB2D" w14:textId="77777777" w:rsidR="00803B90" w:rsidRPr="00BE780B" w:rsidRDefault="00803B90" w:rsidP="00803B90">
      <w:pPr>
        <w:pStyle w:val="Normalni"/>
      </w:pPr>
    </w:p>
    <w:p w14:paraId="0B91BA90" w14:textId="77777777" w:rsidR="00803B90" w:rsidRPr="00BE780B" w:rsidRDefault="00803B90" w:rsidP="00803B90">
      <w:pPr>
        <w:pStyle w:val="Normalni"/>
        <w:rPr>
          <w:u w:val="single"/>
          <w:lang w:val="cs-CZ"/>
        </w:rPr>
      </w:pPr>
      <w:r w:rsidRPr="00BE780B">
        <w:rPr>
          <w:u w:val="single"/>
          <w:lang w:val="cs-CZ"/>
        </w:rPr>
        <w:t>Příprava topné vody pro VZT</w:t>
      </w:r>
    </w:p>
    <w:p w14:paraId="70AED849" w14:textId="77777777" w:rsidR="00803B90" w:rsidRPr="00BE780B" w:rsidRDefault="00803B90" w:rsidP="00803B90">
      <w:pPr>
        <w:pStyle w:val="Normalni"/>
        <w:rPr>
          <w:lang w:val="cs-CZ"/>
        </w:rPr>
      </w:pPr>
      <w:r w:rsidRPr="00BE780B">
        <w:rPr>
          <w:lang w:val="cs-CZ"/>
        </w:rPr>
        <w:t>Za výměníkem ÚT bude vysazena samostatná uzavíratelná odbočka pro větev VZT. Regulace sestavy ÚT a VZT (týká se pouze objektu MŠ) bude řešena autonomně dle větve s potřebou vyšší teploty.</w:t>
      </w:r>
    </w:p>
    <w:p w14:paraId="7EAC6EA3" w14:textId="77777777" w:rsidR="00803B90" w:rsidRPr="00BE780B" w:rsidRDefault="00803B90" w:rsidP="00803B90">
      <w:pPr>
        <w:pStyle w:val="Normalni"/>
        <w:rPr>
          <w:u w:val="single"/>
        </w:rPr>
      </w:pPr>
    </w:p>
    <w:p w14:paraId="381D68D0" w14:textId="77777777" w:rsidR="00803B90" w:rsidRPr="00BE780B" w:rsidRDefault="00803B90" w:rsidP="00803B90">
      <w:pPr>
        <w:pStyle w:val="Normalni"/>
        <w:rPr>
          <w:u w:val="single"/>
        </w:rPr>
      </w:pPr>
      <w:r w:rsidRPr="00BE780B">
        <w:rPr>
          <w:u w:val="single"/>
        </w:rPr>
        <w:t>Vyrovnávací a zabezpečovací zařízení</w:t>
      </w:r>
    </w:p>
    <w:p w14:paraId="5B4AC84E" w14:textId="77777777" w:rsidR="00803B90" w:rsidRPr="00BE780B" w:rsidRDefault="00803B90" w:rsidP="00803B90">
      <w:pPr>
        <w:pStyle w:val="Normalni"/>
      </w:pPr>
      <w:r w:rsidRPr="00BE780B">
        <w:t>Pro vyrovnání tepelné roztažnosti otopného systému i systému TV budou sloužit expanzní nádoby. Za výměníky budou osazeny pojistné ventily.</w:t>
      </w:r>
    </w:p>
    <w:p w14:paraId="5EF342E2" w14:textId="77777777" w:rsidR="00803B90" w:rsidRPr="00BE780B" w:rsidRDefault="00803B90" w:rsidP="00803B90">
      <w:pPr>
        <w:pStyle w:val="Normalni"/>
      </w:pPr>
    </w:p>
    <w:p w14:paraId="3559BD2E" w14:textId="77777777" w:rsidR="00803B90" w:rsidRPr="00BE780B" w:rsidRDefault="00803B90" w:rsidP="00803B90">
      <w:pPr>
        <w:pStyle w:val="Normalni"/>
        <w:rPr>
          <w:u w:val="single"/>
        </w:rPr>
      </w:pPr>
      <w:r w:rsidRPr="00BE780B">
        <w:rPr>
          <w:u w:val="single"/>
        </w:rPr>
        <w:t>Větrání místnosti</w:t>
      </w:r>
    </w:p>
    <w:p w14:paraId="4EBB68D3" w14:textId="77777777" w:rsidR="00803B90" w:rsidRPr="00BE780B" w:rsidRDefault="00803B90" w:rsidP="00803B90">
      <w:pPr>
        <w:pStyle w:val="Normalni"/>
      </w:pPr>
      <w:r w:rsidRPr="00BE780B">
        <w:t>Větrání prostoru DPS bude nucené pomocí VZT potrubí s ventilátorem pro odvod tepelné zátěže. Je řešeno v projektové dokumentaci VZT v objektech. Čidlo přehřátí místnosti DPS bude napojeno na profesi VZT.</w:t>
      </w:r>
    </w:p>
    <w:p w14:paraId="06B13BB3" w14:textId="77777777" w:rsidR="00803B90" w:rsidRPr="00BE780B" w:rsidRDefault="00803B90" w:rsidP="00803B90">
      <w:pPr>
        <w:pStyle w:val="Nadpis2"/>
        <w:rPr>
          <w:rFonts w:cs="Arial"/>
        </w:rPr>
      </w:pPr>
      <w:bookmarkStart w:id="44" w:name="_Toc136428709"/>
      <w:bookmarkEnd w:id="30"/>
      <w:bookmarkEnd w:id="31"/>
      <w:r w:rsidRPr="00BE780B">
        <w:rPr>
          <w:rFonts w:cs="Arial"/>
        </w:rPr>
        <w:t>B.2.8</w:t>
      </w:r>
      <w:r w:rsidRPr="00BE780B">
        <w:rPr>
          <w:rFonts w:cs="Arial"/>
        </w:rPr>
        <w:tab/>
      </w:r>
      <w:r w:rsidRPr="00BE780B">
        <w:rPr>
          <w:rFonts w:cs="Arial"/>
          <w:szCs w:val="24"/>
        </w:rPr>
        <w:t xml:space="preserve">Zásady </w:t>
      </w:r>
      <w:r w:rsidRPr="00BE780B">
        <w:rPr>
          <w:rFonts w:cs="Arial"/>
          <w:szCs w:val="24"/>
          <w:lang w:val="cs-CZ"/>
        </w:rPr>
        <w:t xml:space="preserve">požárně </w:t>
      </w:r>
      <w:r w:rsidRPr="00BE780B">
        <w:rPr>
          <w:rFonts w:cs="Arial"/>
          <w:szCs w:val="24"/>
        </w:rPr>
        <w:t>bezpečnostní</w:t>
      </w:r>
      <w:r w:rsidRPr="00BE780B">
        <w:rPr>
          <w:rFonts w:cs="Arial"/>
        </w:rPr>
        <w:t xml:space="preserve"> řešení</w:t>
      </w:r>
      <w:bookmarkEnd w:id="44"/>
    </w:p>
    <w:p w14:paraId="584BFBB9" w14:textId="77777777" w:rsidR="00803B90" w:rsidRPr="00BE780B" w:rsidRDefault="00803B90" w:rsidP="00803B90">
      <w:r w:rsidRPr="00BE780B">
        <w:t xml:space="preserve">Požárně bezpečnostní řešení je zpracováno v rozsahu § 41 </w:t>
      </w:r>
      <w:proofErr w:type="spellStart"/>
      <w:r w:rsidRPr="00BE780B">
        <w:t>vyhl</w:t>
      </w:r>
      <w:proofErr w:type="spellEnd"/>
      <w:r w:rsidRPr="00BE780B">
        <w:t xml:space="preserve">. 246/2001 Sb. (ve znění pozdějších předpisů) o stanovení podmínek požární bezpečnosti a výkonu státního požárního dozoru (vyhláška o požární prevenci) a v souladu s </w:t>
      </w:r>
      <w:proofErr w:type="spellStart"/>
      <w:r w:rsidRPr="00BE780B">
        <w:t>vyhl</w:t>
      </w:r>
      <w:proofErr w:type="spellEnd"/>
      <w:r w:rsidRPr="00BE780B">
        <w:t>. 23/2008 Sb. (ve znění pozdějších předpisů) o technických podmínkách požární ochrany staveb. Rozsah PBŘ je přiměřeně upraven pro účely zpracovávané dokumentace.</w:t>
      </w:r>
    </w:p>
    <w:p w14:paraId="7604BCCC" w14:textId="77777777" w:rsidR="00803B90" w:rsidRPr="00BE780B" w:rsidRDefault="00803B90" w:rsidP="00803B90">
      <w:pPr>
        <w:rPr>
          <w:rFonts w:cs="Arial"/>
        </w:rPr>
      </w:pPr>
    </w:p>
    <w:p w14:paraId="2ECBE116" w14:textId="77777777" w:rsidR="00803B90" w:rsidRDefault="00803B90" w:rsidP="00803B90">
      <w:pPr>
        <w:rPr>
          <w:rFonts w:cs="Arial"/>
        </w:rPr>
      </w:pPr>
      <w:r w:rsidRPr="00BE780B">
        <w:rPr>
          <w:rFonts w:cs="Arial"/>
        </w:rPr>
        <w:t>Požárně bezpečnostní řešení je podrobně popsáno v samostatné části dokumentace označené B.3.2</w:t>
      </w:r>
    </w:p>
    <w:p w14:paraId="5E86CFF3" w14:textId="77777777" w:rsidR="00195E6F" w:rsidRDefault="00195E6F" w:rsidP="00803B90">
      <w:pPr>
        <w:rPr>
          <w:rFonts w:cs="Arial"/>
        </w:rPr>
      </w:pPr>
    </w:p>
    <w:p w14:paraId="74E477A3" w14:textId="77777777" w:rsidR="00195E6F" w:rsidRDefault="00195E6F" w:rsidP="00803B90">
      <w:pPr>
        <w:rPr>
          <w:rFonts w:cs="Arial"/>
        </w:rPr>
      </w:pPr>
    </w:p>
    <w:p w14:paraId="7BCEAAA9" w14:textId="77777777" w:rsidR="00195E6F" w:rsidRPr="00BE780B" w:rsidRDefault="00195E6F" w:rsidP="00803B90">
      <w:pPr>
        <w:rPr>
          <w:rFonts w:cs="Arial"/>
        </w:rPr>
      </w:pPr>
    </w:p>
    <w:p w14:paraId="42761EBD" w14:textId="77777777" w:rsidR="00803B90" w:rsidRPr="00BE780B" w:rsidRDefault="00803B90" w:rsidP="00803B90">
      <w:pPr>
        <w:pStyle w:val="Nadpis2"/>
        <w:rPr>
          <w:rFonts w:cs="Arial"/>
          <w:szCs w:val="24"/>
        </w:rPr>
      </w:pPr>
      <w:bookmarkStart w:id="45" w:name="_Toc136428710"/>
      <w:r w:rsidRPr="00BE780B">
        <w:rPr>
          <w:rFonts w:cs="Arial"/>
        </w:rPr>
        <w:lastRenderedPageBreak/>
        <w:t>B.2.9</w:t>
      </w:r>
      <w:r w:rsidRPr="00BE780B">
        <w:rPr>
          <w:rFonts w:cs="Arial"/>
        </w:rPr>
        <w:tab/>
      </w:r>
      <w:r w:rsidRPr="00BE780B">
        <w:rPr>
          <w:rFonts w:cs="Arial"/>
          <w:szCs w:val="24"/>
        </w:rPr>
        <w:t>Úspora energie a tepelná ochrana</w:t>
      </w:r>
      <w:bookmarkEnd w:id="45"/>
    </w:p>
    <w:p w14:paraId="4886108D" w14:textId="77777777" w:rsidR="00803B90" w:rsidRPr="00BE780B" w:rsidRDefault="00803B90" w:rsidP="00803B90">
      <w:pPr>
        <w:rPr>
          <w:lang w:val="x-none"/>
        </w:rPr>
      </w:pPr>
    </w:p>
    <w:p w14:paraId="5A35CD88" w14:textId="77777777" w:rsidR="00803B90" w:rsidRPr="00BE780B" w:rsidRDefault="00803B90" w:rsidP="00803B90">
      <w:pPr>
        <w:pStyle w:val="Nadpis6"/>
        <w:numPr>
          <w:ilvl w:val="0"/>
          <w:numId w:val="7"/>
        </w:numPr>
        <w:rPr>
          <w:rFonts w:cs="Arial"/>
          <w:lang w:val="cs-CZ"/>
        </w:rPr>
      </w:pPr>
      <w:bookmarkStart w:id="46" w:name="_Hlk93665014"/>
      <w:r w:rsidRPr="00BE780B">
        <w:rPr>
          <w:rFonts w:cs="Arial"/>
        </w:rPr>
        <w:t xml:space="preserve">kritéria tepelně technického hodnocení, </w:t>
      </w:r>
    </w:p>
    <w:p w14:paraId="5D1AD237" w14:textId="77777777" w:rsidR="00803B90" w:rsidRPr="00BE780B" w:rsidRDefault="00803B90" w:rsidP="00803B90">
      <w:pPr>
        <w:autoSpaceDE w:val="0"/>
        <w:autoSpaceDN w:val="0"/>
        <w:adjustRightInd w:val="0"/>
        <w:rPr>
          <w:rFonts w:cs="Arial"/>
        </w:rPr>
      </w:pPr>
      <w:r w:rsidRPr="00BE780B">
        <w:rPr>
          <w:rFonts w:cs="Arial"/>
        </w:rPr>
        <w:t>Budova je navržena v souladu s požadavky ČSN 730540</w:t>
      </w:r>
      <w:r w:rsidRPr="00BE780B">
        <w:rPr>
          <w:rFonts w:ascii="Cambria Math" w:hAnsi="Cambria Math" w:cs="Cambria Math"/>
        </w:rPr>
        <w:t>‐</w:t>
      </w:r>
      <w:r w:rsidRPr="00BE780B">
        <w:rPr>
          <w:rFonts w:cs="Arial"/>
        </w:rPr>
        <w:t>2: 2011. Návrh tepelně technických vlastností konstrukcí je v souladu s požadavky vyhlášky č. 264/2020 Sb. o energetické náročnosti budov. Tepelně technické hodnocení konstrukcí včetně celkového součinitele prostupu tepla obálkou budovy bude součástí průkazu energetické náročnosti budovy (PENB), který bude doložen v úrovni dokumentace stavebního povolení.</w:t>
      </w:r>
    </w:p>
    <w:p w14:paraId="68FF72D3" w14:textId="77777777" w:rsidR="00803B90" w:rsidRPr="00BE780B" w:rsidRDefault="00803B90" w:rsidP="00803B90">
      <w:pPr>
        <w:pStyle w:val="Nadpis6"/>
        <w:rPr>
          <w:rFonts w:cs="Arial"/>
          <w:lang w:val="cs-CZ"/>
        </w:rPr>
      </w:pPr>
      <w:r w:rsidRPr="00BE780B">
        <w:rPr>
          <w:rFonts w:cs="Arial"/>
        </w:rPr>
        <w:t xml:space="preserve">energetická náročnost stavby, </w:t>
      </w:r>
    </w:p>
    <w:p w14:paraId="2AE5099B" w14:textId="77777777" w:rsidR="00803B90" w:rsidRPr="00BE780B" w:rsidRDefault="00803B90" w:rsidP="00803B90">
      <w:pPr>
        <w:rPr>
          <w:rFonts w:cs="Arial"/>
        </w:rPr>
      </w:pPr>
      <w:r w:rsidRPr="00BE780B">
        <w:rPr>
          <w:rFonts w:cs="Arial"/>
        </w:rPr>
        <w:t>Dle zákona č. 406/2000 Sb. o hospodaření energií a vyhlášky č. 264/2020 Sb. o energetické náročnosti budov je předmět projektu považován za novou budovu s požadavky na budovu s téměř nulovou spotřebou energie dle odst. 1 §7 zákona. Návrh splňuje požadavky §6 odst. 1 vyhlášky č. 264/2020 Sb. Hodnocení energetické náročnosti bude doloženo v úrovni dokumentace ke stavebnímu povolení součástí průkazu energetické náročnosti budovy.</w:t>
      </w:r>
    </w:p>
    <w:p w14:paraId="2FAE49F0" w14:textId="77777777" w:rsidR="00803B90" w:rsidRPr="00BE780B" w:rsidRDefault="00803B90" w:rsidP="00803B90">
      <w:pPr>
        <w:rPr>
          <w:rFonts w:cs="Arial"/>
        </w:rPr>
      </w:pPr>
    </w:p>
    <w:p w14:paraId="4C5752BB" w14:textId="77777777" w:rsidR="00803B90" w:rsidRPr="00BE780B" w:rsidRDefault="00803B90" w:rsidP="00803B90">
      <w:pPr>
        <w:rPr>
          <w:rFonts w:cs="Arial"/>
        </w:rPr>
      </w:pPr>
    </w:p>
    <w:p w14:paraId="4D0DA1E8" w14:textId="77777777" w:rsidR="00803B90" w:rsidRPr="00BE780B" w:rsidRDefault="00803B90" w:rsidP="00803B90">
      <w:pPr>
        <w:pStyle w:val="Nadpis6"/>
        <w:rPr>
          <w:rFonts w:cs="Arial"/>
          <w:lang w:val="cs-CZ"/>
        </w:rPr>
      </w:pPr>
      <w:r w:rsidRPr="00BE780B">
        <w:rPr>
          <w:rFonts w:cs="Arial"/>
        </w:rPr>
        <w:t>posouzení využití alternativních zdrojů energií.</w:t>
      </w:r>
    </w:p>
    <w:p w14:paraId="1F09102F" w14:textId="77777777" w:rsidR="00803B90" w:rsidRPr="00BE780B" w:rsidRDefault="00803B90" w:rsidP="00803B90">
      <w:pPr>
        <w:rPr>
          <w:rFonts w:cs="Arial"/>
        </w:rPr>
      </w:pPr>
      <w:r w:rsidRPr="00BE780B">
        <w:rPr>
          <w:rFonts w:cs="Arial"/>
        </w:rPr>
        <w:t xml:space="preserve">Posouzení alternativních systémů dodávek energie bude provedeno v průkazu energetické náročnosti budovy, který bude doložen v úrovni dokumentace pro stavební povolení. Bude posouzena technická, ekonomická a ekologická proveditelnost těchto systémů: </w:t>
      </w:r>
    </w:p>
    <w:p w14:paraId="39BE98D1" w14:textId="77777777" w:rsidR="00803B90" w:rsidRPr="00BE780B" w:rsidRDefault="00803B90" w:rsidP="00803B90">
      <w:pPr>
        <w:numPr>
          <w:ilvl w:val="0"/>
          <w:numId w:val="20"/>
        </w:numPr>
        <w:rPr>
          <w:rFonts w:cs="Arial"/>
        </w:rPr>
      </w:pPr>
      <w:r w:rsidRPr="00BE780B">
        <w:rPr>
          <w:rFonts w:cs="Arial"/>
        </w:rPr>
        <w:t>Místní systémy dodávky energie využívající energie z obnovitelných zdrojů</w:t>
      </w:r>
    </w:p>
    <w:p w14:paraId="5FF9572D" w14:textId="77777777" w:rsidR="00803B90" w:rsidRPr="00BE780B" w:rsidRDefault="00803B90" w:rsidP="00803B90">
      <w:pPr>
        <w:numPr>
          <w:ilvl w:val="0"/>
          <w:numId w:val="20"/>
        </w:numPr>
        <w:rPr>
          <w:rFonts w:cs="Arial"/>
        </w:rPr>
      </w:pPr>
      <w:r w:rsidRPr="00BE780B">
        <w:rPr>
          <w:rFonts w:cs="Arial"/>
        </w:rPr>
        <w:t>Kombinovaná výroba elektřiny a tepla</w:t>
      </w:r>
    </w:p>
    <w:p w14:paraId="7B923D99" w14:textId="77777777" w:rsidR="00803B90" w:rsidRPr="00BE780B" w:rsidRDefault="00803B90" w:rsidP="00803B90">
      <w:pPr>
        <w:numPr>
          <w:ilvl w:val="0"/>
          <w:numId w:val="20"/>
        </w:numPr>
        <w:rPr>
          <w:rFonts w:cs="Arial"/>
        </w:rPr>
      </w:pPr>
      <w:r w:rsidRPr="00BE780B">
        <w:rPr>
          <w:rFonts w:cs="Arial"/>
        </w:rPr>
        <w:t>Soustava zásobování tepelnou energií</w:t>
      </w:r>
    </w:p>
    <w:p w14:paraId="34521822" w14:textId="77777777" w:rsidR="00803B90" w:rsidRPr="00BE780B" w:rsidRDefault="00803B90" w:rsidP="00803B90">
      <w:pPr>
        <w:numPr>
          <w:ilvl w:val="0"/>
          <w:numId w:val="20"/>
        </w:numPr>
        <w:rPr>
          <w:rFonts w:cs="Arial"/>
        </w:rPr>
      </w:pPr>
      <w:r w:rsidRPr="00BE780B">
        <w:rPr>
          <w:rFonts w:cs="Arial"/>
        </w:rPr>
        <w:t>Tepelné čerpadlo.</w:t>
      </w:r>
    </w:p>
    <w:p w14:paraId="4C74AC70" w14:textId="77777777" w:rsidR="00803B90" w:rsidRPr="00BE780B" w:rsidRDefault="00803B90" w:rsidP="00803B90">
      <w:pPr>
        <w:pStyle w:val="Nadpis2"/>
        <w:rPr>
          <w:rFonts w:cs="Arial"/>
        </w:rPr>
      </w:pPr>
      <w:bookmarkStart w:id="47" w:name="_Toc136428711"/>
      <w:bookmarkEnd w:id="46"/>
      <w:r w:rsidRPr="00BE780B">
        <w:rPr>
          <w:rFonts w:cs="Arial"/>
        </w:rPr>
        <w:t>B.2.10</w:t>
      </w:r>
      <w:r w:rsidRPr="00BE780B">
        <w:rPr>
          <w:rFonts w:cs="Arial"/>
        </w:rPr>
        <w:tab/>
      </w:r>
      <w:r w:rsidRPr="00BE780B">
        <w:rPr>
          <w:rFonts w:cs="Arial"/>
        </w:rPr>
        <w:tab/>
        <w:t>Hygienické požadavky na stavby, požadavky na pracovní a komunální prostředí</w:t>
      </w:r>
      <w:bookmarkEnd w:id="47"/>
    </w:p>
    <w:p w14:paraId="33082798" w14:textId="77777777" w:rsidR="00803B90" w:rsidRPr="00BE780B" w:rsidRDefault="00803B90" w:rsidP="00803B90">
      <w:pPr>
        <w:rPr>
          <w:rFonts w:cs="Arial"/>
        </w:rPr>
      </w:pPr>
      <w:bookmarkStart w:id="48" w:name="_Hlk93665054"/>
      <w:r w:rsidRPr="00BE780B">
        <w:rPr>
          <w:rFonts w:cs="Arial"/>
        </w:rPr>
        <w:t>ZÁSADY ŘEŠENÍ PARAMETRŮ STAVBY (VĚTRÁNÍ, VYTÁPĚNÍ, OSVĚTLENÍ, ZÁSOBOVÁNÍ VODOU, ODPADŮ APOD.) A DÁLE ZÁSADY ŘEŠENÍ VLIVU STAVBY NA OKOLÍ (VIBRACE, HLUK, PRAŠNOST APOD.).</w:t>
      </w:r>
    </w:p>
    <w:p w14:paraId="5AE3C311" w14:textId="77777777" w:rsidR="00803B90" w:rsidRPr="00BE780B" w:rsidRDefault="00803B90" w:rsidP="00803B90">
      <w:pPr>
        <w:rPr>
          <w:rFonts w:cs="Arial"/>
        </w:rPr>
      </w:pPr>
    </w:p>
    <w:p w14:paraId="6EBF3CA3" w14:textId="77777777" w:rsidR="00803B90" w:rsidRPr="00BE780B" w:rsidRDefault="00803B90" w:rsidP="00803B90">
      <w:pPr>
        <w:rPr>
          <w:rFonts w:cs="Arial"/>
        </w:rPr>
      </w:pPr>
      <w:r w:rsidRPr="00BE780B">
        <w:rPr>
          <w:rFonts w:cs="Arial"/>
        </w:rPr>
        <w:t>Splnění požadavků vyplývajících z 268/2009 Sb. pro bytové jednotky:</w:t>
      </w:r>
    </w:p>
    <w:p w14:paraId="398634C6" w14:textId="77777777" w:rsidR="00803B90" w:rsidRPr="00BE780B" w:rsidRDefault="00803B90" w:rsidP="00803B90">
      <w:pPr>
        <w:rPr>
          <w:rFonts w:cs="Arial"/>
        </w:rPr>
      </w:pPr>
      <w:r w:rsidRPr="00BE780B">
        <w:rPr>
          <w:rFonts w:cs="Arial"/>
        </w:rPr>
        <w:t>§ 39</w:t>
      </w:r>
    </w:p>
    <w:p w14:paraId="6CA357A2" w14:textId="77777777" w:rsidR="00803B90" w:rsidRPr="00BE780B" w:rsidRDefault="00803B90" w:rsidP="00803B90">
      <w:pPr>
        <w:rPr>
          <w:rFonts w:cs="Arial"/>
        </w:rPr>
      </w:pPr>
      <w:r w:rsidRPr="00BE780B">
        <w:rPr>
          <w:rFonts w:cs="Arial"/>
        </w:rPr>
        <w:t>Bytové domy</w:t>
      </w:r>
    </w:p>
    <w:p w14:paraId="5165DB89" w14:textId="77777777" w:rsidR="00803B90" w:rsidRPr="00BE780B" w:rsidRDefault="00803B90" w:rsidP="00803B90">
      <w:pPr>
        <w:rPr>
          <w:rFonts w:cs="Arial"/>
        </w:rPr>
      </w:pPr>
      <w:r w:rsidRPr="00BE780B">
        <w:rPr>
          <w:rFonts w:cs="Arial"/>
        </w:rPr>
        <w:t xml:space="preserve">(1) V bytovém domě musí být vymezen dostatečný prostor pro odkládání směsného komunálního odpadu. Není-li možné takovýto prostor situovat v domě, je třeba vymezit stálé stanoviště pro sběrnou nádobu na směsný komunální odpad v přiměřené vzdálenosti od bytového domu s napojením na pozemní komunikaci. </w:t>
      </w:r>
    </w:p>
    <w:p w14:paraId="4BA3F002" w14:textId="77777777" w:rsidR="00803B90" w:rsidRPr="00BE780B" w:rsidRDefault="00803B90" w:rsidP="00803B90">
      <w:pPr>
        <w:rPr>
          <w:rFonts w:cs="Arial"/>
          <w:i/>
        </w:rPr>
      </w:pPr>
      <w:r w:rsidRPr="00BE780B">
        <w:rPr>
          <w:rFonts w:cs="Arial"/>
          <w:i/>
        </w:rPr>
        <w:t>Zastřešené prostory pro odkládání směsného odpadu jsou umístěny vně objektů. Ve všech případech jsou prostory umístěny v blízkosti komunikací. Požadavek splněn.</w:t>
      </w:r>
    </w:p>
    <w:p w14:paraId="6B3B6360" w14:textId="77777777" w:rsidR="00803B90" w:rsidRPr="00BE780B" w:rsidRDefault="00803B90" w:rsidP="00803B90">
      <w:pPr>
        <w:rPr>
          <w:rFonts w:cs="Arial"/>
        </w:rPr>
      </w:pPr>
    </w:p>
    <w:p w14:paraId="6060543B" w14:textId="77777777" w:rsidR="00803B90" w:rsidRPr="00BE780B" w:rsidRDefault="00803B90" w:rsidP="00803B90">
      <w:pPr>
        <w:rPr>
          <w:rFonts w:cs="Arial"/>
        </w:rPr>
      </w:pPr>
      <w:r w:rsidRPr="00BE780B">
        <w:rPr>
          <w:rFonts w:cs="Arial"/>
        </w:rPr>
        <w:t>(2) Bytové domy musí být vybaveny úklidovou komorou s výlevkou pro úklid společných částí domu.</w:t>
      </w:r>
    </w:p>
    <w:p w14:paraId="6A8C4D19" w14:textId="77777777" w:rsidR="00803B90" w:rsidRPr="00BE780B" w:rsidRDefault="00803B90" w:rsidP="00803B90">
      <w:pPr>
        <w:rPr>
          <w:rFonts w:cs="Arial"/>
          <w:i/>
        </w:rPr>
      </w:pPr>
      <w:r w:rsidRPr="00BE780B">
        <w:rPr>
          <w:rFonts w:cs="Arial"/>
          <w:i/>
        </w:rPr>
        <w:t>V každém objektu je umístěna úklidová komora s výlevkou. Požadavek splněn.</w:t>
      </w:r>
    </w:p>
    <w:p w14:paraId="2376A6FA" w14:textId="77777777" w:rsidR="00803B90" w:rsidRPr="00BE780B" w:rsidRDefault="00803B90" w:rsidP="00803B90">
      <w:pPr>
        <w:rPr>
          <w:rFonts w:cs="Arial"/>
        </w:rPr>
      </w:pPr>
    </w:p>
    <w:p w14:paraId="19F09811" w14:textId="77777777" w:rsidR="00803B90" w:rsidRPr="00BE780B" w:rsidRDefault="00803B90" w:rsidP="00803B90">
      <w:pPr>
        <w:rPr>
          <w:rFonts w:cs="Arial"/>
        </w:rPr>
      </w:pPr>
      <w:r w:rsidRPr="00BE780B">
        <w:rPr>
          <w:rFonts w:cs="Arial"/>
        </w:rPr>
        <w:t>(3) Prostor hlavního domovního schodiště bytového domu musí mít denní osvětlení.</w:t>
      </w:r>
    </w:p>
    <w:p w14:paraId="3E069673" w14:textId="77777777" w:rsidR="00803B90" w:rsidRPr="00BE780B" w:rsidRDefault="00803B90" w:rsidP="00803B90">
      <w:pPr>
        <w:rPr>
          <w:rFonts w:cs="Arial"/>
          <w:i/>
        </w:rPr>
      </w:pPr>
      <w:r w:rsidRPr="00BE780B">
        <w:rPr>
          <w:rFonts w:cs="Arial"/>
          <w:i/>
        </w:rPr>
        <w:t>Požadavek je splněn – v každém objektu je zajištěno denní osvětlení schodišť.</w:t>
      </w:r>
    </w:p>
    <w:p w14:paraId="1DC67E30" w14:textId="77777777" w:rsidR="00803B90" w:rsidRPr="00BE780B" w:rsidRDefault="00803B90" w:rsidP="00803B90">
      <w:pPr>
        <w:rPr>
          <w:rFonts w:cs="Arial"/>
        </w:rPr>
      </w:pPr>
    </w:p>
    <w:p w14:paraId="62E3CB0E" w14:textId="77777777" w:rsidR="00803B90" w:rsidRPr="00BE780B" w:rsidRDefault="00803B90" w:rsidP="00803B90">
      <w:pPr>
        <w:rPr>
          <w:rFonts w:cs="Arial"/>
        </w:rPr>
      </w:pPr>
      <w:r w:rsidRPr="00BE780B">
        <w:rPr>
          <w:rFonts w:cs="Arial"/>
        </w:rPr>
        <w:t>Stavební konstrukce budou splňovat požadavky na vnitřní prostředí jednotlivých místností a prostorů: tepelné pohody, větrání a jejich ochranu proti hlukům a vibracím dané příslušnými normami:</w:t>
      </w:r>
    </w:p>
    <w:p w14:paraId="57F1CD33" w14:textId="77777777" w:rsidR="00803B90" w:rsidRPr="00BE780B" w:rsidRDefault="00803B90" w:rsidP="00803B90">
      <w:pPr>
        <w:rPr>
          <w:rFonts w:cs="Arial"/>
        </w:rPr>
      </w:pPr>
      <w:r w:rsidRPr="00BE780B">
        <w:rPr>
          <w:rFonts w:cs="Arial"/>
        </w:rPr>
        <w:t>Tepelná ochrana budov dle ČSN 73 0540 a ČSN 73 0540-2.</w:t>
      </w:r>
    </w:p>
    <w:p w14:paraId="7259F3B1" w14:textId="77777777" w:rsidR="00803B90" w:rsidRPr="00BE780B" w:rsidRDefault="00803B90" w:rsidP="00803B90">
      <w:pPr>
        <w:rPr>
          <w:rFonts w:cs="Arial"/>
        </w:rPr>
      </w:pPr>
    </w:p>
    <w:p w14:paraId="7FE6C927" w14:textId="77777777" w:rsidR="00803B90" w:rsidRPr="00BE780B" w:rsidRDefault="00803B90" w:rsidP="00803B90">
      <w:pPr>
        <w:rPr>
          <w:rFonts w:cs="Arial"/>
        </w:rPr>
      </w:pPr>
      <w:r w:rsidRPr="00BE780B">
        <w:rPr>
          <w:rFonts w:cs="Arial"/>
        </w:rPr>
        <w:t>Ochrana vnitřních prostorů proti hluku náhodně vznikajícímu při užívání budovy dle ČSN 73 0532.</w:t>
      </w:r>
    </w:p>
    <w:p w14:paraId="53BFE71C" w14:textId="77777777" w:rsidR="00803B90" w:rsidRPr="00BE780B" w:rsidRDefault="00803B90" w:rsidP="00803B90">
      <w:pPr>
        <w:rPr>
          <w:rFonts w:cs="Arial"/>
        </w:rPr>
      </w:pPr>
      <w:r w:rsidRPr="00BE780B">
        <w:rPr>
          <w:rFonts w:cs="Arial"/>
        </w:rPr>
        <w:lastRenderedPageBreak/>
        <w:t>Ochrana vnitřních prostorů proti hluku pronikajícímu zvenčí dle ČSN 73 0532.</w:t>
      </w:r>
      <w:r w:rsidRPr="00BE780B">
        <w:rPr>
          <w:rFonts w:cs="Arial"/>
          <w:i/>
        </w:rPr>
        <w:t>,</w:t>
      </w:r>
    </w:p>
    <w:p w14:paraId="04120673" w14:textId="77777777" w:rsidR="00803B90" w:rsidRPr="00BE780B" w:rsidRDefault="00803B90" w:rsidP="00803B90">
      <w:pPr>
        <w:rPr>
          <w:rFonts w:cs="Arial"/>
        </w:rPr>
      </w:pPr>
      <w:r w:rsidRPr="00BE780B">
        <w:rPr>
          <w:rFonts w:cs="Arial"/>
        </w:rPr>
        <w:t>Navrhování a posuzování denního osvětlení dle ČSN 73 0580-1 ČSN 73 0580-2.</w:t>
      </w:r>
    </w:p>
    <w:p w14:paraId="428E251F" w14:textId="77777777" w:rsidR="00803B90" w:rsidRPr="00BE780B" w:rsidRDefault="00803B90" w:rsidP="00803B90">
      <w:pPr>
        <w:rPr>
          <w:rFonts w:cs="Arial"/>
        </w:rPr>
      </w:pPr>
    </w:p>
    <w:p w14:paraId="6232EAB4" w14:textId="77777777" w:rsidR="00803B90" w:rsidRPr="00BE780B" w:rsidRDefault="00803B90" w:rsidP="00803B90">
      <w:pPr>
        <w:rPr>
          <w:rFonts w:cs="Arial"/>
          <w:u w:val="single"/>
        </w:rPr>
      </w:pPr>
      <w:r w:rsidRPr="00BE780B">
        <w:rPr>
          <w:rFonts w:cs="Arial"/>
          <w:u w:val="single"/>
        </w:rPr>
        <w:t>Větrání obytných místností</w:t>
      </w:r>
    </w:p>
    <w:p w14:paraId="5662F06D" w14:textId="77777777" w:rsidR="00803B90" w:rsidRDefault="00803B90" w:rsidP="00803B90">
      <w:pPr>
        <w:rPr>
          <w:rFonts w:cs="Arial"/>
        </w:rPr>
      </w:pPr>
      <w:r w:rsidRPr="00BE780B">
        <w:rPr>
          <w:rFonts w:cs="Arial"/>
        </w:rPr>
        <w:t xml:space="preserve">Hygienická dávka čerstvého vzduchu pro obytné místnosti je zajištěna přirozeně stavebně připravenými otvíravými okny. </w:t>
      </w:r>
    </w:p>
    <w:p w14:paraId="2CAE7B29" w14:textId="77777777" w:rsidR="00803B90" w:rsidRDefault="00803B90" w:rsidP="00803B90">
      <w:pPr>
        <w:rPr>
          <w:rFonts w:cs="Arial"/>
          <w:color w:val="FF0000"/>
        </w:rPr>
      </w:pPr>
      <w:r w:rsidRPr="00471551">
        <w:rPr>
          <w:rFonts w:cs="Arial"/>
        </w:rPr>
        <w:t>Obytné místnosti, které jsou orientovány ke komunikaci na severovýchodě podél plynovodu, budou odvětrávány nuceně.</w:t>
      </w:r>
      <w:r w:rsidRPr="002761CE">
        <w:rPr>
          <w:rFonts w:cs="Arial"/>
          <w:color w:val="FF0000"/>
        </w:rPr>
        <w:t xml:space="preserve"> </w:t>
      </w:r>
      <w:r w:rsidRPr="00471551">
        <w:rPr>
          <w:rFonts w:cs="Arial"/>
        </w:rPr>
        <w:t>Pro zajištění minimální výměny vzduchu v pobytových místnostech (obývací pokoje, ložnice…) bude pro každou místnost realizován přívod venkovního vzduchu větracími elementy, které jsou součástí oken – dodávka stavby.</w:t>
      </w:r>
      <w:r w:rsidRPr="002761CE">
        <w:rPr>
          <w:rFonts w:cs="Arial"/>
          <w:color w:val="FF0000"/>
        </w:rPr>
        <w:t xml:space="preserve"> </w:t>
      </w:r>
    </w:p>
    <w:p w14:paraId="3CB7AD82" w14:textId="77777777" w:rsidR="00803B90" w:rsidRPr="00471551" w:rsidRDefault="00803B90" w:rsidP="00803B90">
      <w:pPr>
        <w:rPr>
          <w:rFonts w:cs="Arial"/>
        </w:rPr>
      </w:pPr>
      <w:r w:rsidRPr="00471551">
        <w:rPr>
          <w:rFonts w:cs="Arial"/>
        </w:rPr>
        <w:t>Čerstvý vzduch bude proudit pod tlakem větracím otvorem do místností. Výměna vzduchu bude zajištěna v kombinaci s nuceným odvodem vzduchu z přilehlých hygienických zázemí (trvalý chod ventilátorů). V ostatních prostorách bytu je potřeba zajistit proudění vzduchu mezi obytnými místnostmi a hygienickým zázemím. K tomuto účelu budou sloužit převáděcí otvory – podříznuté dveře bez prahů příp. mřížky ve dveřích nebo na stěnách.</w:t>
      </w:r>
    </w:p>
    <w:p w14:paraId="6D88375B" w14:textId="77777777" w:rsidR="00803B90" w:rsidRPr="00BE780B" w:rsidRDefault="00803B90" w:rsidP="00803B90">
      <w:pPr>
        <w:tabs>
          <w:tab w:val="right" w:leader="dot" w:pos="7371"/>
        </w:tabs>
        <w:rPr>
          <w:rFonts w:cs="Arial"/>
        </w:rPr>
      </w:pPr>
    </w:p>
    <w:p w14:paraId="1DC083D0" w14:textId="77777777" w:rsidR="00803B90" w:rsidRPr="00BE780B" w:rsidRDefault="00803B90" w:rsidP="00803B90">
      <w:pPr>
        <w:keepNext/>
        <w:rPr>
          <w:rFonts w:cs="Arial"/>
          <w:u w:val="single"/>
        </w:rPr>
      </w:pPr>
      <w:r w:rsidRPr="00BE780B">
        <w:rPr>
          <w:rFonts w:cs="Arial"/>
          <w:u w:val="single"/>
        </w:rPr>
        <w:t xml:space="preserve">Větrání sociálních zařízení </w:t>
      </w:r>
    </w:p>
    <w:p w14:paraId="7D8D8FCF" w14:textId="77777777" w:rsidR="00803B90" w:rsidRPr="00BE780B" w:rsidRDefault="00803B90" w:rsidP="00803B90">
      <w:pPr>
        <w:keepNext/>
        <w:rPr>
          <w:rFonts w:cs="Arial"/>
        </w:rPr>
      </w:pPr>
      <w:r w:rsidRPr="00BE780B">
        <w:rPr>
          <w:rFonts w:cs="Arial"/>
        </w:rPr>
        <w:t xml:space="preserve">hygienické zázemí všech jednotek bude větráno podtlakové jednotkovými ventilátory v stěnovém provedení s výtlaky svislými vzduchovody nad střechu objektu. Úhrada odsávaného vzduchu bude provedena ze sousedních místností přes stěnové mřížky. Do výtlačných stran ventilátorů budou vsazeny zpětné klapky z důvodů zabránění zpětnému průniku vzduchu do interiéru. </w:t>
      </w:r>
    </w:p>
    <w:p w14:paraId="3AD302D1" w14:textId="77777777" w:rsidR="00803B90" w:rsidRPr="00BE780B" w:rsidRDefault="00803B90" w:rsidP="00803B90">
      <w:pPr>
        <w:keepNext/>
        <w:rPr>
          <w:rFonts w:cs="Arial"/>
        </w:rPr>
      </w:pPr>
    </w:p>
    <w:p w14:paraId="4C1FE743" w14:textId="77777777" w:rsidR="00803B90" w:rsidRPr="00BE780B" w:rsidRDefault="00803B90" w:rsidP="00803B90">
      <w:pPr>
        <w:keepNext/>
        <w:rPr>
          <w:rFonts w:cs="Arial"/>
          <w:u w:val="single"/>
        </w:rPr>
      </w:pPr>
      <w:r w:rsidRPr="00BE780B">
        <w:rPr>
          <w:rFonts w:cs="Arial"/>
          <w:u w:val="single"/>
        </w:rPr>
        <w:t>Osvětlení</w:t>
      </w:r>
    </w:p>
    <w:p w14:paraId="7EF7DF49" w14:textId="77777777" w:rsidR="00803B90" w:rsidRPr="00BE780B" w:rsidRDefault="00803B90" w:rsidP="00803B90">
      <w:pPr>
        <w:pStyle w:val="Standard"/>
        <w:jc w:val="both"/>
        <w:rPr>
          <w:color w:val="auto"/>
        </w:rPr>
      </w:pPr>
      <w:r w:rsidRPr="00BE780B">
        <w:rPr>
          <w:rFonts w:ascii="Arial" w:hAnsi="Arial" w:cs="Arial"/>
          <w:color w:val="auto"/>
          <w:sz w:val="20"/>
          <w:szCs w:val="20"/>
        </w:rPr>
        <w:t>Vnitřní prostory – obytné a pobytové místnosti budou prosvětleny přirozeným denním světlem okenními otvory. Prostory bez oken budou osvětleny umělými zdroji světla.</w:t>
      </w:r>
    </w:p>
    <w:p w14:paraId="063DED95" w14:textId="77777777" w:rsidR="00803B90" w:rsidRPr="00BE780B" w:rsidRDefault="00803B90" w:rsidP="00803B90">
      <w:pPr>
        <w:keepNext/>
        <w:rPr>
          <w:rFonts w:cs="Arial"/>
          <w:u w:val="single"/>
        </w:rPr>
      </w:pPr>
      <w:r w:rsidRPr="00BE780B">
        <w:rPr>
          <w:rFonts w:cs="Arial"/>
          <w:u w:val="single"/>
        </w:rPr>
        <w:t>Vytápění</w:t>
      </w:r>
    </w:p>
    <w:p w14:paraId="10D01C90" w14:textId="77777777" w:rsidR="00803B90" w:rsidRPr="00BE780B" w:rsidRDefault="00803B90" w:rsidP="00803B90">
      <w:pPr>
        <w:pStyle w:val="Standard"/>
        <w:jc w:val="both"/>
        <w:rPr>
          <w:rFonts w:ascii="Arial" w:hAnsi="Arial" w:cs="Arial"/>
          <w:color w:val="auto"/>
          <w:sz w:val="20"/>
          <w:szCs w:val="20"/>
        </w:rPr>
      </w:pPr>
      <w:r w:rsidRPr="00BE780B">
        <w:rPr>
          <w:rFonts w:ascii="Arial" w:hAnsi="Arial" w:cs="Arial"/>
          <w:color w:val="auto"/>
          <w:sz w:val="20"/>
          <w:szCs w:val="20"/>
        </w:rPr>
        <w:t>Navržené stavby budou vytápěny, zdrojem tepla budou předávací stanice horkovodu.</w:t>
      </w:r>
    </w:p>
    <w:p w14:paraId="1AE472F7" w14:textId="77777777" w:rsidR="00803B90" w:rsidRPr="00BE780B" w:rsidRDefault="00803B90" w:rsidP="00803B90">
      <w:pPr>
        <w:pStyle w:val="Standard"/>
        <w:jc w:val="both"/>
        <w:rPr>
          <w:color w:val="auto"/>
        </w:rPr>
      </w:pPr>
      <w:r w:rsidRPr="00BE780B">
        <w:rPr>
          <w:rFonts w:ascii="Arial" w:hAnsi="Arial" w:cs="Arial"/>
          <w:color w:val="auto"/>
          <w:sz w:val="20"/>
          <w:szCs w:val="20"/>
        </w:rPr>
        <w:br w:type="page"/>
      </w:r>
    </w:p>
    <w:p w14:paraId="491B3F7A" w14:textId="77777777" w:rsidR="00803B90" w:rsidRPr="00BE780B" w:rsidRDefault="00803B90" w:rsidP="00803B90">
      <w:pPr>
        <w:pStyle w:val="Nadpis2"/>
        <w:rPr>
          <w:rFonts w:cs="Arial"/>
          <w:szCs w:val="24"/>
        </w:rPr>
      </w:pPr>
      <w:bookmarkStart w:id="49" w:name="_Toc136428712"/>
      <w:bookmarkEnd w:id="48"/>
      <w:r w:rsidRPr="00BE780B">
        <w:rPr>
          <w:rFonts w:cs="Arial"/>
          <w:szCs w:val="24"/>
        </w:rPr>
        <w:lastRenderedPageBreak/>
        <w:t>B.2.11</w:t>
      </w:r>
      <w:r w:rsidRPr="00BE780B">
        <w:rPr>
          <w:rFonts w:cs="Arial"/>
          <w:szCs w:val="24"/>
        </w:rPr>
        <w:tab/>
        <w:t xml:space="preserve"> Zásady ochrany stavby před negativními účinky vnějšího prostředí</w:t>
      </w:r>
      <w:bookmarkEnd w:id="49"/>
    </w:p>
    <w:p w14:paraId="355F0BAE" w14:textId="77777777" w:rsidR="00803B90" w:rsidRPr="00BE780B" w:rsidRDefault="00803B90" w:rsidP="00803B90">
      <w:pPr>
        <w:rPr>
          <w:lang w:val="x-none"/>
        </w:rPr>
      </w:pPr>
    </w:p>
    <w:p w14:paraId="1A4FDC51" w14:textId="77777777" w:rsidR="00803B90" w:rsidRPr="00BE780B" w:rsidRDefault="00803B90" w:rsidP="00803B90">
      <w:pPr>
        <w:pStyle w:val="Nadpis6"/>
        <w:numPr>
          <w:ilvl w:val="0"/>
          <w:numId w:val="34"/>
        </w:numPr>
        <w:ind w:left="1080"/>
        <w:rPr>
          <w:rFonts w:cs="Arial"/>
        </w:rPr>
      </w:pPr>
      <w:r w:rsidRPr="00BE780B">
        <w:rPr>
          <w:rFonts w:cs="Arial"/>
        </w:rPr>
        <w:t xml:space="preserve">ochrana před pronikáním radonu z podloží, </w:t>
      </w:r>
    </w:p>
    <w:p w14:paraId="04C3DB8F" w14:textId="77777777" w:rsidR="00803B90" w:rsidRPr="00BE780B" w:rsidRDefault="00803B90" w:rsidP="00803B90">
      <w:pPr>
        <w:rPr>
          <w:rFonts w:cs="Arial"/>
        </w:rPr>
      </w:pPr>
      <w:r w:rsidRPr="00BE780B">
        <w:rPr>
          <w:rFonts w:cs="Arial"/>
        </w:rPr>
        <w:t>Průzkumem byl zjištěn nízký výskyt radonu. Ochrana objektů proti radonu z podloží je navržena konstrukcí izolačního podlaží 1.PP.</w:t>
      </w:r>
    </w:p>
    <w:p w14:paraId="68CA9F0A" w14:textId="77777777" w:rsidR="00803B90" w:rsidRPr="00BE780B" w:rsidRDefault="00803B90" w:rsidP="00803B90">
      <w:pPr>
        <w:rPr>
          <w:lang w:val="x-none"/>
        </w:rPr>
      </w:pPr>
      <w:r w:rsidRPr="00BE780B">
        <w:rPr>
          <w:lang w:val="x-none"/>
        </w:rPr>
        <w:t>V souladu s požadavky ČSN 730601 Ochrana staveb proti radonu z podloží budou navrženy skladby základových konstrukcí.</w:t>
      </w:r>
    </w:p>
    <w:p w14:paraId="40443546" w14:textId="77777777" w:rsidR="00803B90" w:rsidRPr="00BE780B" w:rsidRDefault="00803B90" w:rsidP="00803B90">
      <w:pPr>
        <w:rPr>
          <w:rFonts w:cs="Arial"/>
        </w:rPr>
      </w:pPr>
      <w:r w:rsidRPr="00BE780B">
        <w:rPr>
          <w:rFonts w:cs="Arial"/>
        </w:rPr>
        <w:t>V bytových jednotkách na terénu je navíc navržena skladba podlah s hydroizolační folií a provětrávané podloží.</w:t>
      </w:r>
    </w:p>
    <w:p w14:paraId="13BC94D3" w14:textId="77777777" w:rsidR="00803B90" w:rsidRPr="00BE780B" w:rsidRDefault="00803B90" w:rsidP="00803B90">
      <w:pPr>
        <w:rPr>
          <w:rFonts w:cs="Arial"/>
        </w:rPr>
      </w:pPr>
      <w:r w:rsidRPr="00BE780B">
        <w:rPr>
          <w:rFonts w:cs="Arial"/>
        </w:rPr>
        <w:t xml:space="preserve">Do garáží je vzduch přiváděn z venkovního prostředí přes vjezd do garáží, který bude opatřen bezpečnostní mříží s větracími otvory. V 1.PP je zajištěno účinné odvětrání pomocí VZT a bude provedeno utěsnění otvorů vedoucích do nadzemních podlaží. </w:t>
      </w:r>
    </w:p>
    <w:p w14:paraId="44A626B0" w14:textId="77777777" w:rsidR="00803B90" w:rsidRPr="00BE780B" w:rsidRDefault="00803B90" w:rsidP="00803B90">
      <w:pPr>
        <w:pStyle w:val="Nadpis6"/>
        <w:numPr>
          <w:ilvl w:val="0"/>
          <w:numId w:val="7"/>
        </w:numPr>
        <w:rPr>
          <w:rFonts w:cs="Arial"/>
        </w:rPr>
      </w:pPr>
      <w:r w:rsidRPr="00BE780B">
        <w:rPr>
          <w:rFonts w:cs="Arial"/>
        </w:rPr>
        <w:t xml:space="preserve">ochrana před bludnými proudy, </w:t>
      </w:r>
    </w:p>
    <w:p w14:paraId="35270515" w14:textId="77777777" w:rsidR="00803B90" w:rsidRPr="00BE780B" w:rsidRDefault="00803B90" w:rsidP="00803B90">
      <w:pPr>
        <w:spacing w:before="120"/>
        <w:rPr>
          <w:rFonts w:cs="Arial"/>
        </w:rPr>
      </w:pPr>
      <w:r w:rsidRPr="00BE780B">
        <w:rPr>
          <w:rFonts w:cs="Arial"/>
        </w:rPr>
        <w:t xml:space="preserve">Konstrukce na styku se zeminou budou řešeny s přihlédnutím k požadavkům na ochranu konstrukcí proti bludným </w:t>
      </w:r>
      <w:proofErr w:type="spellStart"/>
      <w:r w:rsidRPr="00BE780B">
        <w:rPr>
          <w:rFonts w:cs="Arial"/>
        </w:rPr>
        <w:t>prouSkupina</w:t>
      </w:r>
      <w:proofErr w:type="spellEnd"/>
      <w:r w:rsidRPr="00BE780B">
        <w:rPr>
          <w:rFonts w:cs="Arial"/>
        </w:rPr>
        <w:t xml:space="preserve">, jelikož se území nachází v prostředí s velmi vysokou agresivitou. Stavba bude realizována s ochrannými opatřeními odpovídajícími 4. stupni </w:t>
      </w:r>
      <w:proofErr w:type="spellStart"/>
      <w:r w:rsidRPr="00BE780B">
        <w:rPr>
          <w:rFonts w:cs="Arial"/>
        </w:rPr>
        <w:t>protikorozivních</w:t>
      </w:r>
      <w:proofErr w:type="spellEnd"/>
      <w:r w:rsidRPr="00BE780B">
        <w:rPr>
          <w:rFonts w:cs="Arial"/>
        </w:rPr>
        <w:t xml:space="preserve"> opatření. Opatření spočívají v provedení zvýšeného krytí výztuže, použití </w:t>
      </w:r>
      <w:proofErr w:type="spellStart"/>
      <w:r w:rsidRPr="00BE780B">
        <w:rPr>
          <w:rFonts w:cs="Arial"/>
        </w:rPr>
        <w:t>vláknobetonových</w:t>
      </w:r>
      <w:proofErr w:type="spellEnd"/>
      <w:r w:rsidRPr="00BE780B">
        <w:rPr>
          <w:rFonts w:cs="Arial"/>
        </w:rPr>
        <w:t xml:space="preserve"> </w:t>
      </w:r>
      <w:proofErr w:type="spellStart"/>
      <w:r w:rsidRPr="00BE780B">
        <w:rPr>
          <w:rFonts w:cs="Arial"/>
        </w:rPr>
        <w:t>distančníků</w:t>
      </w:r>
      <w:proofErr w:type="spellEnd"/>
      <w:r w:rsidRPr="00BE780B">
        <w:rPr>
          <w:rFonts w:cs="Arial"/>
        </w:rPr>
        <w:t xml:space="preserve">, provedení svařované soustavy výztuže. Bude dodržen maximální průsak betonu ve styku se zeminou 20 mm, krytí výztuže 50 mm výztuže a šířka trhlin do 0,2 mm.  Bude provedeno provaření pilot a provaření základové desky. Provaření v obvodových stěnách a sloupech s výjimkou provaření vývodů pro uzemnění nebo hromosvodu nebude realizováno. Budou provedeny vývody uzemňovací soustavy. </w:t>
      </w:r>
    </w:p>
    <w:p w14:paraId="34FAB39F" w14:textId="77777777" w:rsidR="00803B90" w:rsidRPr="00BE780B" w:rsidRDefault="00803B90" w:rsidP="00803B90">
      <w:pPr>
        <w:rPr>
          <w:rFonts w:cs="Arial"/>
        </w:rPr>
      </w:pPr>
      <w:r w:rsidRPr="00BE780B">
        <w:rPr>
          <w:rFonts w:cs="Arial"/>
        </w:rPr>
        <w:t>Sekundární ochrana ve smyslu celoplošných izolací se nenavrhuje.</w:t>
      </w:r>
    </w:p>
    <w:p w14:paraId="10C9AF0F" w14:textId="77777777" w:rsidR="00803B90" w:rsidRPr="00BE780B" w:rsidRDefault="00803B90" w:rsidP="00803B90">
      <w:pPr>
        <w:pStyle w:val="Nadpis6"/>
        <w:numPr>
          <w:ilvl w:val="0"/>
          <w:numId w:val="7"/>
        </w:numPr>
        <w:rPr>
          <w:rFonts w:cs="Arial"/>
        </w:rPr>
      </w:pPr>
      <w:r w:rsidRPr="00BE780B">
        <w:rPr>
          <w:rFonts w:cs="Arial"/>
        </w:rPr>
        <w:t xml:space="preserve">ochrana před technickou seizmicitou, </w:t>
      </w:r>
    </w:p>
    <w:p w14:paraId="244D9330" w14:textId="77777777" w:rsidR="00803B90" w:rsidRPr="00BE780B" w:rsidRDefault="00803B90" w:rsidP="00803B90">
      <w:pPr>
        <w:rPr>
          <w:rFonts w:cs="Arial"/>
        </w:rPr>
      </w:pPr>
      <w:r w:rsidRPr="00BE780B">
        <w:rPr>
          <w:rFonts w:cs="Arial"/>
        </w:rPr>
        <w:t>Pozemky určené pro výstavbu se nenachází v oblasti seizmické aktivity.</w:t>
      </w:r>
    </w:p>
    <w:p w14:paraId="4F146FE1" w14:textId="77777777" w:rsidR="00803B90" w:rsidRPr="00BE780B" w:rsidRDefault="00803B90" w:rsidP="00803B90">
      <w:pPr>
        <w:pStyle w:val="Nadpis6"/>
        <w:numPr>
          <w:ilvl w:val="0"/>
          <w:numId w:val="7"/>
        </w:numPr>
        <w:rPr>
          <w:rFonts w:cs="Arial"/>
        </w:rPr>
      </w:pPr>
      <w:r w:rsidRPr="00BE780B">
        <w:rPr>
          <w:rFonts w:cs="Arial"/>
        </w:rPr>
        <w:t xml:space="preserve">ochrana před hlukem, </w:t>
      </w:r>
    </w:p>
    <w:p w14:paraId="5E14E39A" w14:textId="77777777" w:rsidR="00803B90" w:rsidRPr="00BE780B" w:rsidRDefault="00803B90" w:rsidP="00803B90">
      <w:pPr>
        <w:pStyle w:val="Standard"/>
        <w:jc w:val="both"/>
        <w:rPr>
          <w:color w:val="auto"/>
        </w:rPr>
      </w:pPr>
      <w:r w:rsidRPr="00BE780B">
        <w:rPr>
          <w:rFonts w:ascii="Arial" w:hAnsi="Arial" w:cs="Arial"/>
          <w:color w:val="auto"/>
          <w:sz w:val="20"/>
          <w:szCs w:val="20"/>
        </w:rPr>
        <w:t>Ochrana před hlukem je zajištěna navrženými obvodovými konstrukcemi.</w:t>
      </w:r>
    </w:p>
    <w:p w14:paraId="626C751E" w14:textId="77777777" w:rsidR="00803B90" w:rsidRPr="00BE780B" w:rsidRDefault="00803B90" w:rsidP="00803B90">
      <w:pPr>
        <w:pStyle w:val="Standard"/>
        <w:rPr>
          <w:color w:val="auto"/>
        </w:rPr>
      </w:pPr>
      <w:r w:rsidRPr="00BE780B">
        <w:rPr>
          <w:rFonts w:ascii="Arial" w:eastAsia="Arial, Arial" w:hAnsi="Arial" w:cs="Arial"/>
          <w:color w:val="auto"/>
          <w:sz w:val="20"/>
          <w:szCs w:val="20"/>
        </w:rPr>
        <w:t xml:space="preserve">Stávající hluková situace v místě záměru je dána </w:t>
      </w:r>
      <w:proofErr w:type="spellStart"/>
      <w:r w:rsidRPr="00BE780B">
        <w:rPr>
          <w:rFonts w:ascii="Arial" w:eastAsia="Arial, Arial" w:hAnsi="Arial" w:cs="Arial"/>
          <w:color w:val="auto"/>
          <w:sz w:val="20"/>
          <w:szCs w:val="20"/>
        </w:rPr>
        <w:t>pozaďovým</w:t>
      </w:r>
      <w:proofErr w:type="spellEnd"/>
      <w:r w:rsidRPr="00BE780B">
        <w:rPr>
          <w:rFonts w:ascii="Arial" w:eastAsia="Arial, Arial" w:hAnsi="Arial" w:cs="Arial"/>
          <w:color w:val="auto"/>
          <w:sz w:val="20"/>
          <w:szCs w:val="20"/>
        </w:rPr>
        <w:t xml:space="preserve"> hlukem.</w:t>
      </w:r>
    </w:p>
    <w:p w14:paraId="75D5E87F" w14:textId="77777777" w:rsidR="00803B90" w:rsidRPr="00BE780B" w:rsidRDefault="00803B90" w:rsidP="00803B90">
      <w:pPr>
        <w:pStyle w:val="Standard"/>
        <w:rPr>
          <w:color w:val="auto"/>
        </w:rPr>
      </w:pPr>
      <w:r w:rsidRPr="00BE780B">
        <w:rPr>
          <w:rFonts w:ascii="Arial" w:hAnsi="Arial" w:cs="Arial"/>
          <w:color w:val="auto"/>
          <w:sz w:val="20"/>
          <w:szCs w:val="20"/>
        </w:rPr>
        <w:t>Z hlediska hluku z dopravy na pozemních komunikacích jsou dle provedeného výpočtu u obytných objektů podél stávajících komunikací za současného stavu plněny stanovené hygienické limity pro hluk z dopravy na komunikacích III. třídy a účelových komunikacích.</w:t>
      </w:r>
    </w:p>
    <w:p w14:paraId="2A453FDB" w14:textId="77777777" w:rsidR="00803B90" w:rsidRPr="00BE780B" w:rsidRDefault="00803B90" w:rsidP="00803B90">
      <w:pPr>
        <w:pStyle w:val="Normalni"/>
      </w:pPr>
      <w:r w:rsidRPr="00BE780B">
        <w:t>Obvodové zdivo z </w:t>
      </w:r>
      <w:r w:rsidRPr="00BE780B">
        <w:rPr>
          <w:lang w:val="cs-CZ"/>
        </w:rPr>
        <w:t>vápenopískových</w:t>
      </w:r>
      <w:r w:rsidRPr="00BE780B">
        <w:t xml:space="preserve"> tvárnic v </w:t>
      </w:r>
      <w:proofErr w:type="spellStart"/>
      <w:r w:rsidRPr="00BE780B">
        <w:t>tl</w:t>
      </w:r>
      <w:proofErr w:type="spellEnd"/>
      <w:r w:rsidRPr="00BE780B">
        <w:t xml:space="preserve">. </w:t>
      </w:r>
      <w:r w:rsidRPr="00BE780B">
        <w:rPr>
          <w:lang w:val="cs-CZ"/>
        </w:rPr>
        <w:t>240</w:t>
      </w:r>
      <w:r w:rsidRPr="00BE780B">
        <w:t>mm představuje dostatečnou konstrukci pro útlum hluku z okolního prostředí.</w:t>
      </w:r>
    </w:p>
    <w:p w14:paraId="3DAF87CE" w14:textId="77777777" w:rsidR="00803B90" w:rsidRPr="00BE780B" w:rsidRDefault="00803B90" w:rsidP="00803B90">
      <w:pPr>
        <w:pStyle w:val="Normalni"/>
      </w:pPr>
    </w:p>
    <w:p w14:paraId="11F9BC1C" w14:textId="77777777" w:rsidR="00803B90" w:rsidRPr="00BE780B" w:rsidRDefault="00803B90" w:rsidP="00803B90">
      <w:pPr>
        <w:pStyle w:val="Normalni"/>
      </w:pPr>
      <w:r w:rsidRPr="00BE780B">
        <w:t>Zdivo oddělující dva byty mezi sebou a prostor bytu a chodby, případně chráněné místnosti, bude provedeno z materiálů s parametrem vzduchové neprůzvučnosti splňujícím normové požadavky – navrženo akustické zdivo z </w:t>
      </w:r>
      <w:r w:rsidRPr="00BE780B">
        <w:rPr>
          <w:lang w:val="cs-CZ"/>
        </w:rPr>
        <w:t>vápenopískových tvárnic</w:t>
      </w:r>
      <w:r w:rsidRPr="00BE780B">
        <w:t>.</w:t>
      </w:r>
    </w:p>
    <w:p w14:paraId="34B24295" w14:textId="77777777" w:rsidR="00803B90" w:rsidRPr="00BE780B" w:rsidRDefault="00803B90" w:rsidP="00803B90">
      <w:pPr>
        <w:pStyle w:val="Normalni"/>
        <w:rPr>
          <w:lang w:val="cs-CZ"/>
        </w:rPr>
      </w:pPr>
    </w:p>
    <w:p w14:paraId="35B121C0" w14:textId="77777777" w:rsidR="00803B90" w:rsidRPr="00BE780B" w:rsidRDefault="00803B90" w:rsidP="00803B90">
      <w:pPr>
        <w:pStyle w:val="Normalni"/>
      </w:pPr>
      <w:r w:rsidRPr="00BE780B">
        <w:t xml:space="preserve">Dveře z bytů </w:t>
      </w:r>
      <w:r w:rsidRPr="00BE780B">
        <w:rPr>
          <w:lang w:val="cs-CZ"/>
        </w:rPr>
        <w:t xml:space="preserve">v bytových domech </w:t>
      </w:r>
      <w:r w:rsidRPr="00BE780B">
        <w:t xml:space="preserve">do prostoru schodišťové chodby musí vyhovovat požadavku na útlum hluku </w:t>
      </w:r>
      <w:proofErr w:type="spellStart"/>
      <w:r w:rsidRPr="00BE780B">
        <w:t>R´w</w:t>
      </w:r>
      <w:proofErr w:type="spellEnd"/>
      <w:r w:rsidRPr="00BE780B">
        <w:t xml:space="preserve"> = 32dB.</w:t>
      </w:r>
    </w:p>
    <w:p w14:paraId="6768917F" w14:textId="77777777" w:rsidR="00803B90" w:rsidRPr="00BE780B" w:rsidRDefault="00803B90" w:rsidP="00803B90">
      <w:pPr>
        <w:pStyle w:val="Normalni"/>
      </w:pPr>
    </w:p>
    <w:p w14:paraId="31A2B1AB" w14:textId="77777777" w:rsidR="00803B90" w:rsidRPr="00BE780B" w:rsidRDefault="00803B90" w:rsidP="00803B90">
      <w:pPr>
        <w:pStyle w:val="Normalni"/>
      </w:pPr>
      <w:r w:rsidRPr="00BE780B">
        <w:t>Podlahy jsou navrženy jako plovoucí. Skladba podlah je navržena s vrstvou kročejové izolace z minerální vlny v </w:t>
      </w:r>
      <w:proofErr w:type="spellStart"/>
      <w:r w:rsidRPr="00BE780B">
        <w:t>tl</w:t>
      </w:r>
      <w:proofErr w:type="spellEnd"/>
      <w:r w:rsidRPr="00BE780B">
        <w:t>. 25mm pro snížení přenosu kročejového hluku, vrstvy tepelné izolace využité k vedení rozvodů vody a vytápění v </w:t>
      </w:r>
      <w:proofErr w:type="spellStart"/>
      <w:r w:rsidRPr="00BE780B">
        <w:t>tl</w:t>
      </w:r>
      <w:proofErr w:type="spellEnd"/>
      <w:r w:rsidRPr="00BE780B">
        <w:t>. 50mm. Na izolační vrstvě bude provedena vždy roznášecí vrstva v </w:t>
      </w:r>
      <w:proofErr w:type="spellStart"/>
      <w:r w:rsidRPr="00BE780B">
        <w:t>tl</w:t>
      </w:r>
      <w:proofErr w:type="spellEnd"/>
      <w:r w:rsidRPr="00BE780B">
        <w:t>. 45mm z cementového potěru. Po obvodu místností musí být vždy proveden svislý pruh z izolace z min. vlny v tl.20mm, který zabezpečí oddělení roznášecí vrstvy od zdiva. Mezi izolační a roznášecí vrstvou musí být vždy použita separační vrstva – PE fólie s lepenými spoji.</w:t>
      </w:r>
    </w:p>
    <w:p w14:paraId="4986C29D" w14:textId="77777777" w:rsidR="00803B90" w:rsidRPr="00BE780B" w:rsidRDefault="00803B90" w:rsidP="00803B90">
      <w:pPr>
        <w:pStyle w:val="Normalni"/>
      </w:pPr>
    </w:p>
    <w:p w14:paraId="51E4E48A" w14:textId="77777777" w:rsidR="00803B90" w:rsidRPr="00BE780B" w:rsidRDefault="00803B90" w:rsidP="00803B90">
      <w:pPr>
        <w:pStyle w:val="Normalni"/>
      </w:pPr>
      <w:r w:rsidRPr="00BE780B">
        <w:lastRenderedPageBreak/>
        <w:t xml:space="preserve">Prefabrikovaná ramena schodišť včetně monolitických mezipodest budou ukládána přes pružné akustické podložky. Podlaha na podestách bude provedena jako plovoucí, oddělená kročejovou izolací od nosné monolitické desky pro zamezení přenosu kročejového hluku do </w:t>
      </w:r>
      <w:r w:rsidRPr="00BE780B">
        <w:rPr>
          <w:lang w:val="cs-CZ"/>
        </w:rPr>
        <w:t>jednotek</w:t>
      </w:r>
      <w:r w:rsidRPr="00BE780B">
        <w:t>.</w:t>
      </w:r>
    </w:p>
    <w:p w14:paraId="5520645D" w14:textId="77777777" w:rsidR="00803B90" w:rsidRPr="00BE780B" w:rsidRDefault="00803B90" w:rsidP="00803B90">
      <w:pPr>
        <w:pStyle w:val="Normalni"/>
        <w:rPr>
          <w:lang w:val="cs-CZ"/>
        </w:rPr>
      </w:pPr>
      <w:r w:rsidRPr="00BE780B">
        <w:t xml:space="preserve">Výtahové šachty jsou navrženy železobetonové monolitické </w:t>
      </w:r>
      <w:proofErr w:type="spellStart"/>
      <w:r w:rsidRPr="00BE780B">
        <w:t>tl</w:t>
      </w:r>
      <w:proofErr w:type="spellEnd"/>
      <w:r w:rsidRPr="00BE780B">
        <w:t xml:space="preserve">. 200mm. Stěny šachty jsou konstrukčně oddělené od nosné konstrukce objektu.  </w:t>
      </w:r>
    </w:p>
    <w:p w14:paraId="56B722A5" w14:textId="77777777" w:rsidR="00803B90" w:rsidRPr="00BE780B" w:rsidRDefault="00803B90" w:rsidP="00803B90">
      <w:pPr>
        <w:pStyle w:val="Nadpis6"/>
        <w:numPr>
          <w:ilvl w:val="0"/>
          <w:numId w:val="7"/>
        </w:numPr>
        <w:rPr>
          <w:rFonts w:cs="Arial"/>
        </w:rPr>
      </w:pPr>
      <w:r w:rsidRPr="00BE780B">
        <w:rPr>
          <w:rFonts w:cs="Arial"/>
        </w:rPr>
        <w:t xml:space="preserve">protipovodňová opatření, </w:t>
      </w:r>
    </w:p>
    <w:p w14:paraId="4AB8EC22" w14:textId="77777777" w:rsidR="00803B90" w:rsidRDefault="00803B90" w:rsidP="00803B90">
      <w:pPr>
        <w:rPr>
          <w:rFonts w:cs="Arial"/>
          <w:b/>
          <w:u w:val="single"/>
        </w:rPr>
      </w:pPr>
      <w:r w:rsidRPr="00BE780B">
        <w:rPr>
          <w:rFonts w:cs="Arial"/>
          <w:lang w:eastAsia="cs-CZ"/>
        </w:rPr>
        <w:t>Nejsou uvažovaná s ohledem na fakt, že stavba neleží v záplavovém území.</w:t>
      </w:r>
      <w:r w:rsidRPr="00BE780B">
        <w:rPr>
          <w:rFonts w:cs="Arial"/>
          <w:b/>
          <w:u w:val="single"/>
        </w:rPr>
        <w:t xml:space="preserve"> </w:t>
      </w:r>
    </w:p>
    <w:p w14:paraId="3347A62D" w14:textId="77777777" w:rsidR="00195E6F" w:rsidRPr="00BE780B" w:rsidRDefault="00195E6F" w:rsidP="00803B90">
      <w:pPr>
        <w:rPr>
          <w:rFonts w:cs="Arial"/>
          <w:b/>
          <w:u w:val="single"/>
        </w:rPr>
      </w:pPr>
    </w:p>
    <w:p w14:paraId="5EBECD4F" w14:textId="77777777" w:rsidR="00803B90" w:rsidRPr="00BE780B" w:rsidRDefault="00803B90" w:rsidP="00803B90">
      <w:pPr>
        <w:pStyle w:val="Nadpis6"/>
        <w:numPr>
          <w:ilvl w:val="0"/>
          <w:numId w:val="7"/>
        </w:numPr>
        <w:rPr>
          <w:rFonts w:cs="Arial"/>
        </w:rPr>
      </w:pPr>
      <w:r w:rsidRPr="00BE780B">
        <w:rPr>
          <w:rFonts w:cs="Arial"/>
        </w:rPr>
        <w:t>ostatní účinky-vliv poddolování, výskyt metanu apod.</w:t>
      </w:r>
    </w:p>
    <w:p w14:paraId="58D73C0B" w14:textId="77777777" w:rsidR="00803B90" w:rsidRPr="00BE780B" w:rsidRDefault="00803B90" w:rsidP="00803B90">
      <w:pPr>
        <w:rPr>
          <w:rFonts w:cs="Arial"/>
          <w:lang w:eastAsia="cs-CZ"/>
        </w:rPr>
      </w:pPr>
      <w:r w:rsidRPr="00BE780B">
        <w:rPr>
          <w:rFonts w:cs="Arial"/>
          <w:lang w:eastAsia="cs-CZ"/>
        </w:rPr>
        <w:t>Stavba se nenachází v území s důlní činností nebo s výskytem metanu.</w:t>
      </w:r>
    </w:p>
    <w:p w14:paraId="542764DC" w14:textId="77777777" w:rsidR="00803B90" w:rsidRPr="00BE780B" w:rsidRDefault="00803B90" w:rsidP="00803B90">
      <w:pPr>
        <w:pStyle w:val="Nadpis10"/>
        <w:rPr>
          <w:rFonts w:cs="Arial"/>
        </w:rPr>
      </w:pPr>
      <w:bookmarkStart w:id="50" w:name="_Toc31738429"/>
      <w:bookmarkStart w:id="51" w:name="_Toc136428713"/>
      <w:r w:rsidRPr="00BE780B">
        <w:rPr>
          <w:rFonts w:cs="Arial"/>
        </w:rPr>
        <w:t>B.3</w:t>
      </w:r>
      <w:r w:rsidRPr="00BE780B">
        <w:rPr>
          <w:rFonts w:cs="Arial"/>
        </w:rPr>
        <w:tab/>
      </w:r>
      <w:r w:rsidRPr="00BE780B">
        <w:rPr>
          <w:rFonts w:cs="Arial"/>
          <w:lang w:val="cs-CZ"/>
        </w:rPr>
        <w:t>P</w:t>
      </w:r>
      <w:proofErr w:type="spellStart"/>
      <w:r w:rsidRPr="00BE780B">
        <w:rPr>
          <w:rFonts w:cs="Arial"/>
        </w:rPr>
        <w:t>řipojení</w:t>
      </w:r>
      <w:proofErr w:type="spellEnd"/>
      <w:r w:rsidRPr="00BE780B">
        <w:rPr>
          <w:rFonts w:cs="Arial"/>
        </w:rPr>
        <w:t xml:space="preserve"> na technickou infrastrukturu</w:t>
      </w:r>
      <w:bookmarkEnd w:id="50"/>
      <w:bookmarkEnd w:id="51"/>
    </w:p>
    <w:p w14:paraId="06553739" w14:textId="77777777" w:rsidR="00803B90" w:rsidRPr="00BE780B" w:rsidRDefault="00803B90" w:rsidP="00803B90">
      <w:pPr>
        <w:pStyle w:val="Nadpis6"/>
        <w:numPr>
          <w:ilvl w:val="0"/>
          <w:numId w:val="7"/>
        </w:numPr>
      </w:pPr>
      <w:r w:rsidRPr="00BE780B">
        <w:t>napojovací místa technické infrastruktury, přeložky, b) připojovací rozměry, výkonové kapacity a délky</w:t>
      </w:r>
    </w:p>
    <w:p w14:paraId="0E343D62" w14:textId="77777777" w:rsidR="00803B90" w:rsidRPr="00BE780B" w:rsidRDefault="00803B90" w:rsidP="00803B90">
      <w:pPr>
        <w:pStyle w:val="Podnadpis"/>
        <w:rPr>
          <w:lang w:val="cs-CZ"/>
        </w:rPr>
      </w:pPr>
      <w:r w:rsidRPr="00BE780B">
        <w:rPr>
          <w:lang w:val="cs-CZ"/>
        </w:rPr>
        <w:t>SO 321 Vodovodní řady</w:t>
      </w:r>
    </w:p>
    <w:p w14:paraId="05238A82" w14:textId="77777777" w:rsidR="00803B90" w:rsidRPr="00BE780B" w:rsidRDefault="00803B90" w:rsidP="00803B90">
      <w:pPr>
        <w:rPr>
          <w:lang w:eastAsia="cs-CZ"/>
        </w:rPr>
      </w:pPr>
    </w:p>
    <w:p w14:paraId="3F854FA7" w14:textId="77777777" w:rsidR="00803B90" w:rsidRPr="00BE780B" w:rsidRDefault="00803B90" w:rsidP="00803B90">
      <w:pPr>
        <w:rPr>
          <w:rFonts w:eastAsia="Times New Roman" w:cs="Arial"/>
          <w:szCs w:val="20"/>
          <w:lang w:eastAsia="cs-CZ"/>
        </w:rPr>
      </w:pPr>
      <w:r w:rsidRPr="00BE780B">
        <w:rPr>
          <w:lang w:eastAsia="cs-CZ"/>
        </w:rPr>
        <w:t xml:space="preserve">Lokalita je zásobována z vodojemu Palackého vrch s kótou přelivu 318 m n.m. prostřednictvím </w:t>
      </w:r>
      <w:r w:rsidRPr="00BE780B">
        <w:rPr>
          <w:rFonts w:eastAsia="Times New Roman" w:cs="Arial"/>
          <w:szCs w:val="20"/>
          <w:lang w:eastAsia="cs-CZ"/>
        </w:rPr>
        <w:t xml:space="preserve">stávajícího vodovodu pro veřejnou potřebu DN 200 LI. Vodovod je přiveden k severozápadní hranici nedostavěného areálu </w:t>
      </w:r>
      <w:proofErr w:type="spellStart"/>
      <w:r w:rsidRPr="00BE780B">
        <w:rPr>
          <w:rFonts w:eastAsia="Times New Roman" w:cs="Arial"/>
          <w:szCs w:val="20"/>
          <w:lang w:eastAsia="cs-CZ"/>
        </w:rPr>
        <w:t>Ergon</w:t>
      </w:r>
      <w:proofErr w:type="spellEnd"/>
      <w:r w:rsidRPr="00BE780B">
        <w:rPr>
          <w:rFonts w:eastAsia="Times New Roman" w:cs="Arial"/>
          <w:szCs w:val="20"/>
          <w:lang w:eastAsia="cs-CZ"/>
        </w:rPr>
        <w:t xml:space="preserve"> ze směru od ulice Hády. V rámci 1. etapy stavby bude tento vodovod prodloužen na veřejných prostranstvích kolem plánovaných budov 1. a 2. etapy (řady V1 a V2).</w:t>
      </w:r>
    </w:p>
    <w:p w14:paraId="784D9CDF" w14:textId="77777777" w:rsidR="00803B90" w:rsidRPr="00BE780B" w:rsidRDefault="00803B90" w:rsidP="00803B90">
      <w:pPr>
        <w:rPr>
          <w:rFonts w:eastAsia="Times New Roman" w:cs="Arial"/>
          <w:szCs w:val="20"/>
          <w:lang w:eastAsia="cs-CZ"/>
        </w:rPr>
      </w:pPr>
      <w:r w:rsidRPr="00BE780B">
        <w:rPr>
          <w:rFonts w:eastAsia="Times New Roman" w:cs="Arial"/>
          <w:szCs w:val="20"/>
          <w:lang w:eastAsia="cs-CZ"/>
        </w:rPr>
        <w:t xml:space="preserve">Dále bude v prostoru napojení na stávající vodovod z řadu V1 odbočovat vodovodní řad V3 přes veřejná prostranství 3. etapy k ulici Jarní, kde bude </w:t>
      </w:r>
      <w:proofErr w:type="spellStart"/>
      <w:r w:rsidRPr="00BE780B">
        <w:rPr>
          <w:rFonts w:eastAsia="Times New Roman" w:cs="Arial"/>
          <w:szCs w:val="20"/>
          <w:lang w:eastAsia="cs-CZ"/>
        </w:rPr>
        <w:t>zokruhován</w:t>
      </w:r>
      <w:proofErr w:type="spellEnd"/>
      <w:r w:rsidRPr="00BE780B">
        <w:rPr>
          <w:rFonts w:eastAsia="Times New Roman" w:cs="Arial"/>
          <w:szCs w:val="20"/>
          <w:lang w:eastAsia="cs-CZ"/>
        </w:rPr>
        <w:t xml:space="preserve"> s vodovodem nižšího tlakového pásma DN 110 PE. Úsek na ploše 2. etapy bude budován v rámci 2. etapy, úsek na ploše 3. etapy bude budován v rámci 3. etapy.</w:t>
      </w:r>
    </w:p>
    <w:p w14:paraId="548803BB" w14:textId="77777777" w:rsidR="00803B90" w:rsidRPr="00BE780B" w:rsidRDefault="00803B90" w:rsidP="00803B90">
      <w:pPr>
        <w:rPr>
          <w:rFonts w:eastAsia="Times New Roman" w:cs="Arial"/>
          <w:szCs w:val="20"/>
          <w:lang w:eastAsia="cs-CZ"/>
        </w:rPr>
      </w:pPr>
      <w:r w:rsidRPr="00BE780B">
        <w:rPr>
          <w:rFonts w:eastAsia="Times New Roman" w:cs="Arial"/>
          <w:szCs w:val="20"/>
          <w:lang w:eastAsia="cs-CZ"/>
        </w:rPr>
        <w:t>Vzhledem k výstavbě vodovodních řadů pro zásobování domů 2. etapy v jiných etapách stavby není SO 321 obsazen. K zásobování 2. etapy stavby vodou budou sloužit vodovodní přípojky SO 322</w:t>
      </w:r>
    </w:p>
    <w:p w14:paraId="01040C5B" w14:textId="77777777" w:rsidR="00803B90" w:rsidRPr="00BE780B" w:rsidRDefault="00803B90" w:rsidP="00803B90">
      <w:pPr>
        <w:rPr>
          <w:lang w:eastAsia="cs-CZ"/>
        </w:rPr>
      </w:pPr>
    </w:p>
    <w:p w14:paraId="135AB65C" w14:textId="77777777" w:rsidR="00803B90" w:rsidRPr="00BE780B" w:rsidRDefault="00803B90" w:rsidP="00803B90">
      <w:pPr>
        <w:pStyle w:val="Podnadpis"/>
        <w:rPr>
          <w:lang w:val="cs-CZ"/>
        </w:rPr>
      </w:pPr>
      <w:r w:rsidRPr="00BE780B">
        <w:rPr>
          <w:lang w:val="cs-CZ"/>
        </w:rPr>
        <w:t xml:space="preserve">SO 322 Vodovodní přípojky </w:t>
      </w:r>
    </w:p>
    <w:p w14:paraId="1A129CD9" w14:textId="77777777" w:rsidR="00803B90" w:rsidRPr="00BE780B" w:rsidRDefault="00803B90" w:rsidP="00803B90">
      <w:pPr>
        <w:rPr>
          <w:lang w:eastAsia="cs-CZ"/>
        </w:rPr>
      </w:pPr>
    </w:p>
    <w:p w14:paraId="5718035D" w14:textId="77777777" w:rsidR="00803B90" w:rsidRPr="00BE780B" w:rsidRDefault="00803B90" w:rsidP="00803B90">
      <w:pPr>
        <w:rPr>
          <w:rFonts w:eastAsia="Times New Roman" w:cs="Arial"/>
          <w:szCs w:val="20"/>
          <w:lang w:eastAsia="cs-CZ"/>
        </w:rPr>
      </w:pPr>
      <w:r w:rsidRPr="00BE780B">
        <w:rPr>
          <w:rFonts w:eastAsia="Times New Roman" w:cs="Arial"/>
          <w:szCs w:val="20"/>
          <w:lang w:eastAsia="cs-CZ"/>
        </w:rPr>
        <w:t>Součástí 2. etapy stavby jsou vodovodní přípojky pro jednotlivé objekty. Přípojky budou napojené na vodovodní řady V1 a V2, které jsou součástí 1. etapy stavby. Pro každý objekt bude zřízena 1 vodovodní přípojka.</w:t>
      </w:r>
    </w:p>
    <w:p w14:paraId="4F45F6C4" w14:textId="77777777" w:rsidR="00803B90" w:rsidRPr="00BE780B" w:rsidRDefault="00803B90" w:rsidP="00803B90">
      <w:pPr>
        <w:rPr>
          <w:rFonts w:eastAsia="Times New Roman" w:cs="Arial"/>
          <w:szCs w:val="20"/>
          <w:lang w:eastAsia="cs-CZ"/>
        </w:rPr>
      </w:pPr>
    </w:p>
    <w:p w14:paraId="4A18959E" w14:textId="77777777" w:rsidR="00803B90" w:rsidRPr="00BE780B" w:rsidRDefault="00803B90" w:rsidP="00803B90">
      <w:pPr>
        <w:tabs>
          <w:tab w:val="right" w:leader="dot" w:pos="7371"/>
        </w:tabs>
        <w:rPr>
          <w:u w:val="single"/>
        </w:rPr>
      </w:pPr>
      <w:r w:rsidRPr="00BE780B">
        <w:rPr>
          <w:u w:val="single"/>
        </w:rPr>
        <w:t>SO 322.1 Vodovodní přípojka - Skupina A</w:t>
      </w:r>
    </w:p>
    <w:p w14:paraId="2C30B520" w14:textId="77777777" w:rsidR="00803B90" w:rsidRPr="00BE780B" w:rsidRDefault="00803B90" w:rsidP="00803B90">
      <w:pPr>
        <w:tabs>
          <w:tab w:val="right" w:leader="dot" w:pos="7371"/>
        </w:tabs>
      </w:pPr>
      <w:r w:rsidRPr="00BE780B">
        <w:t>vodovodní přípojka DN 80, délka 9,0 m, plastové potrubí PE100-RC SDR11 D90/8,2 (PN16)</w:t>
      </w:r>
    </w:p>
    <w:p w14:paraId="63A16796" w14:textId="77777777" w:rsidR="00803B90" w:rsidRPr="00BE780B" w:rsidRDefault="00803B90" w:rsidP="00803B90">
      <w:pPr>
        <w:tabs>
          <w:tab w:val="right" w:leader="dot" w:pos="7371"/>
        </w:tabs>
      </w:pPr>
      <w:r w:rsidRPr="00BE780B">
        <w:t>vodoměrná sestava bude umístěná v místnosti v 1.PP</w:t>
      </w:r>
    </w:p>
    <w:p w14:paraId="420FD2F6" w14:textId="77777777" w:rsidR="00803B90" w:rsidRPr="00BE780B" w:rsidRDefault="00803B90" w:rsidP="00803B90">
      <w:pPr>
        <w:tabs>
          <w:tab w:val="right" w:leader="dot" w:pos="7371"/>
        </w:tabs>
        <w:rPr>
          <w:u w:val="single"/>
        </w:rPr>
      </w:pPr>
      <w:r w:rsidRPr="00BE780B">
        <w:rPr>
          <w:u w:val="single"/>
        </w:rPr>
        <w:t>SO 322.2 Vodovodní přípojka - Skupina B</w:t>
      </w:r>
    </w:p>
    <w:p w14:paraId="741D0FAA" w14:textId="77777777" w:rsidR="00803B90" w:rsidRPr="00BE780B" w:rsidRDefault="00803B90" w:rsidP="00803B90">
      <w:pPr>
        <w:tabs>
          <w:tab w:val="right" w:leader="dot" w:pos="7371"/>
        </w:tabs>
      </w:pPr>
      <w:r w:rsidRPr="00BE780B">
        <w:t>vodovodní přípojka DN 80, délka 9,4 m, plastové potrubí PE100-RC SDR11 D90/8,2 (PN16)</w:t>
      </w:r>
    </w:p>
    <w:p w14:paraId="19EEE6F8" w14:textId="77777777" w:rsidR="00803B90" w:rsidRPr="00BE780B" w:rsidRDefault="00803B90" w:rsidP="00803B90">
      <w:pPr>
        <w:tabs>
          <w:tab w:val="right" w:leader="dot" w:pos="7371"/>
        </w:tabs>
      </w:pPr>
      <w:r w:rsidRPr="00BE780B">
        <w:t>vodoměrná sestava bude umístěná v místnosti v 1.PP</w:t>
      </w:r>
    </w:p>
    <w:p w14:paraId="7D1F7575" w14:textId="77777777" w:rsidR="00803B90" w:rsidRPr="00BE780B" w:rsidRDefault="00803B90" w:rsidP="00803B90">
      <w:pPr>
        <w:tabs>
          <w:tab w:val="right" w:leader="dot" w:pos="7371"/>
        </w:tabs>
      </w:pPr>
      <w:r w:rsidRPr="00BE780B">
        <w:t>pro odběrná místa pod kótou 258 m n.m. (2.PP) je nutno instalovat regulátor tlaku</w:t>
      </w:r>
    </w:p>
    <w:p w14:paraId="3AEA00A4" w14:textId="77777777" w:rsidR="00803B90" w:rsidRPr="00BE780B" w:rsidRDefault="00803B90" w:rsidP="00803B90">
      <w:pPr>
        <w:tabs>
          <w:tab w:val="right" w:leader="dot" w:pos="7371"/>
        </w:tabs>
        <w:rPr>
          <w:u w:val="single"/>
        </w:rPr>
      </w:pPr>
      <w:r w:rsidRPr="00BE780B">
        <w:rPr>
          <w:u w:val="single"/>
        </w:rPr>
        <w:t>SO 322.3 Vodovodní přípojka - Skupina C</w:t>
      </w:r>
    </w:p>
    <w:p w14:paraId="3E276639" w14:textId="77777777" w:rsidR="00803B90" w:rsidRPr="00BE780B" w:rsidRDefault="00803B90" w:rsidP="00803B90">
      <w:pPr>
        <w:tabs>
          <w:tab w:val="right" w:leader="dot" w:pos="7371"/>
        </w:tabs>
      </w:pPr>
      <w:r w:rsidRPr="00BE780B">
        <w:t>vodovodní přípojka DN 80, délka 10,0 m, plastové potrubí PE100-RC SDR11 D90/8,2 (PN16)</w:t>
      </w:r>
    </w:p>
    <w:p w14:paraId="08897FF6" w14:textId="77777777" w:rsidR="00803B90" w:rsidRPr="00BE780B" w:rsidRDefault="00803B90" w:rsidP="00803B90">
      <w:pPr>
        <w:tabs>
          <w:tab w:val="right" w:leader="dot" w:pos="7371"/>
        </w:tabs>
      </w:pPr>
      <w:r w:rsidRPr="00BE780B">
        <w:t>vodoměrná sestava bude umístěná v místnosti v 1.PP</w:t>
      </w:r>
    </w:p>
    <w:p w14:paraId="1DFEBF62" w14:textId="77777777" w:rsidR="00803B90" w:rsidRPr="00BE780B" w:rsidRDefault="00803B90" w:rsidP="00803B90">
      <w:pPr>
        <w:tabs>
          <w:tab w:val="right" w:leader="dot" w:pos="7371"/>
        </w:tabs>
      </w:pPr>
      <w:r w:rsidRPr="00BE780B">
        <w:t>pro odběrná místa pod kótou 258 m n.m. (1.+2.PP) je nutno instalovat regulátor tlaku</w:t>
      </w:r>
    </w:p>
    <w:p w14:paraId="5100E339" w14:textId="77777777" w:rsidR="00803B90" w:rsidRPr="00BE780B" w:rsidRDefault="00803B90" w:rsidP="00803B90">
      <w:pPr>
        <w:tabs>
          <w:tab w:val="right" w:leader="dot" w:pos="7371"/>
        </w:tabs>
        <w:rPr>
          <w:u w:val="single"/>
        </w:rPr>
      </w:pPr>
      <w:r w:rsidRPr="00BE780B">
        <w:rPr>
          <w:u w:val="single"/>
        </w:rPr>
        <w:t>SO 322.4 Vodovodní přípojka - Skupina FG</w:t>
      </w:r>
    </w:p>
    <w:p w14:paraId="2A19ECA2" w14:textId="77777777" w:rsidR="00803B90" w:rsidRPr="00757BD8" w:rsidRDefault="00803B90" w:rsidP="00803B90">
      <w:pPr>
        <w:tabs>
          <w:tab w:val="right" w:leader="dot" w:pos="7371"/>
        </w:tabs>
      </w:pPr>
      <w:r w:rsidRPr="00757BD8">
        <w:t>vodovodní přípojka DN 80, délka 5,0 m, plastové potrubí PE100-RC SDR11 D90/8,2 (PN16)</w:t>
      </w:r>
    </w:p>
    <w:p w14:paraId="3F97BE0C" w14:textId="77777777" w:rsidR="00803B90" w:rsidRPr="00757BD8" w:rsidRDefault="00803B90" w:rsidP="00803B90">
      <w:pPr>
        <w:tabs>
          <w:tab w:val="right" w:leader="dot" w:pos="7371"/>
        </w:tabs>
      </w:pPr>
      <w:r w:rsidRPr="00757BD8">
        <w:t>vodoměrná sestava bude umístěná v místnosti v 1.PP</w:t>
      </w:r>
    </w:p>
    <w:p w14:paraId="3B6298DE" w14:textId="77777777" w:rsidR="00803B90" w:rsidRPr="00757BD8" w:rsidRDefault="00803B90" w:rsidP="00803B90">
      <w:pPr>
        <w:tabs>
          <w:tab w:val="right" w:leader="dot" w:pos="7371"/>
        </w:tabs>
      </w:pPr>
      <w:r w:rsidRPr="00757BD8">
        <w:t>na domovním rozvodu za vodoměrnou sestavou je nutno instalovat regulátor tlaku</w:t>
      </w:r>
    </w:p>
    <w:p w14:paraId="508F5391" w14:textId="77777777" w:rsidR="00803B90" w:rsidRPr="00757BD8" w:rsidRDefault="00803B90" w:rsidP="00803B90">
      <w:pPr>
        <w:tabs>
          <w:tab w:val="right" w:leader="dot" w:pos="7371"/>
        </w:tabs>
        <w:rPr>
          <w:u w:val="single"/>
        </w:rPr>
      </w:pPr>
      <w:r w:rsidRPr="00757BD8">
        <w:rPr>
          <w:u w:val="single"/>
        </w:rPr>
        <w:t>SO 322.6 Vodovodní přípojka - Školka</w:t>
      </w:r>
    </w:p>
    <w:p w14:paraId="2585B021" w14:textId="77777777" w:rsidR="00803B90" w:rsidRPr="00757BD8" w:rsidRDefault="00803B90" w:rsidP="00803B90">
      <w:pPr>
        <w:tabs>
          <w:tab w:val="right" w:leader="dot" w:pos="7371"/>
        </w:tabs>
      </w:pPr>
      <w:r w:rsidRPr="00757BD8">
        <w:t>vodovodní přípojka DN 80, délka 10,0 m, plastové potrubí PE100-RC SDR11 D90/8,2 (PN16)</w:t>
      </w:r>
    </w:p>
    <w:p w14:paraId="14C29C49" w14:textId="77777777" w:rsidR="00803B90" w:rsidRPr="00757BD8" w:rsidRDefault="00803B90" w:rsidP="00803B90">
      <w:pPr>
        <w:tabs>
          <w:tab w:val="right" w:leader="dot" w:pos="7371"/>
        </w:tabs>
      </w:pPr>
      <w:r w:rsidRPr="00757BD8">
        <w:t>vodoměrná sestava bude umístěná ve vodoměrné šachtě před objektem</w:t>
      </w:r>
    </w:p>
    <w:p w14:paraId="08F25C23" w14:textId="77777777" w:rsidR="00803B90" w:rsidRPr="00BE780B" w:rsidRDefault="00803B90" w:rsidP="00803B90">
      <w:pPr>
        <w:tabs>
          <w:tab w:val="right" w:leader="dot" w:pos="7371"/>
        </w:tabs>
      </w:pPr>
    </w:p>
    <w:p w14:paraId="54C5665B" w14:textId="77777777" w:rsidR="00803B90" w:rsidRPr="00BE780B" w:rsidRDefault="00803B90" w:rsidP="00803B90">
      <w:pPr>
        <w:rPr>
          <w:highlight w:val="yellow"/>
          <w:lang w:eastAsia="cs-CZ"/>
        </w:rPr>
      </w:pPr>
    </w:p>
    <w:p w14:paraId="33F4A161" w14:textId="77777777" w:rsidR="00803B90" w:rsidRPr="00BE780B" w:rsidRDefault="00803B90" w:rsidP="00803B90">
      <w:pPr>
        <w:pStyle w:val="Podnadpis"/>
        <w:rPr>
          <w:lang w:val="cs-CZ"/>
        </w:rPr>
      </w:pPr>
      <w:r w:rsidRPr="00BE780B">
        <w:rPr>
          <w:lang w:val="cs-CZ"/>
        </w:rPr>
        <w:t xml:space="preserve">SO 323 Stoky splaškové kanalizace </w:t>
      </w:r>
    </w:p>
    <w:p w14:paraId="4ADFC46E" w14:textId="77777777" w:rsidR="00803B90" w:rsidRPr="00BE780B" w:rsidRDefault="00803B90" w:rsidP="00803B90">
      <w:pPr>
        <w:rPr>
          <w:highlight w:val="yellow"/>
          <w:lang w:val="x-none" w:eastAsia="x-none"/>
        </w:rPr>
      </w:pPr>
    </w:p>
    <w:p w14:paraId="057F80AA" w14:textId="77777777" w:rsidR="00803B90" w:rsidRPr="00BE780B" w:rsidRDefault="00803B90" w:rsidP="00803B90">
      <w:r w:rsidRPr="00BE780B">
        <w:t>V širším okolí řešeného území se nacházejí stoky jednotné kanalizace pro veřejnou potřebu v ulici Jarní a v ulici Zimní. Kanalizace jsou v majetku města Brna a ve správě BVK, a.s. Pro navrhovanou zástavbu Čtvrť Pod Hády bude vybudován oddílný systém kanalizace. V rámci 1. etapy</w:t>
      </w:r>
      <w:r w:rsidRPr="00BE780B">
        <w:rPr>
          <w:rFonts w:eastAsia="Times New Roman" w:cs="Arial"/>
          <w:szCs w:val="20"/>
          <w:lang w:eastAsia="cs-CZ"/>
        </w:rPr>
        <w:t xml:space="preserve"> bude na veřejných prostranstvích kolem plánovaných budov postavena stoka splaškové kanalizace S1 s přípravou pro prodloužení pro 2. etapu.</w:t>
      </w:r>
      <w:r w:rsidRPr="00BE780B">
        <w:t xml:space="preserve"> Splašková kanalizace S1 bude zaústěna do koncové šachty projektované stoky splaškové kanalizace, vedené ulicí Zimní (vydáno stavební povolení č.j. MMB/0229968/2019). Ta bude zaústěna do stávající stoky jednotné kanalizace DN 500 BET.</w:t>
      </w:r>
    </w:p>
    <w:p w14:paraId="07779EED" w14:textId="77777777" w:rsidR="00803B90" w:rsidRPr="00BE780B" w:rsidRDefault="00803B90" w:rsidP="00803B90">
      <w:r w:rsidRPr="00BE780B">
        <w:t xml:space="preserve">Pro odkanalizování 2. etapy výstavby je navržena stoka splaškové kanalizace S1.1, zaústěná do připraveného vývodu stoky S1. </w:t>
      </w:r>
    </w:p>
    <w:p w14:paraId="1318A12C" w14:textId="77777777" w:rsidR="00803B90" w:rsidRPr="00BE780B" w:rsidRDefault="00803B90" w:rsidP="00803B90">
      <w:r w:rsidRPr="00BE780B">
        <w:t>Zájmem stavebníka je vybudovat kanalizační systém v souladu s Městskými standardy pro kanalizační zařízení a předat jej do majetku města a provozování BVK, a.s. Odpadní vody z navrhované zástavby budou výhradně komunálního charakteru.</w:t>
      </w:r>
    </w:p>
    <w:p w14:paraId="32EBDBDE" w14:textId="77777777" w:rsidR="00803B90" w:rsidRPr="00BE780B" w:rsidRDefault="00803B90" w:rsidP="00803B90">
      <w:pPr>
        <w:rPr>
          <w:rFonts w:cs="Arial"/>
          <w:szCs w:val="24"/>
          <w:lang w:eastAsia="cs-CZ"/>
        </w:rPr>
      </w:pPr>
    </w:p>
    <w:p w14:paraId="1D5EA70C" w14:textId="77777777" w:rsidR="00803B90" w:rsidRPr="00BE780B" w:rsidRDefault="00803B90" w:rsidP="00803B90">
      <w:r w:rsidRPr="00BE780B">
        <w:rPr>
          <w:rFonts w:cs="Arial"/>
          <w:szCs w:val="24"/>
          <w:lang w:eastAsia="cs-CZ"/>
        </w:rPr>
        <w:t>Pro splnění podmínek návrhu nového územního plánu (ÚP) pro napojení rozvojové lokality Ma-3 Pod Hády na kanalizaci z důvodu zamezení negativního vlivu stavby na kvalitu vody v řece Svitavě je řešena retence splaškové vody z lokality po dobu průtoku normovaného přívalového deště (6 hodin). Retence splašků je řešena souhrnně pro 2. a 3. etapu stavby Čtvrť Pod Hády v rámci stavby Splašková kanalizace, ul. Zimní, Brno.</w:t>
      </w:r>
    </w:p>
    <w:p w14:paraId="533B3134" w14:textId="77777777" w:rsidR="00803B90" w:rsidRPr="00BE780B" w:rsidRDefault="00803B90" w:rsidP="00803B90"/>
    <w:p w14:paraId="20DB7A6C" w14:textId="77777777" w:rsidR="00803B90" w:rsidRPr="00757BD8" w:rsidRDefault="00803B90" w:rsidP="00803B90">
      <w:r w:rsidRPr="00757BD8">
        <w:t>Stoka splaškové kanalizace S1.1 (etapa 2) je navržena z kameninového potrubí DN 300 v délce trasy 306,0 m.</w:t>
      </w:r>
    </w:p>
    <w:p w14:paraId="1EF4559B" w14:textId="77777777" w:rsidR="00803B90" w:rsidRPr="00757BD8" w:rsidRDefault="00803B90" w:rsidP="00803B90"/>
    <w:p w14:paraId="1E84E304" w14:textId="77777777" w:rsidR="00803B90" w:rsidRPr="00757BD8" w:rsidRDefault="00803B90" w:rsidP="00803B90">
      <w:pPr>
        <w:pStyle w:val="Podnadpis"/>
        <w:rPr>
          <w:lang w:val="cs-CZ"/>
        </w:rPr>
      </w:pPr>
      <w:r w:rsidRPr="00757BD8">
        <w:rPr>
          <w:lang w:val="cs-CZ"/>
        </w:rPr>
        <w:t>SO 324 Přípojky splaškové kanalizace</w:t>
      </w:r>
    </w:p>
    <w:p w14:paraId="6B05E3C5" w14:textId="77777777" w:rsidR="00803B90" w:rsidRPr="00757BD8" w:rsidRDefault="00803B90" w:rsidP="00803B90"/>
    <w:p w14:paraId="5BFFFC2B" w14:textId="77777777" w:rsidR="00803B90" w:rsidRPr="00757BD8" w:rsidRDefault="00803B90" w:rsidP="00803B90">
      <w:r w:rsidRPr="00757BD8">
        <w:t xml:space="preserve">Pro odkanalizování jednotlivých budov budou zřízeny přípojky splaškové kanalizace, které budou zaústěné do navržených stok S1 (1. etapa) a S1.1. Pro objekty C, MŠ bude zřízena 1 přípojka, pro objekty A </w:t>
      </w:r>
      <w:proofErr w:type="spellStart"/>
      <w:r w:rsidRPr="00757BD8">
        <w:t>a</w:t>
      </w:r>
      <w:proofErr w:type="spellEnd"/>
      <w:r w:rsidRPr="00757BD8">
        <w:t xml:space="preserve"> B 2 přípojky a pro objekt FG 3 přípojky, které jsou nutné pro gravitační odkanalizování z důvodů značné členitosti a dispozičního řešení suterénu. </w:t>
      </w:r>
    </w:p>
    <w:p w14:paraId="0679E45A" w14:textId="77777777" w:rsidR="00803B90" w:rsidRPr="00757BD8" w:rsidRDefault="00803B90" w:rsidP="00803B90">
      <w:r w:rsidRPr="00757BD8">
        <w:t>Přípojka bude vždy ukončena revizní šachtou, dále bude navazovat venkovní domovní kanalizace a vnitřní svody ZTI. Revizní šachta a domovní kanalizace budou přednostně umístěny na pozemku stavebníka, příp. na veřejném prostranství při zřízení věcného břemene.</w:t>
      </w:r>
    </w:p>
    <w:p w14:paraId="0D3A054C" w14:textId="77777777" w:rsidR="00803B90" w:rsidRPr="00757BD8" w:rsidRDefault="00803B90" w:rsidP="00803B90">
      <w:r w:rsidRPr="00757BD8">
        <w:t>Odpadní voda odváděná do přípojek bude výhradně komunálního charakteru. V případě překročení limitů daných Kanalizačním řádem bude odpadní voda z objektu patřičně přečištěna (lapák tuku pro kuchyňský provoz školky).</w:t>
      </w:r>
    </w:p>
    <w:p w14:paraId="05E9FBB8" w14:textId="77777777" w:rsidR="00803B90" w:rsidRPr="00757BD8" w:rsidRDefault="00803B90" w:rsidP="00803B90"/>
    <w:p w14:paraId="7C6A83C7" w14:textId="77777777" w:rsidR="00803B90" w:rsidRPr="00757BD8" w:rsidRDefault="00803B90" w:rsidP="00803B90">
      <w:pPr>
        <w:tabs>
          <w:tab w:val="right" w:leader="dot" w:pos="7371"/>
        </w:tabs>
        <w:rPr>
          <w:u w:val="single"/>
        </w:rPr>
      </w:pPr>
      <w:r w:rsidRPr="00757BD8">
        <w:rPr>
          <w:u w:val="single"/>
        </w:rPr>
        <w:t>SO 324.1 Přípojky splaškové kanalizace - Skupina A</w:t>
      </w:r>
    </w:p>
    <w:p w14:paraId="1D4E6381" w14:textId="77777777" w:rsidR="00803B90" w:rsidRPr="00757BD8" w:rsidRDefault="00803B90" w:rsidP="00803B90">
      <w:pPr>
        <w:tabs>
          <w:tab w:val="right" w:leader="dot" w:pos="7371"/>
        </w:tabs>
      </w:pPr>
      <w:r w:rsidRPr="00757BD8">
        <w:t>přípojka PSA1 - DN 200, délka 8,9 m, kameninové potrubí</w:t>
      </w:r>
    </w:p>
    <w:p w14:paraId="634C093A" w14:textId="77777777" w:rsidR="00803B90" w:rsidRPr="00757BD8" w:rsidRDefault="00803B90" w:rsidP="00803B90">
      <w:pPr>
        <w:tabs>
          <w:tab w:val="right" w:leader="dot" w:pos="7371"/>
        </w:tabs>
        <w:contextualSpacing/>
      </w:pPr>
      <w:r w:rsidRPr="00757BD8">
        <w:t>přípojka PSA2 - DN 200, délka 3,9 m, kameninové potrubí</w:t>
      </w:r>
    </w:p>
    <w:p w14:paraId="770AED34" w14:textId="77777777" w:rsidR="00803B90" w:rsidRPr="00757BD8" w:rsidRDefault="00803B90" w:rsidP="00803B90">
      <w:pPr>
        <w:tabs>
          <w:tab w:val="right" w:leader="dot" w:pos="7371"/>
        </w:tabs>
        <w:rPr>
          <w:u w:val="single"/>
        </w:rPr>
      </w:pPr>
      <w:r w:rsidRPr="00757BD8">
        <w:rPr>
          <w:u w:val="single"/>
        </w:rPr>
        <w:t>SO 324.2 Přípojky splaškové kanalizace - Skupina B</w:t>
      </w:r>
    </w:p>
    <w:p w14:paraId="793ADCBF" w14:textId="77777777" w:rsidR="00803B90" w:rsidRPr="00757BD8" w:rsidRDefault="00803B90" w:rsidP="00803B90">
      <w:pPr>
        <w:tabs>
          <w:tab w:val="right" w:leader="dot" w:pos="7371"/>
        </w:tabs>
      </w:pPr>
      <w:r w:rsidRPr="00757BD8">
        <w:t>přípojka PSB1 - DN 200, délka 6,9 m, kameninové potrubí</w:t>
      </w:r>
    </w:p>
    <w:p w14:paraId="62338B23" w14:textId="77777777" w:rsidR="00803B90" w:rsidRPr="00757BD8" w:rsidRDefault="00803B90" w:rsidP="00803B90">
      <w:pPr>
        <w:tabs>
          <w:tab w:val="right" w:leader="dot" w:pos="7371"/>
        </w:tabs>
        <w:contextualSpacing/>
      </w:pPr>
      <w:r w:rsidRPr="00757BD8">
        <w:t>přípojka PSB2 - DN 200, délka 2,8 m, kameninové potrubí</w:t>
      </w:r>
    </w:p>
    <w:p w14:paraId="6E6DB260" w14:textId="77777777" w:rsidR="00803B90" w:rsidRPr="00757BD8" w:rsidRDefault="00803B90" w:rsidP="00803B90">
      <w:pPr>
        <w:tabs>
          <w:tab w:val="right" w:leader="dot" w:pos="7371"/>
        </w:tabs>
        <w:rPr>
          <w:u w:val="single"/>
        </w:rPr>
      </w:pPr>
      <w:r w:rsidRPr="00757BD8">
        <w:rPr>
          <w:u w:val="single"/>
        </w:rPr>
        <w:t>SO 324.3 Přípojky splaškové kanalizace - Skupina C</w:t>
      </w:r>
    </w:p>
    <w:p w14:paraId="016105F7" w14:textId="77777777" w:rsidR="00803B90" w:rsidRPr="00757BD8" w:rsidRDefault="00803B90" w:rsidP="00803B90">
      <w:pPr>
        <w:tabs>
          <w:tab w:val="right" w:leader="dot" w:pos="7371"/>
        </w:tabs>
        <w:rPr>
          <w:u w:val="single"/>
        </w:rPr>
      </w:pPr>
      <w:r w:rsidRPr="00757BD8">
        <w:t>přípojka PSC - DN 200, délka 5,0 m, kameninové potrubí</w:t>
      </w:r>
    </w:p>
    <w:p w14:paraId="022E763A" w14:textId="77777777" w:rsidR="00803B90" w:rsidRPr="00757BD8" w:rsidRDefault="00803B90" w:rsidP="00803B90">
      <w:pPr>
        <w:tabs>
          <w:tab w:val="right" w:leader="dot" w:pos="7371"/>
        </w:tabs>
        <w:rPr>
          <w:u w:val="single"/>
        </w:rPr>
      </w:pPr>
      <w:r w:rsidRPr="00757BD8">
        <w:rPr>
          <w:u w:val="single"/>
        </w:rPr>
        <w:t>SO 324.4 Přípojky splaškové kanalizace - Skupina FG</w:t>
      </w:r>
    </w:p>
    <w:p w14:paraId="4B7A49F7" w14:textId="77777777" w:rsidR="00803B90" w:rsidRPr="00757BD8" w:rsidRDefault="00803B90" w:rsidP="00803B90">
      <w:pPr>
        <w:tabs>
          <w:tab w:val="right" w:leader="dot" w:pos="7371"/>
        </w:tabs>
      </w:pPr>
      <w:r w:rsidRPr="00757BD8">
        <w:t>přípojka PSF1 - DN 200, délka 6,0 m, kameninové potrubí</w:t>
      </w:r>
    </w:p>
    <w:p w14:paraId="2D74653B" w14:textId="77777777" w:rsidR="00803B90" w:rsidRPr="00757BD8" w:rsidRDefault="00803B90" w:rsidP="00803B90">
      <w:pPr>
        <w:tabs>
          <w:tab w:val="right" w:leader="dot" w:pos="7371"/>
        </w:tabs>
        <w:contextualSpacing/>
      </w:pPr>
      <w:r w:rsidRPr="00757BD8">
        <w:t>přípojka PSF2 - DN 150, délka 4,3 m, kameninové potrubí</w:t>
      </w:r>
    </w:p>
    <w:p w14:paraId="655C4127" w14:textId="77777777" w:rsidR="00803B90" w:rsidRPr="00757BD8" w:rsidRDefault="00803B90" w:rsidP="00803B90">
      <w:pPr>
        <w:tabs>
          <w:tab w:val="right" w:leader="dot" w:pos="7371"/>
        </w:tabs>
        <w:contextualSpacing/>
      </w:pPr>
      <w:r w:rsidRPr="00757BD8">
        <w:t>přípojka PSG - DN 200, délka 2,8 m, kameninové potrubí</w:t>
      </w:r>
    </w:p>
    <w:p w14:paraId="1F3C6244" w14:textId="77777777" w:rsidR="00803B90" w:rsidRPr="00757BD8" w:rsidRDefault="00803B90" w:rsidP="00803B90">
      <w:pPr>
        <w:tabs>
          <w:tab w:val="right" w:leader="dot" w:pos="7371"/>
        </w:tabs>
        <w:rPr>
          <w:u w:val="single"/>
        </w:rPr>
      </w:pPr>
      <w:r w:rsidRPr="00757BD8">
        <w:rPr>
          <w:u w:val="single"/>
        </w:rPr>
        <w:t>SO 324.6 Přípojky splaškové kanalizace - Školka</w:t>
      </w:r>
    </w:p>
    <w:p w14:paraId="6A929029" w14:textId="77777777" w:rsidR="00803B90" w:rsidRPr="00AC0570" w:rsidRDefault="00803B90" w:rsidP="00803B90">
      <w:pPr>
        <w:tabs>
          <w:tab w:val="right" w:leader="dot" w:pos="7371"/>
        </w:tabs>
      </w:pPr>
      <w:r w:rsidRPr="00AC0570">
        <w:t>přípojka PSS - DN 150, délka 3,0 m, kameninové potrubí</w:t>
      </w:r>
    </w:p>
    <w:p w14:paraId="13B15D59" w14:textId="77777777" w:rsidR="00803B90" w:rsidRPr="00AC0570" w:rsidRDefault="00803B90" w:rsidP="00803B90">
      <w:pPr>
        <w:tabs>
          <w:tab w:val="right" w:leader="dot" w:pos="7371"/>
        </w:tabs>
      </w:pPr>
    </w:p>
    <w:p w14:paraId="1656DAC1" w14:textId="77777777" w:rsidR="00803B90" w:rsidRPr="00AC0570" w:rsidRDefault="00803B90" w:rsidP="00803B90">
      <w:pPr>
        <w:pStyle w:val="Podnadpis"/>
        <w:rPr>
          <w:lang w:val="cs-CZ"/>
        </w:rPr>
      </w:pPr>
      <w:r w:rsidRPr="00AC0570">
        <w:rPr>
          <w:lang w:val="cs-CZ"/>
        </w:rPr>
        <w:t>SO 325 Lapák tuků – Školka</w:t>
      </w:r>
    </w:p>
    <w:p w14:paraId="1D12D32A" w14:textId="77777777" w:rsidR="00803B90" w:rsidRPr="00AC0570" w:rsidRDefault="00803B90" w:rsidP="00803B90"/>
    <w:p w14:paraId="763BBCCF" w14:textId="77777777" w:rsidR="00803B90" w:rsidRPr="00AC0570" w:rsidRDefault="00803B90" w:rsidP="00803B90">
      <w:r w:rsidRPr="00AC0570">
        <w:t xml:space="preserve">Pro </w:t>
      </w:r>
      <w:proofErr w:type="spellStart"/>
      <w:r w:rsidRPr="00AC0570">
        <w:t>gastroprovoz</w:t>
      </w:r>
      <w:proofErr w:type="spellEnd"/>
      <w:r w:rsidRPr="00AC0570">
        <w:t xml:space="preserve"> v objektu mateřské školy je navržen lapák tuků, umístěný v suterénu budovy v technické místnosti. Lapák tuků bude dodán jako výrobek, odpovídající patřičným předpisům, a osazen dle instalačních pokynů výrobce. Půjde o mechanický lapák tuků z plastové vodotěsné nádrže, </w:t>
      </w:r>
      <w:r w:rsidRPr="00AC0570">
        <w:lastRenderedPageBreak/>
        <w:t>se soustavou norných stěn a přepážek doplněných o systém, který je schopen automatického vyklízení. Kal je tak odčerpán a lapák vyčištěn bez přímého otevření. Vše funguje pouze na základě napojení fekálního vozu na rychloupínací spojku, která je vytažená až na venkovní fasádu objektu.</w:t>
      </w:r>
    </w:p>
    <w:p w14:paraId="6CC74722" w14:textId="77777777" w:rsidR="00803B90" w:rsidRDefault="00803B90" w:rsidP="00803B90">
      <w:r w:rsidRPr="00AC0570">
        <w:t>Na základě uvažovaného počtu jídel navrhujeme velikost NG1. Lapák bude odvětrán samostatným potrubím vnitřní kanalizace nad střechu objektu.</w:t>
      </w:r>
    </w:p>
    <w:p w14:paraId="3400DFF5" w14:textId="77777777" w:rsidR="00195E6F" w:rsidRDefault="00195E6F" w:rsidP="00803B90"/>
    <w:p w14:paraId="209C968B" w14:textId="77777777" w:rsidR="00195E6F" w:rsidRDefault="00195E6F" w:rsidP="00803B90"/>
    <w:p w14:paraId="3248127C" w14:textId="77777777" w:rsidR="00195E6F" w:rsidRDefault="00195E6F" w:rsidP="00803B90"/>
    <w:p w14:paraId="11F9FD89" w14:textId="77777777" w:rsidR="00195E6F" w:rsidRPr="00AC0570" w:rsidRDefault="00195E6F" w:rsidP="00803B90"/>
    <w:p w14:paraId="3E80261E" w14:textId="77777777" w:rsidR="00803B90" w:rsidRPr="00AC0570" w:rsidRDefault="00803B90" w:rsidP="00803B90"/>
    <w:p w14:paraId="55433353" w14:textId="77777777" w:rsidR="00803B90" w:rsidRPr="00BE780B" w:rsidRDefault="00803B90" w:rsidP="00803B90">
      <w:pPr>
        <w:pStyle w:val="Podnadpis"/>
        <w:rPr>
          <w:lang w:val="cs-CZ"/>
        </w:rPr>
      </w:pPr>
      <w:r w:rsidRPr="00BE780B">
        <w:rPr>
          <w:lang w:val="cs-CZ"/>
        </w:rPr>
        <w:t>Hospodaření s dešťovou vodou</w:t>
      </w:r>
    </w:p>
    <w:p w14:paraId="0E14DC9C" w14:textId="77777777" w:rsidR="00803B90" w:rsidRPr="00BE780B" w:rsidRDefault="00803B90" w:rsidP="00803B90">
      <w:pPr>
        <w:pStyle w:val="Standard"/>
        <w:spacing w:after="120"/>
        <w:jc w:val="both"/>
        <w:rPr>
          <w:rFonts w:ascii="Arial" w:hAnsi="Arial" w:cs="Arial"/>
          <w:color w:val="auto"/>
          <w:sz w:val="20"/>
          <w:szCs w:val="20"/>
        </w:rPr>
      </w:pPr>
    </w:p>
    <w:p w14:paraId="515FFDE6" w14:textId="77777777" w:rsidR="00803B90" w:rsidRPr="00BE780B" w:rsidRDefault="00803B90" w:rsidP="00803B90">
      <w:pPr>
        <w:pStyle w:val="Standard"/>
        <w:spacing w:after="120"/>
        <w:jc w:val="both"/>
        <w:rPr>
          <w:rFonts w:ascii="Arial" w:hAnsi="Arial" w:cs="Arial"/>
          <w:color w:val="auto"/>
          <w:sz w:val="20"/>
          <w:szCs w:val="20"/>
        </w:rPr>
      </w:pPr>
      <w:r w:rsidRPr="00BE780B">
        <w:rPr>
          <w:rFonts w:ascii="Arial" w:hAnsi="Arial" w:cs="Arial"/>
          <w:color w:val="auto"/>
          <w:sz w:val="20"/>
          <w:szCs w:val="20"/>
        </w:rPr>
        <w:t>Pro řešenou stavbu obytného souboru navrhujeme systém hospodaření s dešťovou vodou (HDV), založený na zdržování vody v substrátu vegetačních střech, zemních průlezích a v podzemních retenčních nádržích a jejich následný postupný vsak do vhodného horninového horizontu pomocí vsakovacích vrtů. HDV navazuje na obdobný systém, navržený v rámci 1. etapy stavby. Systém vsakování dešťové vody je navržen dle ČSN 75 9010, TNV 75 9011 a také v souladu se závěry hydrogeologického průzkumu. Navržený způsob HDV je bez nároků na jakékoliv zaústění do kanalizace pro veřejnou potřebu.</w:t>
      </w:r>
    </w:p>
    <w:p w14:paraId="6A9C475B" w14:textId="77777777" w:rsidR="00803B90" w:rsidRPr="00BE780B" w:rsidRDefault="00803B90" w:rsidP="00803B90">
      <w:pPr>
        <w:pStyle w:val="Standard"/>
        <w:spacing w:after="120"/>
        <w:jc w:val="both"/>
        <w:rPr>
          <w:rFonts w:ascii="Arial" w:hAnsi="Arial" w:cs="Arial"/>
          <w:color w:val="auto"/>
          <w:sz w:val="20"/>
          <w:szCs w:val="20"/>
        </w:rPr>
      </w:pPr>
      <w:r w:rsidRPr="00BE780B">
        <w:rPr>
          <w:rFonts w:ascii="Arial" w:hAnsi="Arial" w:cs="Arial"/>
          <w:color w:val="auto"/>
          <w:sz w:val="20"/>
          <w:szCs w:val="20"/>
        </w:rPr>
        <w:t>Dešťová kanalizace není v lokalitě k dispozici, vypouštění dešťové vody do jednotné kanalizace (v ul. Jarní) není z hlediska provozovatele přípustné. Řešení zanesené v Generelu odvodnění města Brna (</w:t>
      </w:r>
      <w:proofErr w:type="spellStart"/>
      <w:r w:rsidRPr="00BE780B">
        <w:rPr>
          <w:rFonts w:ascii="Arial" w:hAnsi="Arial" w:cs="Arial"/>
          <w:color w:val="auto"/>
          <w:sz w:val="20"/>
          <w:szCs w:val="20"/>
        </w:rPr>
        <w:t>GomB</w:t>
      </w:r>
      <w:proofErr w:type="spellEnd"/>
      <w:r w:rsidRPr="00BE780B">
        <w:rPr>
          <w:rFonts w:ascii="Arial" w:hAnsi="Arial" w:cs="Arial"/>
          <w:color w:val="auto"/>
          <w:sz w:val="20"/>
          <w:szCs w:val="20"/>
        </w:rPr>
        <w:t>), tj. vybudování dešťové kanalizace pro odvedení dešťových vod z rozvojových ploch do Svitavy v délce okolo 2 km a vedené přes seřaďovací nádraží Brno-Maloměřice, bylo vyhodnoceno stavebníkem jako nereálné z hlediska majetkoprávní, časové a finanční náročnosti.</w:t>
      </w:r>
    </w:p>
    <w:p w14:paraId="086A4FFE" w14:textId="77777777" w:rsidR="00803B90" w:rsidRPr="00BE780B" w:rsidRDefault="00803B90" w:rsidP="00803B90"/>
    <w:p w14:paraId="718B8642" w14:textId="77777777" w:rsidR="00803B90" w:rsidRPr="00BE780B" w:rsidRDefault="00803B90" w:rsidP="00803B90">
      <w:pPr>
        <w:pStyle w:val="Podnadpis"/>
        <w:rPr>
          <w:lang w:val="cs-CZ"/>
        </w:rPr>
      </w:pPr>
      <w:r w:rsidRPr="00BE780B">
        <w:rPr>
          <w:lang w:val="cs-CZ"/>
        </w:rPr>
        <w:t>SO 326 Odvodnění komunikace v prodloužení ul. Pod Hády - II. etapa</w:t>
      </w:r>
    </w:p>
    <w:p w14:paraId="10AA7AA8" w14:textId="77777777" w:rsidR="00803B90" w:rsidRPr="00BE780B" w:rsidRDefault="00803B90" w:rsidP="00803B90"/>
    <w:p w14:paraId="77302910" w14:textId="77777777" w:rsidR="00803B90" w:rsidRPr="00BE780B" w:rsidRDefault="00803B90" w:rsidP="00803B90">
      <w:r w:rsidRPr="00BE780B">
        <w:t xml:space="preserve">Odvodnění páteřní komunikace včetně parkovacích stání je navrženo v souladu s městskými standardy a uvažuje se s jeho předáním do majetku města Brna a provozování BKOM, a.s. Veškeré pozemky, na kterých budou umístěna zařízení odvodnění komunikace, budou převedeny do majetku Statutárního města Brna. Srážková voda bude likvidována v místě stavby v retenčně-vsakovacích zařízeních, bez jakékoliv návaznosti na kanalizační síť v provozování BVK, a.s. </w:t>
      </w:r>
    </w:p>
    <w:p w14:paraId="0DA44732" w14:textId="77777777" w:rsidR="00803B90" w:rsidRPr="00BE780B" w:rsidRDefault="00803B90" w:rsidP="00803B90">
      <w:r w:rsidRPr="00BE780B">
        <w:t>Úsek komunikace podél severovýchodní strany lokality (od MŠ po objekt C) bude odvodněna povrchovým retenčně-vsakovacím zařízením typu průleh-rýha, ze kterého bude přečištěná srážková voda drenážním potrubím odváděna k likvidaci vsakem do vhodných podložních vrstev ve dvou typizovaných vsakovacích vrtech. Průleh a drenážní potrubí budou navazovat na obdobný objekt, navržený v rámci 1. etapy. Taktéž vsakovací zařízení (vrty včetně bezpečnostního přelivu) již bylo součástí 1. etapy stavby a je dimenzováno pro celý výhledový rozsah obytného souboru.</w:t>
      </w:r>
    </w:p>
    <w:p w14:paraId="724C10B8" w14:textId="77777777" w:rsidR="00803B90" w:rsidRPr="00BE780B" w:rsidRDefault="00803B90" w:rsidP="00803B90">
      <w:r w:rsidRPr="00BE780B">
        <w:t>Liniový průleh podél páteřní komunikace bude pro vytvarování vyžadovat zářez do přilehlého svahu. Podélně nad svahem je uložen stávající VTL plynovod DN 300, svahování zasáhne do jeho ochranného pásma (OP). Z předjednání s provozovatelem plynovodu vyplývají dvě podmínky:</w:t>
      </w:r>
    </w:p>
    <w:p w14:paraId="6B2A4E97" w14:textId="77777777" w:rsidR="00803B90" w:rsidRPr="00BE780B" w:rsidRDefault="00803B90" w:rsidP="00803B90">
      <w:pPr>
        <w:pStyle w:val="Zkladntext"/>
        <w:numPr>
          <w:ilvl w:val="0"/>
          <w:numId w:val="40"/>
        </w:numPr>
        <w:spacing w:after="0" w:line="240" w:lineRule="auto"/>
        <w:rPr>
          <w:rFonts w:cs="Arial"/>
          <w:lang w:val="cs-CZ" w:eastAsia="cs-CZ"/>
        </w:rPr>
      </w:pPr>
      <w:r w:rsidRPr="00BE780B">
        <w:rPr>
          <w:rFonts w:cs="Arial"/>
          <w:lang w:val="cs-CZ" w:eastAsia="cs-CZ"/>
        </w:rPr>
        <w:t>zářez svahu může zasahovat maximálně do vzdálenosti 2,0 m od vnějšího líce plynovodního potrubí (tj. 2,15 m od osy);</w:t>
      </w:r>
    </w:p>
    <w:p w14:paraId="5115D87C" w14:textId="77777777" w:rsidR="00803B90" w:rsidRPr="00BE780B" w:rsidRDefault="00803B90" w:rsidP="00803B90">
      <w:pPr>
        <w:pStyle w:val="Zkladntext"/>
        <w:numPr>
          <w:ilvl w:val="0"/>
          <w:numId w:val="40"/>
        </w:numPr>
        <w:spacing w:after="0" w:line="240" w:lineRule="auto"/>
        <w:rPr>
          <w:rFonts w:cs="Arial"/>
          <w:lang w:val="cs-CZ" w:eastAsia="cs-CZ"/>
        </w:rPr>
      </w:pPr>
      <w:r w:rsidRPr="00BE780B">
        <w:rPr>
          <w:rFonts w:cs="Arial"/>
          <w:lang w:val="cs-CZ" w:eastAsia="cs-CZ"/>
        </w:rPr>
        <w:t>snížení terénu v OP plynovodu může činit max. 0,4 m;</w:t>
      </w:r>
    </w:p>
    <w:p w14:paraId="4E1F00F6" w14:textId="77777777" w:rsidR="00803B90" w:rsidRPr="00BE780B" w:rsidRDefault="00803B90" w:rsidP="00803B90">
      <w:pPr>
        <w:pStyle w:val="Zkladntext"/>
        <w:numPr>
          <w:ilvl w:val="0"/>
          <w:numId w:val="40"/>
        </w:numPr>
        <w:spacing w:after="0" w:line="240" w:lineRule="auto"/>
        <w:rPr>
          <w:rFonts w:cs="Arial"/>
          <w:lang w:val="cs-CZ" w:eastAsia="cs-CZ"/>
        </w:rPr>
      </w:pPr>
      <w:r w:rsidRPr="00BE780B">
        <w:rPr>
          <w:rFonts w:cs="Arial"/>
          <w:lang w:val="cs-CZ" w:eastAsia="cs-CZ"/>
        </w:rPr>
        <w:t xml:space="preserve">svah v OP plynovodu bude opevněn betonovými </w:t>
      </w:r>
      <w:proofErr w:type="spellStart"/>
      <w:r w:rsidRPr="00BE780B">
        <w:rPr>
          <w:rFonts w:cs="Arial"/>
          <w:lang w:val="cs-CZ" w:eastAsia="cs-CZ"/>
        </w:rPr>
        <w:t>zatravňovacímí</w:t>
      </w:r>
      <w:proofErr w:type="spellEnd"/>
      <w:r w:rsidRPr="00BE780B">
        <w:rPr>
          <w:rFonts w:cs="Arial"/>
          <w:lang w:val="cs-CZ" w:eastAsia="cs-CZ"/>
        </w:rPr>
        <w:t xml:space="preserve"> tvárnicemi.</w:t>
      </w:r>
    </w:p>
    <w:p w14:paraId="1674B722" w14:textId="77777777" w:rsidR="00803B90" w:rsidRPr="00BE780B" w:rsidRDefault="00803B90" w:rsidP="00803B90"/>
    <w:p w14:paraId="16A25E0F" w14:textId="77777777" w:rsidR="00803B90" w:rsidRPr="00BE780B" w:rsidRDefault="00803B90" w:rsidP="00803B90">
      <w:r w:rsidRPr="00BE780B">
        <w:t>Úsek komunikace podél severozápadní strany lokality (od MŠ směrem k 3. etapě) bude odvodněn povrchovým retenčně-vsakovacím zařízením typu průleh-rýha, ze kterého bude přečištěná srážková voda drenážním potrubím odváděna k likvidaci vsakem do vhodných podložních vrstev. Průleh a drenážní potrubí budou navazovat na obdobný objekt, navržený v rámci 3. etapy. Taktéž vsakovací zařízení bude součástí 3. etapy stavby. V případě výstavby předmětného úseku komunikace před výstavbou odvodňovacího systému 3. etapy bude potrubí z drenážní rýhy dočasně vyvedeno na terén, kde dojde ke vsaku do svrchní vrstvy ornice a podorničí na rozlehlém nezpevněném pozemku ve vlastnictví stavebníka.</w:t>
      </w:r>
    </w:p>
    <w:p w14:paraId="6DFF1C98" w14:textId="77777777" w:rsidR="00803B90" w:rsidRPr="00BE780B" w:rsidRDefault="00803B90" w:rsidP="00803B90"/>
    <w:p w14:paraId="6EF8E76E" w14:textId="77777777" w:rsidR="00803B90" w:rsidRPr="00BE780B" w:rsidRDefault="00803B90" w:rsidP="00803B90">
      <w:pPr>
        <w:pStyle w:val="Podnadpis"/>
        <w:rPr>
          <w:lang w:val="cs-CZ"/>
        </w:rPr>
      </w:pPr>
      <w:r w:rsidRPr="00BE780B">
        <w:rPr>
          <w:lang w:val="cs-CZ"/>
        </w:rPr>
        <w:t>SO 327 Odvodnění soukromých objektů a zpevněných ploch</w:t>
      </w:r>
    </w:p>
    <w:p w14:paraId="5DD35CAC" w14:textId="77777777" w:rsidR="00803B90" w:rsidRPr="00BE780B" w:rsidRDefault="00803B90" w:rsidP="00803B90"/>
    <w:p w14:paraId="10971A1D" w14:textId="77777777" w:rsidR="00803B90" w:rsidRPr="00BE780B" w:rsidRDefault="00803B90" w:rsidP="00803B90">
      <w:pPr>
        <w:rPr>
          <w:rFonts w:eastAsia="Times New Roman" w:cs="Arial"/>
          <w:szCs w:val="20"/>
          <w:lang w:eastAsia="cs-CZ"/>
        </w:rPr>
      </w:pPr>
      <w:r w:rsidRPr="00BE780B">
        <w:rPr>
          <w:rFonts w:eastAsia="Times New Roman" w:cs="Arial"/>
          <w:szCs w:val="20"/>
          <w:lang w:eastAsia="cs-CZ"/>
        </w:rPr>
        <w:t>Vzhledem k charakteru objektů HDV bez návaznosti na infrastrukturu pro veřejnou potřebu se neuvažuje s předáním systému odvodnění bytových domů veřejnému správci. Provozování bude zajišťováno sdružením vlastníků jednotek nebo externí firmou.</w:t>
      </w:r>
    </w:p>
    <w:p w14:paraId="0FD18608" w14:textId="77777777" w:rsidR="00803B90" w:rsidRPr="00BE780B" w:rsidRDefault="00803B90" w:rsidP="00803B90">
      <w:pPr>
        <w:rPr>
          <w:rFonts w:eastAsia="Times New Roman" w:cs="Arial"/>
          <w:szCs w:val="20"/>
          <w:lang w:eastAsia="cs-CZ"/>
        </w:rPr>
      </w:pPr>
    </w:p>
    <w:p w14:paraId="740F9CEC" w14:textId="77777777" w:rsidR="00803B90" w:rsidRPr="00BE780B" w:rsidRDefault="00803B90" w:rsidP="00803B90">
      <w:pPr>
        <w:rPr>
          <w:rFonts w:eastAsia="Times New Roman" w:cs="Arial"/>
          <w:szCs w:val="20"/>
          <w:lang w:eastAsia="cs-CZ"/>
        </w:rPr>
      </w:pPr>
      <w:r w:rsidRPr="00BE780B">
        <w:rPr>
          <w:rFonts w:eastAsia="Times New Roman" w:cs="Arial"/>
          <w:szCs w:val="20"/>
          <w:lang w:eastAsia="cs-CZ"/>
        </w:rPr>
        <w:t xml:space="preserve">Dešťová voda ze střech navržených budov a přilehlých zpevněných ploch bude likvidována vsakem do podloží. Pro každý objekt se společným podzemním podlažím bude zřízeno samostatné retenčně-vsakovací zařízení (RVZ), které zahrnuje 2 typizované </w:t>
      </w:r>
      <w:proofErr w:type="spellStart"/>
      <w:r w:rsidRPr="00BE780B">
        <w:rPr>
          <w:rFonts w:eastAsia="Times New Roman" w:cs="Arial"/>
          <w:szCs w:val="20"/>
          <w:lang w:eastAsia="cs-CZ"/>
        </w:rPr>
        <w:t>velkoprofilové</w:t>
      </w:r>
      <w:proofErr w:type="spellEnd"/>
      <w:r w:rsidRPr="00BE780B">
        <w:rPr>
          <w:rFonts w:eastAsia="Times New Roman" w:cs="Arial"/>
          <w:szCs w:val="20"/>
          <w:lang w:eastAsia="cs-CZ"/>
        </w:rPr>
        <w:t xml:space="preserve"> vsakovací vrty a předsazenou retenční nádrž (RN). RN bude podzemní, předpokládáme konstrukci z ŽB prefabrikátů. Retenční nádrž bude vybavena </w:t>
      </w:r>
      <w:proofErr w:type="spellStart"/>
      <w:r w:rsidRPr="00BE780B">
        <w:rPr>
          <w:rFonts w:eastAsia="Times New Roman" w:cs="Arial"/>
          <w:szCs w:val="20"/>
          <w:lang w:eastAsia="cs-CZ"/>
        </w:rPr>
        <w:t>uklidňovačem</w:t>
      </w:r>
      <w:proofErr w:type="spellEnd"/>
      <w:r w:rsidRPr="00BE780B">
        <w:rPr>
          <w:rFonts w:eastAsia="Times New Roman" w:cs="Arial"/>
          <w:szCs w:val="20"/>
          <w:lang w:eastAsia="cs-CZ"/>
        </w:rPr>
        <w:t xml:space="preserve"> nátoku, kalovým prostorem, vstupními otvory krytými poklopy D600 mm, odvzdušněním a bezpečnostním přelivem na terén. Každý odtok do vsakovacího vrtu bude </w:t>
      </w:r>
      <w:proofErr w:type="spellStart"/>
      <w:r w:rsidRPr="00BE780B">
        <w:rPr>
          <w:rFonts w:eastAsia="Times New Roman" w:cs="Arial"/>
          <w:szCs w:val="20"/>
          <w:lang w:eastAsia="cs-CZ"/>
        </w:rPr>
        <w:t>uzaviratelný</w:t>
      </w:r>
      <w:proofErr w:type="spellEnd"/>
      <w:r w:rsidRPr="00BE780B">
        <w:rPr>
          <w:rFonts w:eastAsia="Times New Roman" w:cs="Arial"/>
          <w:szCs w:val="20"/>
          <w:lang w:eastAsia="cs-CZ"/>
        </w:rPr>
        <w:t xml:space="preserve"> hradítkem. Součástí RN bude akumulační prostor pro zachytávání dešťové vody k využití pro závlahu.</w:t>
      </w:r>
    </w:p>
    <w:p w14:paraId="1603F688" w14:textId="77777777" w:rsidR="00803B90" w:rsidRPr="00BE780B" w:rsidRDefault="00803B90" w:rsidP="00803B90">
      <w:pPr>
        <w:rPr>
          <w:rFonts w:eastAsia="Times New Roman" w:cs="Arial"/>
          <w:szCs w:val="20"/>
          <w:lang w:eastAsia="cs-CZ"/>
        </w:rPr>
      </w:pPr>
      <w:r w:rsidRPr="00BE780B">
        <w:rPr>
          <w:rFonts w:eastAsia="Times New Roman" w:cs="Arial"/>
          <w:szCs w:val="20"/>
          <w:lang w:eastAsia="cs-CZ"/>
        </w:rPr>
        <w:t>Dešťová voda ze svodů ZTI do RN a z RN do vrtů bude přiváděna venkovní domovní kanalizací. Uvažujeme s plastovým potrubím předpokládané dimenze DN 200.</w:t>
      </w:r>
    </w:p>
    <w:p w14:paraId="31158F5B" w14:textId="77777777" w:rsidR="00803B90" w:rsidRPr="00BE780B" w:rsidRDefault="00803B90" w:rsidP="00803B90">
      <w:pPr>
        <w:rPr>
          <w:rFonts w:eastAsia="Times New Roman" w:cs="Arial"/>
          <w:szCs w:val="20"/>
          <w:lang w:eastAsia="cs-CZ"/>
        </w:rPr>
      </w:pPr>
    </w:p>
    <w:p w14:paraId="232968A2" w14:textId="77777777" w:rsidR="00803B90" w:rsidRPr="00BE780B" w:rsidRDefault="00803B90" w:rsidP="00803B90">
      <w:pPr>
        <w:rPr>
          <w:rFonts w:eastAsia="Times New Roman" w:cs="Arial"/>
          <w:szCs w:val="20"/>
          <w:lang w:eastAsia="cs-CZ"/>
        </w:rPr>
      </w:pPr>
      <w:r w:rsidRPr="00BE780B">
        <w:rPr>
          <w:rFonts w:eastAsia="Times New Roman" w:cs="Arial"/>
          <w:szCs w:val="20"/>
          <w:lang w:eastAsia="cs-CZ"/>
        </w:rPr>
        <w:t xml:space="preserve">Srážková voda ze střech navržených budov bude akumulována pro využití k závlaze veřejných prostranství ve vnitroblocích. Akumulační prostor bude vytvořen v každé retenční nádrži pomocí dělicí stěny nebo prohloubením dna RN pod úroveň gravitačního odtoku. Zadržená voda bude odebírána čerpadlem, navrženým dle požadavků profese Závlahy (průtok, přetlak). </w:t>
      </w:r>
    </w:p>
    <w:p w14:paraId="069FC8C6" w14:textId="77777777" w:rsidR="00803B90" w:rsidRPr="00BE780B" w:rsidRDefault="00803B90" w:rsidP="00803B90">
      <w:pPr>
        <w:rPr>
          <w:rFonts w:eastAsia="Times New Roman" w:cs="Arial"/>
          <w:szCs w:val="20"/>
          <w:lang w:eastAsia="cs-CZ"/>
        </w:rPr>
      </w:pPr>
      <w:r w:rsidRPr="00BE780B">
        <w:rPr>
          <w:rFonts w:eastAsia="Times New Roman" w:cs="Arial"/>
          <w:szCs w:val="20"/>
          <w:lang w:eastAsia="cs-CZ"/>
        </w:rPr>
        <w:t>Pro odběr vody bude přednostně použita typizovaná čerpací jednotka s automatickým přepínáním na dopouštění pitné vody v případě nedostatku vody dešťové (přes přerušovací nádrž), umístěná v technické místnosti v blízkosti akumulační nádrže (AN). Pokud nelze umístit čerpací jednotku do objektu, bude použito ponorné čerpadlo v AN - nutno přivést do AN také elektřinu a pitnou vodu pro dopouštění. V obou variantách bude součástí systému snímač úrovně hladiny v nádrži, řídicí jednotka a datová kabeláž.</w:t>
      </w:r>
    </w:p>
    <w:p w14:paraId="3AE61711" w14:textId="77777777" w:rsidR="00803B90" w:rsidRPr="00BE780B" w:rsidRDefault="00803B90" w:rsidP="00803B90">
      <w:pPr>
        <w:rPr>
          <w:rFonts w:eastAsia="Times New Roman" w:cs="Arial"/>
          <w:szCs w:val="20"/>
          <w:lang w:eastAsia="cs-CZ"/>
        </w:rPr>
      </w:pPr>
      <w:r w:rsidRPr="00BE780B">
        <w:rPr>
          <w:rFonts w:eastAsia="Times New Roman" w:cs="Arial"/>
          <w:szCs w:val="20"/>
          <w:lang w:eastAsia="cs-CZ"/>
        </w:rPr>
        <w:t>Sací potrubí do čerpací jednotky nebo výtlačné potrubí z ponorného čerpadla bude plastové z PE a bude přivedeno do technické místnosti, kde bude navazovat závlahové potrubí.</w:t>
      </w:r>
    </w:p>
    <w:p w14:paraId="280FB76D" w14:textId="77777777" w:rsidR="00803B90" w:rsidRPr="00BE780B" w:rsidRDefault="00803B90" w:rsidP="00803B90">
      <w:pPr>
        <w:rPr>
          <w:rFonts w:eastAsia="Times New Roman" w:cs="Arial"/>
          <w:szCs w:val="20"/>
          <w:lang w:eastAsia="cs-CZ"/>
        </w:rPr>
      </w:pPr>
      <w:r w:rsidRPr="00BE780B">
        <w:rPr>
          <w:rFonts w:eastAsia="Times New Roman" w:cs="Arial"/>
          <w:szCs w:val="20"/>
          <w:lang w:eastAsia="cs-CZ"/>
        </w:rPr>
        <w:t>Navržené parametry RVZ:</w:t>
      </w:r>
    </w:p>
    <w:p w14:paraId="7DFC98AD" w14:textId="77777777" w:rsidR="00803B90" w:rsidRPr="00BE780B" w:rsidRDefault="00803B90" w:rsidP="00803B90">
      <w:pPr>
        <w:contextualSpacing/>
        <w:rPr>
          <w:rFonts w:eastAsia="Times New Roman" w:cs="Arial"/>
          <w:szCs w:val="20"/>
          <w:lang w:eastAsia="cs-CZ"/>
        </w:rPr>
      </w:pPr>
      <w:r w:rsidRPr="00BE780B">
        <w:rPr>
          <w:rFonts w:eastAsia="Times New Roman" w:cs="Arial"/>
          <w:szCs w:val="20"/>
          <w:lang w:eastAsia="cs-CZ"/>
        </w:rPr>
        <w:tab/>
      </w:r>
      <w:r w:rsidRPr="00BE780B">
        <w:rPr>
          <w:rFonts w:eastAsia="Times New Roman" w:cs="Arial"/>
          <w:szCs w:val="20"/>
          <w:lang w:eastAsia="cs-CZ"/>
        </w:rPr>
        <w:tab/>
        <w:t>min.</w:t>
      </w:r>
      <w:r w:rsidRPr="00BE780B">
        <w:rPr>
          <w:rFonts w:eastAsia="Times New Roman" w:cs="Arial"/>
          <w:szCs w:val="20"/>
          <w:lang w:eastAsia="cs-CZ"/>
        </w:rPr>
        <w:tab/>
      </w:r>
      <w:r w:rsidRPr="00BE780B">
        <w:rPr>
          <w:rFonts w:eastAsia="Times New Roman" w:cs="Arial"/>
          <w:szCs w:val="20"/>
          <w:lang w:eastAsia="cs-CZ"/>
        </w:rPr>
        <w:tab/>
        <w:t>počet</w:t>
      </w:r>
      <w:r w:rsidRPr="00BE780B">
        <w:rPr>
          <w:rFonts w:eastAsia="Times New Roman" w:cs="Arial"/>
          <w:szCs w:val="20"/>
          <w:lang w:eastAsia="cs-CZ"/>
        </w:rPr>
        <w:tab/>
      </w:r>
      <w:r w:rsidRPr="00BE780B">
        <w:rPr>
          <w:rFonts w:eastAsia="Times New Roman" w:cs="Arial"/>
          <w:szCs w:val="20"/>
          <w:lang w:eastAsia="cs-CZ"/>
        </w:rPr>
        <w:tab/>
      </w:r>
      <w:proofErr w:type="spellStart"/>
      <w:r w:rsidRPr="00BE780B">
        <w:rPr>
          <w:rFonts w:eastAsia="Times New Roman" w:cs="Arial"/>
          <w:szCs w:val="20"/>
          <w:lang w:eastAsia="cs-CZ"/>
        </w:rPr>
        <w:t>počet</w:t>
      </w:r>
      <w:proofErr w:type="spellEnd"/>
      <w:r w:rsidRPr="00BE780B">
        <w:rPr>
          <w:rFonts w:eastAsia="Times New Roman" w:cs="Arial"/>
          <w:szCs w:val="20"/>
          <w:lang w:eastAsia="cs-CZ"/>
        </w:rPr>
        <w:tab/>
      </w:r>
      <w:r w:rsidRPr="00BE780B">
        <w:rPr>
          <w:rFonts w:eastAsia="Times New Roman" w:cs="Arial"/>
          <w:szCs w:val="20"/>
          <w:lang w:eastAsia="cs-CZ"/>
        </w:rPr>
        <w:tab/>
      </w:r>
      <w:r w:rsidRPr="00BE780B">
        <w:rPr>
          <w:rFonts w:eastAsia="Times New Roman" w:cs="Arial"/>
          <w:szCs w:val="20"/>
          <w:lang w:eastAsia="cs-CZ"/>
        </w:rPr>
        <w:tab/>
      </w:r>
      <w:r w:rsidRPr="00BE780B">
        <w:rPr>
          <w:rFonts w:eastAsia="Times New Roman" w:cs="Arial"/>
          <w:szCs w:val="20"/>
          <w:lang w:eastAsia="cs-CZ"/>
        </w:rPr>
        <w:tab/>
      </w:r>
      <w:proofErr w:type="spellStart"/>
      <w:r w:rsidRPr="00BE780B">
        <w:rPr>
          <w:rFonts w:eastAsia="Times New Roman" w:cs="Arial"/>
          <w:szCs w:val="20"/>
          <w:lang w:eastAsia="cs-CZ"/>
        </w:rPr>
        <w:t>celk</w:t>
      </w:r>
      <w:proofErr w:type="spellEnd"/>
      <w:r w:rsidRPr="00BE780B">
        <w:rPr>
          <w:rFonts w:eastAsia="Times New Roman" w:cs="Arial"/>
          <w:szCs w:val="20"/>
          <w:lang w:eastAsia="cs-CZ"/>
        </w:rPr>
        <w:t>. užitný</w:t>
      </w:r>
    </w:p>
    <w:p w14:paraId="5E7A1B02" w14:textId="77777777" w:rsidR="00803B90" w:rsidRPr="00BE780B" w:rsidRDefault="00803B90" w:rsidP="00803B90">
      <w:pPr>
        <w:contextualSpacing/>
        <w:rPr>
          <w:rFonts w:eastAsia="Times New Roman" w:cs="Arial"/>
          <w:szCs w:val="20"/>
          <w:u w:val="single"/>
          <w:lang w:eastAsia="cs-CZ"/>
        </w:rPr>
      </w:pPr>
      <w:proofErr w:type="spellStart"/>
      <w:r w:rsidRPr="00BE780B">
        <w:rPr>
          <w:rFonts w:eastAsia="Times New Roman" w:cs="Arial"/>
          <w:szCs w:val="20"/>
          <w:u w:val="single"/>
          <w:lang w:eastAsia="cs-CZ"/>
        </w:rPr>
        <w:t>ozn</w:t>
      </w:r>
      <w:proofErr w:type="spellEnd"/>
      <w:r w:rsidRPr="00BE780B">
        <w:rPr>
          <w:rFonts w:eastAsia="Times New Roman" w:cs="Arial"/>
          <w:szCs w:val="20"/>
          <w:u w:val="single"/>
          <w:lang w:eastAsia="cs-CZ"/>
        </w:rPr>
        <w:t>.</w:t>
      </w:r>
      <w:r w:rsidRPr="00BE780B">
        <w:rPr>
          <w:rFonts w:eastAsia="Times New Roman" w:cs="Arial"/>
          <w:szCs w:val="20"/>
          <w:u w:val="single"/>
          <w:lang w:eastAsia="cs-CZ"/>
        </w:rPr>
        <w:tab/>
      </w:r>
      <w:r w:rsidRPr="00BE780B">
        <w:rPr>
          <w:rFonts w:eastAsia="Times New Roman" w:cs="Arial"/>
          <w:szCs w:val="20"/>
          <w:u w:val="single"/>
          <w:lang w:eastAsia="cs-CZ"/>
        </w:rPr>
        <w:tab/>
        <w:t>objem RN</w:t>
      </w:r>
      <w:r w:rsidRPr="00BE780B">
        <w:rPr>
          <w:rFonts w:eastAsia="Times New Roman" w:cs="Arial"/>
          <w:szCs w:val="20"/>
          <w:u w:val="single"/>
          <w:lang w:eastAsia="cs-CZ"/>
        </w:rPr>
        <w:tab/>
        <w:t xml:space="preserve">vsak. vrtů  </w:t>
      </w:r>
      <w:r w:rsidRPr="00BE780B">
        <w:rPr>
          <w:rFonts w:eastAsia="Times New Roman" w:cs="Arial"/>
          <w:szCs w:val="20"/>
          <w:u w:val="single"/>
          <w:lang w:eastAsia="cs-CZ"/>
        </w:rPr>
        <w:tab/>
      </w:r>
      <w:proofErr w:type="spellStart"/>
      <w:r w:rsidRPr="00BE780B">
        <w:rPr>
          <w:rFonts w:eastAsia="Times New Roman" w:cs="Arial"/>
          <w:szCs w:val="20"/>
          <w:u w:val="single"/>
          <w:lang w:eastAsia="cs-CZ"/>
        </w:rPr>
        <w:t>bezp</w:t>
      </w:r>
      <w:proofErr w:type="spellEnd"/>
      <w:r w:rsidRPr="00BE780B">
        <w:rPr>
          <w:rFonts w:eastAsia="Times New Roman" w:cs="Arial"/>
          <w:szCs w:val="20"/>
          <w:u w:val="single"/>
          <w:lang w:eastAsia="cs-CZ"/>
        </w:rPr>
        <w:t>. přelivů</w:t>
      </w:r>
      <w:r w:rsidRPr="00BE780B">
        <w:rPr>
          <w:rFonts w:eastAsia="Times New Roman" w:cs="Arial"/>
          <w:szCs w:val="20"/>
          <w:u w:val="single"/>
          <w:lang w:eastAsia="cs-CZ"/>
        </w:rPr>
        <w:tab/>
        <w:t>objem AN</w:t>
      </w:r>
      <w:r w:rsidRPr="00BE780B">
        <w:rPr>
          <w:rFonts w:eastAsia="Times New Roman" w:cs="Arial"/>
          <w:szCs w:val="20"/>
          <w:u w:val="single"/>
          <w:lang w:eastAsia="cs-CZ"/>
        </w:rPr>
        <w:tab/>
        <w:t>objem nádrže</w:t>
      </w:r>
    </w:p>
    <w:p w14:paraId="0D6B06CD" w14:textId="77777777" w:rsidR="00803B90" w:rsidRPr="00BE780B" w:rsidRDefault="00803B90" w:rsidP="00803B90">
      <w:pPr>
        <w:rPr>
          <w:rFonts w:eastAsia="Times New Roman" w:cs="Arial"/>
          <w:szCs w:val="20"/>
          <w:lang w:eastAsia="cs-CZ"/>
        </w:rPr>
      </w:pPr>
      <w:r w:rsidRPr="00BE780B">
        <w:rPr>
          <w:rFonts w:eastAsia="Times New Roman" w:cs="Arial"/>
          <w:szCs w:val="20"/>
          <w:lang w:eastAsia="cs-CZ"/>
        </w:rPr>
        <w:t>RN A</w:t>
      </w:r>
      <w:r w:rsidRPr="00BE780B">
        <w:rPr>
          <w:rFonts w:eastAsia="Times New Roman" w:cs="Arial"/>
          <w:szCs w:val="20"/>
          <w:lang w:eastAsia="cs-CZ"/>
        </w:rPr>
        <w:tab/>
      </w:r>
      <w:r w:rsidRPr="00BE780B">
        <w:rPr>
          <w:rFonts w:eastAsia="Times New Roman" w:cs="Arial"/>
          <w:szCs w:val="20"/>
          <w:lang w:eastAsia="cs-CZ"/>
        </w:rPr>
        <w:tab/>
        <w:t>91 m3</w:t>
      </w:r>
      <w:r w:rsidRPr="00BE780B">
        <w:rPr>
          <w:rFonts w:eastAsia="Times New Roman" w:cs="Arial"/>
          <w:szCs w:val="20"/>
          <w:lang w:eastAsia="cs-CZ"/>
        </w:rPr>
        <w:tab/>
      </w:r>
      <w:r w:rsidRPr="00BE780B">
        <w:rPr>
          <w:rFonts w:eastAsia="Times New Roman" w:cs="Arial"/>
          <w:szCs w:val="20"/>
          <w:lang w:eastAsia="cs-CZ"/>
        </w:rPr>
        <w:tab/>
        <w:t>2 ks</w:t>
      </w:r>
      <w:r w:rsidRPr="00BE780B">
        <w:rPr>
          <w:rFonts w:eastAsia="Times New Roman" w:cs="Arial"/>
          <w:szCs w:val="20"/>
          <w:lang w:eastAsia="cs-CZ"/>
        </w:rPr>
        <w:tab/>
      </w:r>
      <w:r w:rsidRPr="00BE780B">
        <w:rPr>
          <w:rFonts w:eastAsia="Times New Roman" w:cs="Arial"/>
          <w:szCs w:val="20"/>
          <w:lang w:eastAsia="cs-CZ"/>
        </w:rPr>
        <w:tab/>
        <w:t>1 ks</w:t>
      </w:r>
      <w:r w:rsidRPr="00BE780B">
        <w:rPr>
          <w:rFonts w:eastAsia="Times New Roman" w:cs="Arial"/>
          <w:szCs w:val="20"/>
          <w:lang w:eastAsia="cs-CZ"/>
        </w:rPr>
        <w:tab/>
      </w:r>
      <w:r w:rsidRPr="00BE780B">
        <w:rPr>
          <w:rFonts w:eastAsia="Times New Roman" w:cs="Arial"/>
          <w:szCs w:val="20"/>
          <w:lang w:eastAsia="cs-CZ"/>
        </w:rPr>
        <w:tab/>
        <w:t>12 m3</w:t>
      </w:r>
      <w:r w:rsidRPr="00BE780B">
        <w:rPr>
          <w:rFonts w:eastAsia="Times New Roman" w:cs="Arial"/>
          <w:szCs w:val="20"/>
          <w:lang w:eastAsia="cs-CZ"/>
        </w:rPr>
        <w:tab/>
      </w:r>
      <w:r w:rsidRPr="00BE780B">
        <w:rPr>
          <w:rFonts w:eastAsia="Times New Roman" w:cs="Arial"/>
          <w:szCs w:val="20"/>
          <w:lang w:eastAsia="cs-CZ"/>
        </w:rPr>
        <w:tab/>
        <w:t>103 m3</w:t>
      </w:r>
    </w:p>
    <w:p w14:paraId="5DF0AF9A" w14:textId="77777777" w:rsidR="00803B90" w:rsidRPr="00BE780B" w:rsidRDefault="00803B90" w:rsidP="00803B90">
      <w:pPr>
        <w:rPr>
          <w:rFonts w:eastAsia="Times New Roman" w:cs="Arial"/>
          <w:szCs w:val="20"/>
          <w:lang w:eastAsia="cs-CZ"/>
        </w:rPr>
      </w:pPr>
      <w:r w:rsidRPr="00BE780B">
        <w:rPr>
          <w:rFonts w:eastAsia="Times New Roman" w:cs="Arial"/>
          <w:szCs w:val="20"/>
          <w:lang w:eastAsia="cs-CZ"/>
        </w:rPr>
        <w:t>RN B</w:t>
      </w:r>
      <w:r w:rsidRPr="00BE780B">
        <w:rPr>
          <w:rFonts w:eastAsia="Times New Roman" w:cs="Arial"/>
          <w:szCs w:val="20"/>
          <w:lang w:eastAsia="cs-CZ"/>
        </w:rPr>
        <w:tab/>
      </w:r>
      <w:r w:rsidRPr="00BE780B">
        <w:rPr>
          <w:rFonts w:eastAsia="Times New Roman" w:cs="Arial"/>
          <w:szCs w:val="20"/>
          <w:lang w:eastAsia="cs-CZ"/>
        </w:rPr>
        <w:tab/>
        <w:t>78 m3</w:t>
      </w:r>
      <w:r w:rsidRPr="00BE780B">
        <w:rPr>
          <w:rFonts w:eastAsia="Times New Roman" w:cs="Arial"/>
          <w:szCs w:val="20"/>
          <w:lang w:eastAsia="cs-CZ"/>
        </w:rPr>
        <w:tab/>
      </w:r>
      <w:r w:rsidRPr="00BE780B">
        <w:rPr>
          <w:rFonts w:eastAsia="Times New Roman" w:cs="Arial"/>
          <w:szCs w:val="20"/>
          <w:lang w:eastAsia="cs-CZ"/>
        </w:rPr>
        <w:tab/>
        <w:t>2 ks</w:t>
      </w:r>
      <w:r w:rsidRPr="00BE780B">
        <w:rPr>
          <w:rFonts w:eastAsia="Times New Roman" w:cs="Arial"/>
          <w:szCs w:val="20"/>
          <w:lang w:eastAsia="cs-CZ"/>
        </w:rPr>
        <w:tab/>
      </w:r>
      <w:r w:rsidRPr="00BE780B">
        <w:rPr>
          <w:rFonts w:eastAsia="Times New Roman" w:cs="Arial"/>
          <w:szCs w:val="20"/>
          <w:lang w:eastAsia="cs-CZ"/>
        </w:rPr>
        <w:tab/>
        <w:t>1 ks</w:t>
      </w:r>
      <w:r w:rsidRPr="00BE780B">
        <w:rPr>
          <w:rFonts w:eastAsia="Times New Roman" w:cs="Arial"/>
          <w:szCs w:val="20"/>
          <w:lang w:eastAsia="cs-CZ"/>
        </w:rPr>
        <w:tab/>
      </w:r>
      <w:r w:rsidRPr="00BE780B">
        <w:rPr>
          <w:rFonts w:eastAsia="Times New Roman" w:cs="Arial"/>
          <w:szCs w:val="20"/>
          <w:lang w:eastAsia="cs-CZ"/>
        </w:rPr>
        <w:tab/>
        <w:t>17 m3</w:t>
      </w:r>
      <w:r w:rsidRPr="00BE780B">
        <w:rPr>
          <w:rFonts w:eastAsia="Times New Roman" w:cs="Arial"/>
          <w:szCs w:val="20"/>
          <w:lang w:eastAsia="cs-CZ"/>
        </w:rPr>
        <w:tab/>
      </w:r>
      <w:r w:rsidRPr="00BE780B">
        <w:rPr>
          <w:rFonts w:eastAsia="Times New Roman" w:cs="Arial"/>
          <w:szCs w:val="20"/>
          <w:lang w:eastAsia="cs-CZ"/>
        </w:rPr>
        <w:tab/>
        <w:t>95 m3</w:t>
      </w:r>
    </w:p>
    <w:p w14:paraId="758D8B92" w14:textId="77777777" w:rsidR="00803B90" w:rsidRPr="00BE780B" w:rsidRDefault="00803B90" w:rsidP="00803B90">
      <w:pPr>
        <w:rPr>
          <w:rFonts w:eastAsia="Times New Roman" w:cs="Arial"/>
          <w:szCs w:val="20"/>
          <w:lang w:eastAsia="cs-CZ"/>
        </w:rPr>
      </w:pPr>
      <w:r w:rsidRPr="00BE780B">
        <w:rPr>
          <w:rFonts w:eastAsia="Times New Roman" w:cs="Arial"/>
          <w:szCs w:val="20"/>
          <w:lang w:eastAsia="cs-CZ"/>
        </w:rPr>
        <w:t>RN C</w:t>
      </w:r>
      <w:r w:rsidRPr="00BE780B">
        <w:rPr>
          <w:rFonts w:eastAsia="Times New Roman" w:cs="Arial"/>
          <w:szCs w:val="20"/>
          <w:lang w:eastAsia="cs-CZ"/>
        </w:rPr>
        <w:tab/>
      </w:r>
      <w:r w:rsidRPr="00BE780B">
        <w:rPr>
          <w:rFonts w:eastAsia="Times New Roman" w:cs="Arial"/>
          <w:szCs w:val="20"/>
          <w:lang w:eastAsia="cs-CZ"/>
        </w:rPr>
        <w:tab/>
        <w:t>58 m3</w:t>
      </w:r>
      <w:r w:rsidRPr="00BE780B">
        <w:rPr>
          <w:rFonts w:eastAsia="Times New Roman" w:cs="Arial"/>
          <w:szCs w:val="20"/>
          <w:lang w:eastAsia="cs-CZ"/>
        </w:rPr>
        <w:tab/>
      </w:r>
      <w:r w:rsidRPr="00BE780B">
        <w:rPr>
          <w:rFonts w:eastAsia="Times New Roman" w:cs="Arial"/>
          <w:szCs w:val="20"/>
          <w:lang w:eastAsia="cs-CZ"/>
        </w:rPr>
        <w:tab/>
        <w:t>2 ks</w:t>
      </w:r>
      <w:r w:rsidRPr="00BE780B">
        <w:rPr>
          <w:rFonts w:eastAsia="Times New Roman" w:cs="Arial"/>
          <w:szCs w:val="20"/>
          <w:lang w:eastAsia="cs-CZ"/>
        </w:rPr>
        <w:tab/>
      </w:r>
      <w:r w:rsidRPr="00BE780B">
        <w:rPr>
          <w:rFonts w:eastAsia="Times New Roman" w:cs="Arial"/>
          <w:szCs w:val="20"/>
          <w:lang w:eastAsia="cs-CZ"/>
        </w:rPr>
        <w:tab/>
        <w:t>1 ks</w:t>
      </w:r>
      <w:r w:rsidRPr="00BE780B">
        <w:rPr>
          <w:rFonts w:eastAsia="Times New Roman" w:cs="Arial"/>
          <w:szCs w:val="20"/>
          <w:lang w:eastAsia="cs-CZ"/>
        </w:rPr>
        <w:tab/>
      </w:r>
      <w:r w:rsidRPr="00BE780B">
        <w:rPr>
          <w:rFonts w:eastAsia="Times New Roman" w:cs="Arial"/>
          <w:szCs w:val="20"/>
          <w:lang w:eastAsia="cs-CZ"/>
        </w:rPr>
        <w:tab/>
        <w:t>19 m3</w:t>
      </w:r>
      <w:r w:rsidRPr="00BE780B">
        <w:rPr>
          <w:rFonts w:eastAsia="Times New Roman" w:cs="Arial"/>
          <w:szCs w:val="20"/>
          <w:lang w:eastAsia="cs-CZ"/>
        </w:rPr>
        <w:tab/>
      </w:r>
      <w:r w:rsidRPr="00BE780B">
        <w:rPr>
          <w:rFonts w:eastAsia="Times New Roman" w:cs="Arial"/>
          <w:szCs w:val="20"/>
          <w:lang w:eastAsia="cs-CZ"/>
        </w:rPr>
        <w:tab/>
        <w:t>77 m3</w:t>
      </w:r>
    </w:p>
    <w:p w14:paraId="52305E11" w14:textId="77777777" w:rsidR="00803B90" w:rsidRPr="00BE780B" w:rsidRDefault="00803B90" w:rsidP="00803B90">
      <w:pPr>
        <w:rPr>
          <w:rFonts w:eastAsia="Times New Roman" w:cs="Arial"/>
          <w:szCs w:val="20"/>
          <w:lang w:eastAsia="cs-CZ"/>
        </w:rPr>
      </w:pPr>
      <w:r w:rsidRPr="00BE780B">
        <w:rPr>
          <w:rFonts w:eastAsia="Times New Roman" w:cs="Arial"/>
          <w:szCs w:val="20"/>
          <w:lang w:eastAsia="cs-CZ"/>
        </w:rPr>
        <w:t>RN F</w:t>
      </w:r>
      <w:r w:rsidRPr="00BE780B">
        <w:rPr>
          <w:rFonts w:eastAsia="Times New Roman" w:cs="Arial"/>
          <w:szCs w:val="20"/>
          <w:lang w:eastAsia="cs-CZ"/>
        </w:rPr>
        <w:tab/>
      </w:r>
      <w:r w:rsidRPr="00BE780B">
        <w:rPr>
          <w:rFonts w:eastAsia="Times New Roman" w:cs="Arial"/>
          <w:szCs w:val="20"/>
          <w:lang w:eastAsia="cs-CZ"/>
        </w:rPr>
        <w:tab/>
        <w:t>46 m3</w:t>
      </w:r>
      <w:r w:rsidRPr="00BE780B">
        <w:rPr>
          <w:rFonts w:eastAsia="Times New Roman" w:cs="Arial"/>
          <w:szCs w:val="20"/>
          <w:lang w:eastAsia="cs-CZ"/>
        </w:rPr>
        <w:tab/>
      </w:r>
      <w:r w:rsidRPr="00BE780B">
        <w:rPr>
          <w:rFonts w:eastAsia="Times New Roman" w:cs="Arial"/>
          <w:szCs w:val="20"/>
          <w:lang w:eastAsia="cs-CZ"/>
        </w:rPr>
        <w:tab/>
        <w:t>2 ks</w:t>
      </w:r>
      <w:r w:rsidRPr="00BE780B">
        <w:rPr>
          <w:rFonts w:eastAsia="Times New Roman" w:cs="Arial"/>
          <w:szCs w:val="20"/>
          <w:lang w:eastAsia="cs-CZ"/>
        </w:rPr>
        <w:tab/>
      </w:r>
      <w:r w:rsidRPr="00BE780B">
        <w:rPr>
          <w:rFonts w:eastAsia="Times New Roman" w:cs="Arial"/>
          <w:szCs w:val="20"/>
          <w:lang w:eastAsia="cs-CZ"/>
        </w:rPr>
        <w:tab/>
        <w:t>1 ks</w:t>
      </w:r>
      <w:r w:rsidRPr="00BE780B">
        <w:rPr>
          <w:rFonts w:eastAsia="Times New Roman" w:cs="Arial"/>
          <w:szCs w:val="20"/>
          <w:lang w:eastAsia="cs-CZ"/>
        </w:rPr>
        <w:tab/>
      </w:r>
      <w:r w:rsidRPr="00BE780B">
        <w:rPr>
          <w:rFonts w:eastAsia="Times New Roman" w:cs="Arial"/>
          <w:szCs w:val="20"/>
          <w:lang w:eastAsia="cs-CZ"/>
        </w:rPr>
        <w:tab/>
        <w:t>10 m3</w:t>
      </w:r>
      <w:r w:rsidRPr="00BE780B">
        <w:rPr>
          <w:rFonts w:eastAsia="Times New Roman" w:cs="Arial"/>
          <w:szCs w:val="20"/>
          <w:lang w:eastAsia="cs-CZ"/>
        </w:rPr>
        <w:tab/>
      </w:r>
      <w:r w:rsidRPr="00BE780B">
        <w:rPr>
          <w:rFonts w:eastAsia="Times New Roman" w:cs="Arial"/>
          <w:szCs w:val="20"/>
          <w:lang w:eastAsia="cs-CZ"/>
        </w:rPr>
        <w:tab/>
        <w:t>56 m3</w:t>
      </w:r>
    </w:p>
    <w:p w14:paraId="2495A019" w14:textId="77777777" w:rsidR="00803B90" w:rsidRPr="00BE780B" w:rsidRDefault="00803B90" w:rsidP="00803B90">
      <w:pPr>
        <w:rPr>
          <w:rFonts w:eastAsia="Times New Roman" w:cs="Arial"/>
          <w:szCs w:val="20"/>
          <w:u w:val="single"/>
          <w:lang w:eastAsia="cs-CZ"/>
        </w:rPr>
      </w:pPr>
      <w:r w:rsidRPr="00BE780B">
        <w:rPr>
          <w:rFonts w:eastAsia="Times New Roman" w:cs="Arial"/>
          <w:szCs w:val="20"/>
          <w:u w:val="single"/>
          <w:lang w:eastAsia="cs-CZ"/>
        </w:rPr>
        <w:t>RN G</w:t>
      </w:r>
      <w:r w:rsidRPr="00BE780B">
        <w:rPr>
          <w:rFonts w:eastAsia="Times New Roman" w:cs="Arial"/>
          <w:szCs w:val="20"/>
          <w:u w:val="single"/>
          <w:lang w:eastAsia="cs-CZ"/>
        </w:rPr>
        <w:tab/>
      </w:r>
      <w:r w:rsidRPr="00BE780B">
        <w:rPr>
          <w:rFonts w:eastAsia="Times New Roman" w:cs="Arial"/>
          <w:szCs w:val="20"/>
          <w:u w:val="single"/>
          <w:lang w:eastAsia="cs-CZ"/>
        </w:rPr>
        <w:tab/>
        <w:t>15 m3</w:t>
      </w:r>
      <w:r w:rsidRPr="00BE780B">
        <w:rPr>
          <w:rFonts w:eastAsia="Times New Roman" w:cs="Arial"/>
          <w:szCs w:val="20"/>
          <w:u w:val="single"/>
          <w:lang w:eastAsia="cs-CZ"/>
        </w:rPr>
        <w:tab/>
      </w:r>
      <w:r w:rsidRPr="00BE780B">
        <w:rPr>
          <w:rFonts w:eastAsia="Times New Roman" w:cs="Arial"/>
          <w:szCs w:val="20"/>
          <w:u w:val="single"/>
          <w:lang w:eastAsia="cs-CZ"/>
        </w:rPr>
        <w:tab/>
        <w:t>2 ks</w:t>
      </w:r>
      <w:r w:rsidRPr="00BE780B">
        <w:rPr>
          <w:rFonts w:eastAsia="Times New Roman" w:cs="Arial"/>
          <w:szCs w:val="20"/>
          <w:u w:val="single"/>
          <w:lang w:eastAsia="cs-CZ"/>
        </w:rPr>
        <w:tab/>
      </w:r>
      <w:r w:rsidRPr="00BE780B">
        <w:rPr>
          <w:rFonts w:eastAsia="Times New Roman" w:cs="Arial"/>
          <w:szCs w:val="20"/>
          <w:u w:val="single"/>
          <w:lang w:eastAsia="cs-CZ"/>
        </w:rPr>
        <w:tab/>
        <w:t>1 ks</w:t>
      </w:r>
      <w:r w:rsidRPr="00BE780B">
        <w:rPr>
          <w:rFonts w:eastAsia="Times New Roman" w:cs="Arial"/>
          <w:szCs w:val="20"/>
          <w:u w:val="single"/>
          <w:lang w:eastAsia="cs-CZ"/>
        </w:rPr>
        <w:tab/>
      </w:r>
      <w:r w:rsidRPr="00BE780B">
        <w:rPr>
          <w:rFonts w:eastAsia="Times New Roman" w:cs="Arial"/>
          <w:szCs w:val="20"/>
          <w:u w:val="single"/>
          <w:lang w:eastAsia="cs-CZ"/>
        </w:rPr>
        <w:tab/>
        <w:t>4 m3</w:t>
      </w:r>
      <w:r w:rsidRPr="00BE780B">
        <w:rPr>
          <w:rFonts w:eastAsia="Times New Roman" w:cs="Arial"/>
          <w:szCs w:val="20"/>
          <w:u w:val="single"/>
          <w:lang w:eastAsia="cs-CZ"/>
        </w:rPr>
        <w:tab/>
      </w:r>
      <w:r w:rsidRPr="00BE780B">
        <w:rPr>
          <w:rFonts w:eastAsia="Times New Roman" w:cs="Arial"/>
          <w:szCs w:val="20"/>
          <w:u w:val="single"/>
          <w:lang w:eastAsia="cs-CZ"/>
        </w:rPr>
        <w:tab/>
        <w:t>19 m3</w:t>
      </w:r>
      <w:r w:rsidRPr="00BE780B">
        <w:rPr>
          <w:rFonts w:eastAsia="Times New Roman" w:cs="Arial"/>
          <w:szCs w:val="20"/>
          <w:u w:val="single"/>
          <w:lang w:eastAsia="cs-CZ"/>
        </w:rPr>
        <w:tab/>
      </w:r>
      <w:r w:rsidRPr="00BE780B">
        <w:rPr>
          <w:rFonts w:eastAsia="Times New Roman" w:cs="Arial"/>
          <w:szCs w:val="20"/>
          <w:u w:val="single"/>
          <w:lang w:eastAsia="cs-CZ"/>
        </w:rPr>
        <w:tab/>
      </w:r>
    </w:p>
    <w:p w14:paraId="1B2BA478" w14:textId="77777777" w:rsidR="00803B90" w:rsidRPr="00BE780B" w:rsidRDefault="00803B90" w:rsidP="00803B90">
      <w:pPr>
        <w:rPr>
          <w:rFonts w:eastAsia="Times New Roman" w:cs="Arial"/>
          <w:b/>
          <w:szCs w:val="20"/>
          <w:lang w:eastAsia="cs-CZ"/>
        </w:rPr>
      </w:pPr>
      <w:r w:rsidRPr="00BE780B">
        <w:rPr>
          <w:rFonts w:eastAsia="Times New Roman" w:cs="Arial"/>
          <w:b/>
          <w:szCs w:val="20"/>
          <w:lang w:eastAsia="cs-CZ"/>
        </w:rPr>
        <w:t>celkem</w:t>
      </w:r>
      <w:r w:rsidRPr="00BE780B">
        <w:rPr>
          <w:rFonts w:eastAsia="Times New Roman" w:cs="Arial"/>
          <w:b/>
          <w:szCs w:val="20"/>
          <w:lang w:eastAsia="cs-CZ"/>
        </w:rPr>
        <w:tab/>
      </w:r>
      <w:r w:rsidRPr="00BE780B">
        <w:rPr>
          <w:rFonts w:eastAsia="Times New Roman" w:cs="Arial"/>
          <w:b/>
          <w:szCs w:val="20"/>
          <w:lang w:eastAsia="cs-CZ"/>
        </w:rPr>
        <w:tab/>
        <w:t>288 m3</w:t>
      </w:r>
      <w:r w:rsidRPr="00BE780B">
        <w:rPr>
          <w:rFonts w:eastAsia="Times New Roman" w:cs="Arial"/>
          <w:b/>
          <w:szCs w:val="20"/>
          <w:lang w:eastAsia="cs-CZ"/>
        </w:rPr>
        <w:tab/>
      </w:r>
      <w:r w:rsidRPr="00BE780B">
        <w:rPr>
          <w:rFonts w:eastAsia="Times New Roman" w:cs="Arial"/>
          <w:b/>
          <w:szCs w:val="20"/>
          <w:lang w:eastAsia="cs-CZ"/>
        </w:rPr>
        <w:tab/>
        <w:t>10 ks</w:t>
      </w:r>
      <w:r w:rsidRPr="00BE780B">
        <w:rPr>
          <w:rFonts w:eastAsia="Times New Roman" w:cs="Arial"/>
          <w:b/>
          <w:szCs w:val="20"/>
          <w:lang w:eastAsia="cs-CZ"/>
        </w:rPr>
        <w:tab/>
      </w:r>
      <w:r w:rsidRPr="00BE780B">
        <w:rPr>
          <w:rFonts w:eastAsia="Times New Roman" w:cs="Arial"/>
          <w:b/>
          <w:szCs w:val="20"/>
          <w:lang w:eastAsia="cs-CZ"/>
        </w:rPr>
        <w:tab/>
        <w:t>5 ks</w:t>
      </w:r>
      <w:r w:rsidRPr="00BE780B">
        <w:rPr>
          <w:rFonts w:eastAsia="Times New Roman" w:cs="Arial"/>
          <w:b/>
          <w:szCs w:val="20"/>
          <w:lang w:eastAsia="cs-CZ"/>
        </w:rPr>
        <w:tab/>
      </w:r>
      <w:r w:rsidRPr="00BE780B">
        <w:rPr>
          <w:rFonts w:eastAsia="Times New Roman" w:cs="Arial"/>
          <w:b/>
          <w:szCs w:val="20"/>
          <w:lang w:eastAsia="cs-CZ"/>
        </w:rPr>
        <w:tab/>
        <w:t>62 m3</w:t>
      </w:r>
      <w:r w:rsidRPr="00BE780B">
        <w:rPr>
          <w:rFonts w:eastAsia="Times New Roman" w:cs="Arial"/>
          <w:b/>
          <w:szCs w:val="20"/>
          <w:lang w:eastAsia="cs-CZ"/>
        </w:rPr>
        <w:tab/>
      </w:r>
      <w:r w:rsidRPr="00BE780B">
        <w:rPr>
          <w:rFonts w:eastAsia="Times New Roman" w:cs="Arial"/>
          <w:b/>
          <w:szCs w:val="20"/>
          <w:lang w:eastAsia="cs-CZ"/>
        </w:rPr>
        <w:tab/>
        <w:t>350 m3</w:t>
      </w:r>
    </w:p>
    <w:p w14:paraId="74514AB6" w14:textId="77777777" w:rsidR="00803B90" w:rsidRPr="00BE780B" w:rsidRDefault="00803B90" w:rsidP="00803B90">
      <w:pPr>
        <w:rPr>
          <w:rFonts w:eastAsia="Times New Roman" w:cs="Arial"/>
          <w:b/>
          <w:szCs w:val="20"/>
          <w:lang w:eastAsia="cs-CZ"/>
        </w:rPr>
      </w:pPr>
    </w:p>
    <w:p w14:paraId="6DAC0E04" w14:textId="77777777" w:rsidR="00803B90" w:rsidRPr="00BE780B" w:rsidRDefault="00803B90" w:rsidP="00803B90">
      <w:pPr>
        <w:pStyle w:val="Podnadpis"/>
        <w:rPr>
          <w:lang w:val="cs-CZ"/>
        </w:rPr>
      </w:pPr>
      <w:r w:rsidRPr="00BE780B">
        <w:rPr>
          <w:lang w:val="cs-CZ"/>
        </w:rPr>
        <w:t>SO 329 Odvodnění Školka</w:t>
      </w:r>
    </w:p>
    <w:p w14:paraId="7CA2B0DA" w14:textId="77777777" w:rsidR="00803B90" w:rsidRPr="00BE780B" w:rsidRDefault="00803B90" w:rsidP="00803B90">
      <w:pPr>
        <w:rPr>
          <w:rFonts w:eastAsia="Times New Roman" w:cs="Arial"/>
          <w:szCs w:val="20"/>
          <w:lang w:eastAsia="cs-CZ"/>
        </w:rPr>
      </w:pPr>
    </w:p>
    <w:p w14:paraId="08678FB6" w14:textId="77777777" w:rsidR="00803B90" w:rsidRPr="00757BD8" w:rsidRDefault="00803B90" w:rsidP="00803B90">
      <w:pPr>
        <w:rPr>
          <w:rFonts w:cs="Arial"/>
          <w:szCs w:val="20"/>
        </w:rPr>
      </w:pPr>
      <w:r w:rsidRPr="00757BD8">
        <w:rPr>
          <w:rFonts w:eastAsia="Times New Roman" w:cs="Arial"/>
          <w:szCs w:val="20"/>
          <w:lang w:eastAsia="cs-CZ"/>
        </w:rPr>
        <w:t xml:space="preserve">Dešťová voda z objektu mateřské školy (MŠ) bude vzhledem k umístění v části lokality nevhodné pro hlubinné zasakování likvidována v retenčně-vsakovací rýze. Svody domovní kanalizace budou vyústěny do podzemní rýhy vyplněné štěrkem, která bude vedena přes celou délku zahrady MŠ směrem k severnímu konci zástavby 3. etapy. Trasa je vedena mimo násypová tělesa upraveného terénu MŠ a komunikace 3. etapy. Povrch rýhy bude opatřený vrstvou ornice a </w:t>
      </w:r>
      <w:r w:rsidRPr="00757BD8">
        <w:rPr>
          <w:rFonts w:cs="Arial"/>
          <w:szCs w:val="20"/>
        </w:rPr>
        <w:t xml:space="preserve">bude zatravněný v rámci sadových úprav. Rýha vyplněná štěrkem 16/32 mm bude zahloubená až do horizontu hlinitopísčitých zemin, uložených pod svrchními sprašovými hlínami v proměnlivé hloubce (typicky uvažujeme 3,5 m). Základová spára rýhy bude přednostně vodorovná v jednotlivých výškově odstupňovaných úsecích (v závislosti na skutečném průběhu horizontu propustnějších hlinitopísčitých zemin). Štěrkové lože bude odděleno od jemnozrnných materiálů geotextilií. V rýze je možná výsadba stromů nebo travin do výsadbových jam, doplněných o strukturální substrát. </w:t>
      </w:r>
    </w:p>
    <w:p w14:paraId="0800FDFB" w14:textId="77777777" w:rsidR="00803B90" w:rsidRPr="00757BD8" w:rsidRDefault="00803B90" w:rsidP="00803B90">
      <w:pPr>
        <w:rPr>
          <w:rFonts w:cs="Arial"/>
          <w:szCs w:val="20"/>
        </w:rPr>
      </w:pPr>
      <w:r w:rsidRPr="00757BD8">
        <w:rPr>
          <w:rFonts w:cs="Arial"/>
          <w:szCs w:val="20"/>
        </w:rPr>
        <w:t>V rýze bude uloženo drenážní potrubí DN 150. V nejnižším místě rýhy a ve vzájemné vzdálenosti max. 50 m budou umístěny revizní šachty D400 mm. Revizní šachta v nejnižším místě na konci vsakovací rýhy bude opatřená vtokovou mříží místo poklopu a bude při přeplnění RN sloužit jako bezpečnostní přeliv na terén. Svah pod šachtou až k výhledovému chodníku 3. etapy výstavby bude opevněn kamenným záhozem. Odtokové potrubí z přelivné šachty bude výhledově formou přípojky zaústěno do dešťové kanalizace 3. etapy stavby (SO 337).</w:t>
      </w:r>
    </w:p>
    <w:p w14:paraId="291C36E4" w14:textId="77777777" w:rsidR="00803B90" w:rsidRPr="00757BD8" w:rsidRDefault="00803B90" w:rsidP="00803B90">
      <w:pPr>
        <w:rPr>
          <w:rFonts w:cs="Arial"/>
          <w:szCs w:val="20"/>
        </w:rPr>
      </w:pPr>
    </w:p>
    <w:p w14:paraId="3A727EDA" w14:textId="77777777" w:rsidR="00803B90" w:rsidRPr="00757BD8" w:rsidRDefault="00803B90" w:rsidP="00803B90">
      <w:pPr>
        <w:rPr>
          <w:rFonts w:eastAsia="Times New Roman" w:cs="Arial"/>
          <w:szCs w:val="20"/>
          <w:lang w:eastAsia="cs-CZ"/>
        </w:rPr>
      </w:pPr>
      <w:r w:rsidRPr="00757BD8">
        <w:rPr>
          <w:rFonts w:eastAsia="Times New Roman" w:cs="Arial"/>
          <w:szCs w:val="20"/>
          <w:lang w:eastAsia="cs-CZ"/>
        </w:rPr>
        <w:t>Navržené parametry RVZ:</w:t>
      </w:r>
    </w:p>
    <w:p w14:paraId="5579499C" w14:textId="77777777" w:rsidR="00803B90" w:rsidRPr="00757BD8" w:rsidRDefault="00803B90" w:rsidP="00803B90">
      <w:pPr>
        <w:rPr>
          <w:rFonts w:eastAsia="Times New Roman" w:cs="Arial"/>
          <w:szCs w:val="20"/>
          <w:u w:val="single"/>
          <w:lang w:eastAsia="cs-CZ"/>
        </w:rPr>
      </w:pPr>
      <w:proofErr w:type="spellStart"/>
      <w:r w:rsidRPr="00757BD8">
        <w:rPr>
          <w:rFonts w:eastAsia="Times New Roman" w:cs="Arial"/>
          <w:szCs w:val="20"/>
          <w:u w:val="single"/>
          <w:lang w:eastAsia="cs-CZ"/>
        </w:rPr>
        <w:t>ozn</w:t>
      </w:r>
      <w:proofErr w:type="spellEnd"/>
      <w:r w:rsidRPr="00757BD8">
        <w:rPr>
          <w:rFonts w:eastAsia="Times New Roman" w:cs="Arial"/>
          <w:szCs w:val="20"/>
          <w:u w:val="single"/>
          <w:lang w:eastAsia="cs-CZ"/>
        </w:rPr>
        <w:t>.</w:t>
      </w:r>
      <w:r w:rsidRPr="00757BD8">
        <w:rPr>
          <w:rFonts w:eastAsia="Times New Roman" w:cs="Arial"/>
          <w:szCs w:val="20"/>
          <w:u w:val="single"/>
          <w:lang w:eastAsia="cs-CZ"/>
        </w:rPr>
        <w:tab/>
      </w:r>
      <w:r w:rsidRPr="00757BD8">
        <w:rPr>
          <w:rFonts w:eastAsia="Times New Roman" w:cs="Arial"/>
          <w:szCs w:val="20"/>
          <w:u w:val="single"/>
          <w:lang w:eastAsia="cs-CZ"/>
        </w:rPr>
        <w:tab/>
        <w:t>min. objem RVZ</w:t>
      </w:r>
      <w:r w:rsidRPr="00757BD8">
        <w:rPr>
          <w:rFonts w:eastAsia="Times New Roman" w:cs="Arial"/>
          <w:szCs w:val="20"/>
          <w:u w:val="single"/>
          <w:lang w:eastAsia="cs-CZ"/>
        </w:rPr>
        <w:tab/>
        <w:t xml:space="preserve">vsak. plocha  </w:t>
      </w:r>
      <w:r w:rsidRPr="00757BD8">
        <w:rPr>
          <w:rFonts w:eastAsia="Times New Roman" w:cs="Arial"/>
          <w:szCs w:val="20"/>
          <w:u w:val="single"/>
          <w:lang w:eastAsia="cs-CZ"/>
        </w:rPr>
        <w:tab/>
        <w:t xml:space="preserve">počet </w:t>
      </w:r>
      <w:proofErr w:type="spellStart"/>
      <w:r w:rsidRPr="00757BD8">
        <w:rPr>
          <w:rFonts w:eastAsia="Times New Roman" w:cs="Arial"/>
          <w:szCs w:val="20"/>
          <w:u w:val="single"/>
          <w:lang w:eastAsia="cs-CZ"/>
        </w:rPr>
        <w:t>bezp</w:t>
      </w:r>
      <w:proofErr w:type="spellEnd"/>
      <w:r w:rsidRPr="00757BD8">
        <w:rPr>
          <w:rFonts w:eastAsia="Times New Roman" w:cs="Arial"/>
          <w:szCs w:val="20"/>
          <w:u w:val="single"/>
          <w:lang w:eastAsia="cs-CZ"/>
        </w:rPr>
        <w:t>. přelivů</w:t>
      </w:r>
    </w:p>
    <w:p w14:paraId="2909CC66" w14:textId="77777777" w:rsidR="00803B90" w:rsidRPr="00757BD8" w:rsidRDefault="00803B90" w:rsidP="00803B90">
      <w:pPr>
        <w:rPr>
          <w:rFonts w:eastAsia="Times New Roman" w:cs="Arial"/>
          <w:szCs w:val="20"/>
          <w:lang w:eastAsia="cs-CZ"/>
        </w:rPr>
      </w:pPr>
      <w:r w:rsidRPr="00757BD8">
        <w:rPr>
          <w:rFonts w:eastAsia="Times New Roman" w:cs="Arial"/>
          <w:szCs w:val="20"/>
          <w:lang w:eastAsia="cs-CZ"/>
        </w:rPr>
        <w:lastRenderedPageBreak/>
        <w:t>RN S</w:t>
      </w:r>
      <w:r w:rsidRPr="00757BD8">
        <w:rPr>
          <w:rFonts w:eastAsia="Times New Roman" w:cs="Arial"/>
          <w:szCs w:val="20"/>
          <w:lang w:eastAsia="cs-CZ"/>
        </w:rPr>
        <w:tab/>
      </w:r>
      <w:r w:rsidRPr="00757BD8">
        <w:rPr>
          <w:rFonts w:eastAsia="Times New Roman" w:cs="Arial"/>
          <w:szCs w:val="20"/>
          <w:lang w:eastAsia="cs-CZ"/>
        </w:rPr>
        <w:tab/>
        <w:t>88 m3</w:t>
      </w:r>
      <w:r w:rsidRPr="00757BD8">
        <w:rPr>
          <w:rFonts w:eastAsia="Times New Roman" w:cs="Arial"/>
          <w:szCs w:val="20"/>
          <w:lang w:eastAsia="cs-CZ"/>
        </w:rPr>
        <w:tab/>
      </w:r>
      <w:r w:rsidRPr="00757BD8">
        <w:rPr>
          <w:rFonts w:eastAsia="Times New Roman" w:cs="Arial"/>
          <w:szCs w:val="20"/>
          <w:lang w:eastAsia="cs-CZ"/>
        </w:rPr>
        <w:tab/>
      </w:r>
      <w:r w:rsidRPr="00757BD8">
        <w:rPr>
          <w:rFonts w:eastAsia="Times New Roman" w:cs="Arial"/>
          <w:szCs w:val="20"/>
          <w:lang w:eastAsia="cs-CZ"/>
        </w:rPr>
        <w:tab/>
        <w:t>42 m2</w:t>
      </w:r>
      <w:r w:rsidRPr="00757BD8">
        <w:rPr>
          <w:rFonts w:eastAsia="Times New Roman" w:cs="Arial"/>
          <w:szCs w:val="20"/>
          <w:lang w:eastAsia="cs-CZ"/>
        </w:rPr>
        <w:tab/>
      </w:r>
      <w:r w:rsidRPr="00757BD8">
        <w:rPr>
          <w:rFonts w:eastAsia="Times New Roman" w:cs="Arial"/>
          <w:szCs w:val="20"/>
          <w:lang w:eastAsia="cs-CZ"/>
        </w:rPr>
        <w:tab/>
        <w:t>1 ks</w:t>
      </w:r>
    </w:p>
    <w:p w14:paraId="77F34004" w14:textId="77777777" w:rsidR="00803B90" w:rsidRPr="00BE780B" w:rsidRDefault="00803B90" w:rsidP="00803B90"/>
    <w:p w14:paraId="49EBC6EC" w14:textId="77777777" w:rsidR="00803B90" w:rsidRPr="00BE780B" w:rsidRDefault="00803B90" w:rsidP="00803B90">
      <w:pPr>
        <w:pStyle w:val="Podnadpis"/>
        <w:rPr>
          <w:b w:val="0"/>
          <w:bCs/>
          <w:u w:val="none"/>
        </w:rPr>
      </w:pPr>
      <w:r w:rsidRPr="00BE780B">
        <w:rPr>
          <w:lang w:val="cs-CZ"/>
        </w:rPr>
        <w:t>SO 411 a PS</w:t>
      </w:r>
      <w:r w:rsidRPr="00BE780B">
        <w:t xml:space="preserve"> </w:t>
      </w:r>
      <w:r w:rsidRPr="00BE780B">
        <w:rPr>
          <w:lang w:val="cs-CZ"/>
        </w:rPr>
        <w:t>011 předávací stanice a t</w:t>
      </w:r>
      <w:proofErr w:type="spellStart"/>
      <w:r w:rsidRPr="00BE780B">
        <w:t>rafostanice</w:t>
      </w:r>
      <w:proofErr w:type="spellEnd"/>
      <w:r w:rsidRPr="00BE780B">
        <w:rPr>
          <w:lang w:val="cs-CZ"/>
        </w:rPr>
        <w:t xml:space="preserve"> 22kV</w:t>
      </w:r>
    </w:p>
    <w:p w14:paraId="753B341B" w14:textId="77777777" w:rsidR="00803B90" w:rsidRPr="00BE780B" w:rsidRDefault="00803B90" w:rsidP="00803B90">
      <w:pPr>
        <w:pStyle w:val="Podnadpis"/>
        <w:rPr>
          <w:b w:val="0"/>
          <w:bCs/>
          <w:u w:val="none"/>
        </w:rPr>
      </w:pPr>
      <w:r w:rsidRPr="00BE780B">
        <w:rPr>
          <w:lang w:val="cs-CZ"/>
        </w:rPr>
        <w:t>SO 411.1 a PS</w:t>
      </w:r>
      <w:r w:rsidRPr="00BE780B">
        <w:t xml:space="preserve"> </w:t>
      </w:r>
      <w:r w:rsidRPr="00BE780B">
        <w:rPr>
          <w:lang w:val="cs-CZ"/>
        </w:rPr>
        <w:t>011 předávací stanice a t</w:t>
      </w:r>
      <w:proofErr w:type="spellStart"/>
      <w:r w:rsidRPr="00BE780B">
        <w:t>rafostanice</w:t>
      </w:r>
      <w:proofErr w:type="spellEnd"/>
      <w:r w:rsidRPr="00BE780B">
        <w:rPr>
          <w:lang w:val="cs-CZ"/>
        </w:rPr>
        <w:t xml:space="preserve"> 22kV</w:t>
      </w:r>
    </w:p>
    <w:p w14:paraId="7B4AF0FB" w14:textId="77777777" w:rsidR="00803B90" w:rsidRDefault="00803B90" w:rsidP="00803B90">
      <w:pPr>
        <w:rPr>
          <w:rFonts w:cs="Calibri"/>
          <w:szCs w:val="20"/>
        </w:rPr>
      </w:pPr>
      <w:r w:rsidRPr="00BE780B">
        <w:rPr>
          <w:rFonts w:cs="Calibri"/>
          <w:szCs w:val="20"/>
        </w:rPr>
        <w:t xml:space="preserve">Tento objekt řeší PD nové předávací stanice a trafostanice pro napojení nových bytových domů stavby Čtvrť pod Hády, 2. etapa, Brno. Předávací stanice a trafostanice bude provedena jako betonový kiosek (typizovaný výrobek např. </w:t>
      </w:r>
      <w:proofErr w:type="spellStart"/>
      <w:r w:rsidRPr="00BE780B">
        <w:rPr>
          <w:rFonts w:cs="Calibri"/>
          <w:szCs w:val="20"/>
        </w:rPr>
        <w:t>Betonbau</w:t>
      </w:r>
      <w:proofErr w:type="spellEnd"/>
      <w:r w:rsidRPr="00BE780B">
        <w:rPr>
          <w:rFonts w:cs="Calibri"/>
          <w:szCs w:val="20"/>
        </w:rPr>
        <w:t>).</w:t>
      </w:r>
    </w:p>
    <w:p w14:paraId="050BD316" w14:textId="77777777" w:rsidR="00195E6F" w:rsidRPr="00BE780B" w:rsidRDefault="00195E6F" w:rsidP="00803B90">
      <w:pPr>
        <w:rPr>
          <w:rFonts w:cs="Calibri"/>
          <w:szCs w:val="20"/>
        </w:rPr>
      </w:pPr>
    </w:p>
    <w:p w14:paraId="31AD96E2" w14:textId="77777777" w:rsidR="00803B90" w:rsidRPr="00BE780B" w:rsidRDefault="00803B90" w:rsidP="00803B90">
      <w:pPr>
        <w:rPr>
          <w:rFonts w:cs="Calibri"/>
          <w:szCs w:val="20"/>
        </w:rPr>
      </w:pPr>
    </w:p>
    <w:p w14:paraId="6B82362A" w14:textId="77777777" w:rsidR="00803B90" w:rsidRPr="00BE780B" w:rsidRDefault="00803B90" w:rsidP="00803B90">
      <w:pPr>
        <w:rPr>
          <w:rFonts w:cs="Calibri"/>
          <w:szCs w:val="20"/>
        </w:rPr>
      </w:pPr>
      <w:r w:rsidRPr="00BE780B">
        <w:rPr>
          <w:rFonts w:cs="Calibri"/>
          <w:szCs w:val="20"/>
        </w:rPr>
        <w:t>Kiosek bude osazen technologií:</w:t>
      </w:r>
    </w:p>
    <w:p w14:paraId="7D64CFD5" w14:textId="77777777" w:rsidR="00803B90" w:rsidRPr="00BE780B" w:rsidRDefault="00803B90" w:rsidP="00803B90">
      <w:pPr>
        <w:pStyle w:val="Odstavecseseznamem"/>
        <w:numPr>
          <w:ilvl w:val="0"/>
          <w:numId w:val="41"/>
        </w:numPr>
        <w:rPr>
          <w:rFonts w:cs="Calibri"/>
        </w:rPr>
      </w:pPr>
      <w:r w:rsidRPr="00BE780B">
        <w:rPr>
          <w:rFonts w:cs="Calibri"/>
        </w:rPr>
        <w:t>Rozvaděč(e) VN</w:t>
      </w:r>
    </w:p>
    <w:p w14:paraId="1F8611D9" w14:textId="77777777" w:rsidR="00803B90" w:rsidRPr="00BE780B" w:rsidRDefault="00803B90" w:rsidP="00803B90">
      <w:pPr>
        <w:pStyle w:val="Odstavecseseznamem"/>
        <w:numPr>
          <w:ilvl w:val="0"/>
          <w:numId w:val="41"/>
        </w:numPr>
        <w:rPr>
          <w:rFonts w:cs="Calibri"/>
        </w:rPr>
      </w:pPr>
      <w:r w:rsidRPr="00BE780B">
        <w:rPr>
          <w:rFonts w:cs="Calibri"/>
        </w:rPr>
        <w:t>Rozvaděč NN</w:t>
      </w:r>
    </w:p>
    <w:p w14:paraId="756761DC" w14:textId="77777777" w:rsidR="00803B90" w:rsidRPr="00BE780B" w:rsidRDefault="00803B90" w:rsidP="00803B90">
      <w:pPr>
        <w:pStyle w:val="Odstavecseseznamem"/>
        <w:numPr>
          <w:ilvl w:val="0"/>
          <w:numId w:val="41"/>
        </w:numPr>
        <w:rPr>
          <w:rFonts w:cs="Calibri"/>
        </w:rPr>
      </w:pPr>
      <w:r w:rsidRPr="00BE780B">
        <w:rPr>
          <w:rFonts w:cs="Calibri"/>
        </w:rPr>
        <w:t>Rozvaděč dálkového řízení/monitoringu</w:t>
      </w:r>
    </w:p>
    <w:p w14:paraId="1A221F53" w14:textId="77777777" w:rsidR="00803B90" w:rsidRPr="00BE780B" w:rsidRDefault="00803B90" w:rsidP="00803B90">
      <w:pPr>
        <w:pStyle w:val="Odstavecseseznamem"/>
        <w:numPr>
          <w:ilvl w:val="0"/>
          <w:numId w:val="41"/>
        </w:numPr>
        <w:rPr>
          <w:rFonts w:cs="Calibri"/>
        </w:rPr>
      </w:pPr>
      <w:r w:rsidRPr="00BE780B">
        <w:rPr>
          <w:rFonts w:cs="Calibri"/>
        </w:rPr>
        <w:t>Skříň USM</w:t>
      </w:r>
    </w:p>
    <w:p w14:paraId="2A1863EF" w14:textId="77777777" w:rsidR="00803B90" w:rsidRPr="00BE780B" w:rsidRDefault="00803B90" w:rsidP="00803B90">
      <w:pPr>
        <w:pStyle w:val="Odstavecseseznamem"/>
        <w:numPr>
          <w:ilvl w:val="0"/>
          <w:numId w:val="41"/>
        </w:numPr>
        <w:rPr>
          <w:rFonts w:cs="Calibri"/>
        </w:rPr>
      </w:pPr>
      <w:r w:rsidRPr="00BE780B">
        <w:rPr>
          <w:rFonts w:cs="Calibri"/>
        </w:rPr>
        <w:t xml:space="preserve">Běžná elektroinstalace kiosku (zásuvky, osvětlení, </w:t>
      </w:r>
      <w:proofErr w:type="spellStart"/>
      <w:r w:rsidRPr="00BE780B">
        <w:rPr>
          <w:rFonts w:cs="Calibri"/>
        </w:rPr>
        <w:t>temperační</w:t>
      </w:r>
      <w:proofErr w:type="spellEnd"/>
      <w:r w:rsidRPr="00BE780B">
        <w:rPr>
          <w:rFonts w:cs="Calibri"/>
        </w:rPr>
        <w:t xml:space="preserve"> přímotop)</w:t>
      </w:r>
    </w:p>
    <w:p w14:paraId="04BE84D2" w14:textId="77777777" w:rsidR="00803B90" w:rsidRPr="00BE780B" w:rsidRDefault="00803B90" w:rsidP="00803B90">
      <w:pPr>
        <w:pStyle w:val="Odstavecseseznamem"/>
        <w:numPr>
          <w:ilvl w:val="0"/>
          <w:numId w:val="41"/>
        </w:numPr>
        <w:rPr>
          <w:rFonts w:cs="Calibri"/>
        </w:rPr>
      </w:pPr>
      <w:r w:rsidRPr="00BE780B">
        <w:rPr>
          <w:rFonts w:cs="Calibri"/>
        </w:rPr>
        <w:t>Transformátory 22/0,4kV</w:t>
      </w:r>
    </w:p>
    <w:p w14:paraId="1BFA1A39" w14:textId="77777777" w:rsidR="00803B90" w:rsidRPr="00BE780B" w:rsidRDefault="00803B90" w:rsidP="00803B90">
      <w:pPr>
        <w:rPr>
          <w:rFonts w:cs="Calibri"/>
          <w:sz w:val="22"/>
          <w:szCs w:val="18"/>
        </w:rPr>
      </w:pPr>
    </w:p>
    <w:p w14:paraId="64CCBD71" w14:textId="77777777" w:rsidR="00803B90" w:rsidRPr="00BE780B" w:rsidRDefault="00803B90" w:rsidP="00803B90">
      <w:pPr>
        <w:pStyle w:val="Standard"/>
        <w:spacing w:after="0"/>
        <w:jc w:val="both"/>
        <w:rPr>
          <w:rFonts w:ascii="Arial" w:hAnsi="Arial" w:cs="Arial"/>
          <w:color w:val="auto"/>
          <w:sz w:val="20"/>
          <w:szCs w:val="20"/>
        </w:rPr>
      </w:pPr>
      <w:r w:rsidRPr="00BE780B">
        <w:rPr>
          <w:rFonts w:ascii="Arial" w:hAnsi="Arial" w:cs="Arial"/>
          <w:color w:val="auto"/>
          <w:sz w:val="20"/>
          <w:szCs w:val="20"/>
        </w:rPr>
        <w:t xml:space="preserve">V rozvaděči VN bude provedeno měření zóny vůči distributorovi elektrické energie. Standard výzbroje musí umožňovat vyvedení výkonu 10MW na hladině VN. Výška buňky nad terén se předpokládá do 2,5m, konkrétní rozměry budou závislé zejména na technologii rozvaděče VN, ten však závisí na podmínkách smlouvy o připojení a majetkových rozhraních, které nejsou zatím známy. S ohledem na tento fakt je v rámci DUR řešeno umístění kiosku a předpokládá se zpřesnění návrhu v dalších stupních PD. Je uvažován maximální možný standard – stanice složená ze dvou kiosků UF 3080+3042 tento rozměr je použit pro potřeby koordinační situace. </w:t>
      </w:r>
    </w:p>
    <w:p w14:paraId="1D8C95DC" w14:textId="77777777" w:rsidR="00803B90" w:rsidRPr="00BE780B" w:rsidRDefault="00803B90" w:rsidP="00803B90">
      <w:pPr>
        <w:pStyle w:val="Standard"/>
        <w:spacing w:after="0"/>
        <w:jc w:val="both"/>
        <w:rPr>
          <w:rFonts w:ascii="Arial" w:hAnsi="Arial" w:cs="Arial"/>
          <w:color w:val="auto"/>
          <w:sz w:val="20"/>
          <w:szCs w:val="20"/>
        </w:rPr>
      </w:pPr>
      <w:r w:rsidRPr="00BE780B">
        <w:rPr>
          <w:rFonts w:ascii="Arial" w:hAnsi="Arial" w:cs="Arial"/>
          <w:color w:val="auto"/>
          <w:sz w:val="20"/>
          <w:szCs w:val="20"/>
        </w:rPr>
        <w:t xml:space="preserve"> </w:t>
      </w:r>
    </w:p>
    <w:p w14:paraId="355DCB6D" w14:textId="77777777" w:rsidR="00803B90" w:rsidRPr="00BE780B" w:rsidRDefault="00803B90" w:rsidP="00803B90">
      <w:pPr>
        <w:pStyle w:val="Standard"/>
        <w:spacing w:after="0"/>
        <w:jc w:val="both"/>
        <w:rPr>
          <w:rFonts w:ascii="Arial" w:hAnsi="Arial" w:cs="Arial"/>
          <w:color w:val="auto"/>
          <w:sz w:val="20"/>
          <w:szCs w:val="20"/>
        </w:rPr>
      </w:pPr>
      <w:r w:rsidRPr="00BE780B">
        <w:rPr>
          <w:rFonts w:ascii="Arial" w:hAnsi="Arial" w:cs="Arial"/>
          <w:color w:val="auto"/>
          <w:sz w:val="20"/>
          <w:szCs w:val="20"/>
        </w:rPr>
        <w:t xml:space="preserve">Rozvaděč VN bude obsahovat vývody na transformátory a vývody pro </w:t>
      </w:r>
      <w:proofErr w:type="spellStart"/>
      <w:r w:rsidRPr="00BE780B">
        <w:rPr>
          <w:rFonts w:ascii="Arial" w:hAnsi="Arial" w:cs="Arial"/>
          <w:color w:val="auto"/>
          <w:sz w:val="20"/>
          <w:szCs w:val="20"/>
        </w:rPr>
        <w:t>zokruhování</w:t>
      </w:r>
      <w:proofErr w:type="spellEnd"/>
      <w:r w:rsidRPr="00BE780B">
        <w:rPr>
          <w:rFonts w:ascii="Arial" w:hAnsi="Arial" w:cs="Arial"/>
          <w:color w:val="auto"/>
          <w:sz w:val="20"/>
          <w:szCs w:val="20"/>
        </w:rPr>
        <w:t xml:space="preserve"> areálové LDS.</w:t>
      </w:r>
    </w:p>
    <w:p w14:paraId="6A51D868" w14:textId="77777777" w:rsidR="00803B90" w:rsidRPr="00BE780B" w:rsidRDefault="00803B90" w:rsidP="00803B90">
      <w:pPr>
        <w:pStyle w:val="Standard"/>
        <w:spacing w:after="0"/>
        <w:jc w:val="both"/>
        <w:rPr>
          <w:rFonts w:ascii="Arial" w:hAnsi="Arial" w:cs="Arial"/>
          <w:color w:val="auto"/>
          <w:sz w:val="20"/>
          <w:szCs w:val="20"/>
        </w:rPr>
      </w:pPr>
      <w:r w:rsidRPr="00BE780B">
        <w:rPr>
          <w:rFonts w:ascii="Arial" w:hAnsi="Arial" w:cs="Arial"/>
          <w:color w:val="auto"/>
          <w:sz w:val="20"/>
          <w:szCs w:val="20"/>
        </w:rPr>
        <w:t xml:space="preserve"> </w:t>
      </w:r>
    </w:p>
    <w:p w14:paraId="60E7F661" w14:textId="77777777" w:rsidR="00803B90" w:rsidRPr="00BE780B" w:rsidRDefault="00803B90" w:rsidP="00803B90">
      <w:pPr>
        <w:pStyle w:val="Standard"/>
        <w:spacing w:after="0"/>
        <w:jc w:val="both"/>
        <w:rPr>
          <w:rFonts w:ascii="Arial" w:hAnsi="Arial" w:cs="Arial"/>
          <w:color w:val="auto"/>
          <w:sz w:val="20"/>
          <w:szCs w:val="20"/>
        </w:rPr>
      </w:pPr>
      <w:r w:rsidRPr="00BE780B">
        <w:rPr>
          <w:rFonts w:ascii="Arial" w:hAnsi="Arial" w:cs="Arial"/>
          <w:color w:val="auto"/>
          <w:sz w:val="20"/>
          <w:szCs w:val="20"/>
        </w:rPr>
        <w:t>V případě, že se povede sladit výstavbu etap, je doporučeno sloučení instalace všech etap do jedné ucelené LDS, s ohledem na to, že stav nelze aktuálně garantovat, je návrh proveden tak, aby každá etapa byla samostatně provozuschopná bez ohledu na postup výstavby. Sloučení umožní zjednodušení instalace a zmenšení kiosků, stejně jako racionálnější provoz lokality.</w:t>
      </w:r>
    </w:p>
    <w:p w14:paraId="3DE3D6F5" w14:textId="77777777" w:rsidR="00803B90" w:rsidRPr="00BE780B" w:rsidRDefault="00803B90" w:rsidP="00803B90">
      <w:pPr>
        <w:pStyle w:val="Standard"/>
        <w:spacing w:after="0"/>
        <w:jc w:val="both"/>
        <w:rPr>
          <w:rFonts w:ascii="Arial" w:hAnsi="Arial" w:cs="Arial"/>
          <w:color w:val="auto"/>
          <w:sz w:val="20"/>
          <w:szCs w:val="20"/>
        </w:rPr>
      </w:pPr>
    </w:p>
    <w:p w14:paraId="68BA482C" w14:textId="77777777" w:rsidR="00803B90" w:rsidRPr="00BE780B" w:rsidRDefault="00803B90" w:rsidP="00803B90">
      <w:pPr>
        <w:pStyle w:val="Normalni"/>
        <w:rPr>
          <w:b/>
          <w:bCs w:val="0"/>
          <w:u w:val="single"/>
        </w:rPr>
      </w:pPr>
      <w:r w:rsidRPr="00BE780B">
        <w:rPr>
          <w:b/>
          <w:bCs w:val="0"/>
          <w:u w:val="single"/>
        </w:rPr>
        <w:t>Trafostanice - technické řešení</w:t>
      </w:r>
    </w:p>
    <w:p w14:paraId="4D6FB1A6" w14:textId="77777777" w:rsidR="00803B90" w:rsidRPr="00BE780B" w:rsidRDefault="00803B90" w:rsidP="00803B90">
      <w:pPr>
        <w:pStyle w:val="Normalni"/>
        <w:rPr>
          <w:u w:val="single"/>
        </w:rPr>
      </w:pPr>
      <w:r w:rsidRPr="00BE780B">
        <w:rPr>
          <w:u w:val="single"/>
          <w:lang w:val="cs-CZ"/>
        </w:rPr>
        <w:t xml:space="preserve">1.1 </w:t>
      </w:r>
      <w:r w:rsidRPr="00BE780B">
        <w:rPr>
          <w:u w:val="single"/>
        </w:rPr>
        <w:t>Základní technické údaje</w:t>
      </w:r>
    </w:p>
    <w:p w14:paraId="50FF1C33" w14:textId="77777777" w:rsidR="00803B90" w:rsidRPr="00BE780B" w:rsidRDefault="00803B90" w:rsidP="00803B90">
      <w:pPr>
        <w:pStyle w:val="Normalni"/>
      </w:pPr>
      <w:r w:rsidRPr="00BE780B">
        <w:t xml:space="preserve">Napěťová soustava: </w:t>
      </w:r>
      <w:r w:rsidRPr="00BE780B">
        <w:tab/>
      </w:r>
      <w:r w:rsidRPr="00BE780B">
        <w:tab/>
        <w:t>3AC, 50Hz, 22kV/IT</w:t>
      </w:r>
    </w:p>
    <w:p w14:paraId="65E9A3C5" w14:textId="77777777" w:rsidR="00803B90" w:rsidRPr="00BE780B" w:rsidRDefault="00803B90" w:rsidP="00803B90">
      <w:pPr>
        <w:pStyle w:val="Normalni"/>
      </w:pPr>
      <w:r w:rsidRPr="00BE780B">
        <w:t>Ochrana proti neb. dotyku:</w:t>
      </w:r>
      <w:r w:rsidRPr="00BE780B">
        <w:tab/>
        <w:t>a) základní  – polohou, izolací, krytím</w:t>
      </w:r>
    </w:p>
    <w:p w14:paraId="4F3CB533" w14:textId="77777777" w:rsidR="00803B90" w:rsidRPr="00BE780B" w:rsidRDefault="00803B90" w:rsidP="00803B90">
      <w:pPr>
        <w:pStyle w:val="Normalni"/>
      </w:pPr>
      <w:r w:rsidRPr="00BE780B">
        <w:tab/>
      </w:r>
      <w:r w:rsidRPr="00BE780B">
        <w:tab/>
      </w:r>
      <w:r w:rsidRPr="00BE780B">
        <w:tab/>
      </w:r>
      <w:r w:rsidRPr="00BE780B">
        <w:tab/>
        <w:t xml:space="preserve">b) při poruše – zemněním v soustavě s </w:t>
      </w:r>
      <w:proofErr w:type="spellStart"/>
      <w:r w:rsidRPr="00BE780B">
        <w:t>uz</w:t>
      </w:r>
      <w:proofErr w:type="spellEnd"/>
      <w:r w:rsidRPr="00BE780B">
        <w:t>. nul. bodem</w:t>
      </w:r>
    </w:p>
    <w:p w14:paraId="6700504C" w14:textId="77777777" w:rsidR="00803B90" w:rsidRPr="00BE780B" w:rsidRDefault="00803B90" w:rsidP="00803B90">
      <w:pPr>
        <w:pStyle w:val="Normalni"/>
      </w:pPr>
      <w:r w:rsidRPr="00BE780B">
        <w:t>Ochrana před atmosférickým přepětím dle ČSN 62 305 – zemněním, vstupy osazeny SPD, stanice vybavena hromosvodem</w:t>
      </w:r>
    </w:p>
    <w:p w14:paraId="12156D99" w14:textId="77777777" w:rsidR="00803B90" w:rsidRPr="00BE780B" w:rsidRDefault="00803B90" w:rsidP="00803B90">
      <w:pPr>
        <w:pStyle w:val="Normalni"/>
      </w:pPr>
    </w:p>
    <w:p w14:paraId="5B1A2EF8" w14:textId="77777777" w:rsidR="00803B90" w:rsidRPr="00BE780B" w:rsidRDefault="00803B90" w:rsidP="00803B90">
      <w:pPr>
        <w:pStyle w:val="Normalni"/>
      </w:pPr>
      <w:r w:rsidRPr="00BE780B">
        <w:t>Úbytek napětí: Celkový úbytek napětí nepřekročí hodnotu povolenou ČSN.</w:t>
      </w:r>
    </w:p>
    <w:p w14:paraId="1688B644" w14:textId="77777777" w:rsidR="00803B90" w:rsidRPr="00BE780B" w:rsidRDefault="00803B90" w:rsidP="00803B90">
      <w:pPr>
        <w:pStyle w:val="Normalni"/>
      </w:pPr>
      <w:r w:rsidRPr="00BE780B">
        <w:t>Ochrana proti přetížení a zkratu: Řešena volbou vhodných jistících prvků a ostatních el. zařízení s dostatečnou zkratovou odolností.</w:t>
      </w:r>
    </w:p>
    <w:p w14:paraId="15C4FDD6" w14:textId="77777777" w:rsidR="00803B90" w:rsidRPr="00BE780B" w:rsidRDefault="00803B90" w:rsidP="00803B90">
      <w:pPr>
        <w:pStyle w:val="Normalni"/>
      </w:pPr>
      <w:r w:rsidRPr="00BE780B">
        <w:t xml:space="preserve">Prostředí klasifikováno dle ČSN 33 2000-1 a </w:t>
      </w:r>
      <w:proofErr w:type="spellStart"/>
      <w:r w:rsidRPr="00BE780B">
        <w:t>navazujcích</w:t>
      </w:r>
      <w:proofErr w:type="spellEnd"/>
      <w:r w:rsidRPr="00BE780B">
        <w:t>: Viz protokol o určení prostředí. (není součástí této PD)</w:t>
      </w:r>
    </w:p>
    <w:p w14:paraId="414AB7E2" w14:textId="77777777" w:rsidR="00803B90" w:rsidRPr="00BE780B" w:rsidRDefault="00803B90" w:rsidP="00803B90">
      <w:pPr>
        <w:pStyle w:val="Normalni"/>
      </w:pPr>
      <w:r w:rsidRPr="00BE780B">
        <w:t xml:space="preserve">Tato část řeší investorskou (zákaznickou) trafostanici. Rozměrově bylo vybráno umístění, které umožňuje splnit požadavky plynoucí z požadavků investora na provoz objektu. </w:t>
      </w:r>
    </w:p>
    <w:p w14:paraId="6A7D3B55" w14:textId="77777777" w:rsidR="00803B90" w:rsidRPr="00BE780B" w:rsidRDefault="00803B90" w:rsidP="00803B90">
      <w:pPr>
        <w:pStyle w:val="Normalni"/>
      </w:pPr>
    </w:p>
    <w:p w14:paraId="615A0ABD" w14:textId="77777777" w:rsidR="00803B90" w:rsidRPr="00BE780B" w:rsidRDefault="00803B90" w:rsidP="00803B90">
      <w:pPr>
        <w:pStyle w:val="Normalni"/>
      </w:pPr>
      <w:r w:rsidRPr="00BE780B">
        <w:t xml:space="preserve">Bude osazena nová kiosková trafostanice. </w:t>
      </w:r>
    </w:p>
    <w:p w14:paraId="565ACCDA" w14:textId="77777777" w:rsidR="00803B90" w:rsidRPr="00BE780B" w:rsidRDefault="00803B90" w:rsidP="00803B90">
      <w:pPr>
        <w:pStyle w:val="Normalni"/>
      </w:pPr>
      <w:r w:rsidRPr="00BE780B">
        <w:t>Hlavní technické údaje</w:t>
      </w:r>
    </w:p>
    <w:p w14:paraId="74719904" w14:textId="77777777" w:rsidR="00803B90" w:rsidRPr="00BE780B" w:rsidRDefault="00803B90" w:rsidP="00803B90">
      <w:pPr>
        <w:pStyle w:val="Normalni"/>
      </w:pPr>
      <w:r w:rsidRPr="00BE780B">
        <w:t>Provedení:</w:t>
      </w:r>
      <w:r w:rsidRPr="00BE780B">
        <w:tab/>
      </w:r>
      <w:r w:rsidRPr="00BE780B">
        <w:tab/>
      </w:r>
      <w:r w:rsidRPr="00BE780B">
        <w:tab/>
      </w:r>
      <w:r w:rsidRPr="00BE780B">
        <w:tab/>
      </w:r>
      <w:r w:rsidRPr="00BE780B">
        <w:tab/>
        <w:t>Kiosková</w:t>
      </w:r>
    </w:p>
    <w:p w14:paraId="450815C7" w14:textId="77777777" w:rsidR="00803B90" w:rsidRPr="00BE780B" w:rsidRDefault="00803B90" w:rsidP="00803B90">
      <w:pPr>
        <w:pStyle w:val="Normalni"/>
      </w:pPr>
      <w:r w:rsidRPr="00BE780B">
        <w:t>Počet stanovišť transformátorů:</w:t>
      </w:r>
      <w:r w:rsidRPr="00BE780B">
        <w:tab/>
      </w:r>
      <w:r w:rsidRPr="00BE780B">
        <w:tab/>
        <w:t xml:space="preserve">             2</w:t>
      </w:r>
    </w:p>
    <w:p w14:paraId="62385FB6" w14:textId="77777777" w:rsidR="00803B90" w:rsidRPr="00BE780B" w:rsidRDefault="00803B90" w:rsidP="00803B90">
      <w:pPr>
        <w:pStyle w:val="Normalni"/>
      </w:pPr>
      <w:r w:rsidRPr="00BE780B">
        <w:t>Maximální velikost transformátoru:</w:t>
      </w:r>
      <w:r w:rsidRPr="00BE780B">
        <w:tab/>
      </w:r>
      <w:r w:rsidRPr="00BE780B">
        <w:tab/>
        <w:t xml:space="preserve">1600 </w:t>
      </w:r>
      <w:proofErr w:type="spellStart"/>
      <w:r w:rsidRPr="00BE780B">
        <w:t>kVA</w:t>
      </w:r>
      <w:proofErr w:type="spellEnd"/>
      <w:r w:rsidRPr="00BE780B">
        <w:t xml:space="preserve"> </w:t>
      </w:r>
    </w:p>
    <w:p w14:paraId="27BCC2F4" w14:textId="77777777" w:rsidR="00803B90" w:rsidRPr="00BE780B" w:rsidRDefault="00803B90" w:rsidP="00803B90">
      <w:pPr>
        <w:pStyle w:val="Normalni"/>
      </w:pPr>
    </w:p>
    <w:p w14:paraId="0F8FCB75" w14:textId="77777777" w:rsidR="00803B90" w:rsidRPr="00BE780B" w:rsidRDefault="00803B90" w:rsidP="00803B90">
      <w:pPr>
        <w:pStyle w:val="Normalni"/>
        <w:rPr>
          <w:u w:val="single"/>
          <w:lang w:val="cs-CZ"/>
        </w:rPr>
      </w:pPr>
      <w:r w:rsidRPr="00BE780B">
        <w:rPr>
          <w:u w:val="single"/>
          <w:lang w:val="cs-CZ"/>
        </w:rPr>
        <w:t>1.2. Bilance spotřeby elektrické energie</w:t>
      </w:r>
    </w:p>
    <w:p w14:paraId="1A7CFF8E" w14:textId="77777777" w:rsidR="00803B90" w:rsidRPr="00BE780B" w:rsidRDefault="00803B90" w:rsidP="00803B90">
      <w:pPr>
        <w:pStyle w:val="Normalni"/>
      </w:pPr>
      <w:r w:rsidRPr="00BE780B">
        <w:t xml:space="preserve">S ohledem na požadavek možné budoucí 100% elektromobility v objektech je uvažováno výhledově s koeficientem soudobosti odběrů 1 (elektromobily využijí veškerou volnou kapacitu v objektech), </w:t>
      </w:r>
    </w:p>
    <w:p w14:paraId="486498F7" w14:textId="77777777" w:rsidR="00803B90" w:rsidRPr="00BE780B" w:rsidRDefault="00803B90" w:rsidP="00803B90">
      <w:pPr>
        <w:pStyle w:val="Normalni"/>
      </w:pPr>
      <w:r w:rsidRPr="00BE780B">
        <w:lastRenderedPageBreak/>
        <w:t xml:space="preserve">na tuto hladinu je dimenzována velikost stání transformátorů. V rámci navazující PD je pak třeba upřesnit reálné osazení v době výstavby. </w:t>
      </w:r>
    </w:p>
    <w:p w14:paraId="564D2647" w14:textId="77777777" w:rsidR="00803B90" w:rsidRPr="00BE780B" w:rsidRDefault="00803B90" w:rsidP="00803B90">
      <w:pPr>
        <w:pStyle w:val="Normalni"/>
      </w:pPr>
    </w:p>
    <w:p w14:paraId="68C256DE" w14:textId="77777777" w:rsidR="00803B90" w:rsidRPr="00BE780B" w:rsidRDefault="00803B90" w:rsidP="00803B90">
      <w:pPr>
        <w:pStyle w:val="Normalni"/>
      </w:pPr>
      <w:r w:rsidRPr="00BE780B">
        <w:t>Finální bilance etap činí:</w:t>
      </w:r>
    </w:p>
    <w:p w14:paraId="028B8421" w14:textId="77777777" w:rsidR="00803B90" w:rsidRPr="00BE780B" w:rsidRDefault="00803B90" w:rsidP="00803B90">
      <w:pPr>
        <w:pStyle w:val="Normalni"/>
        <w:ind w:firstLine="709"/>
      </w:pPr>
      <w:r w:rsidRPr="00BE780B">
        <w:t>2,00 MW pro etapu 2</w:t>
      </w:r>
    </w:p>
    <w:p w14:paraId="3D5894AB" w14:textId="77777777" w:rsidR="00803B90" w:rsidRDefault="00803B90" w:rsidP="00803B90">
      <w:pPr>
        <w:pStyle w:val="Normalni"/>
        <w:ind w:firstLine="709"/>
      </w:pPr>
      <w:r w:rsidRPr="00BE780B">
        <w:t>1,33 MW pro etapu 3</w:t>
      </w:r>
    </w:p>
    <w:p w14:paraId="0A4C442F" w14:textId="77777777" w:rsidR="00195E6F" w:rsidRDefault="00195E6F" w:rsidP="00803B90">
      <w:pPr>
        <w:pStyle w:val="Normalni"/>
        <w:ind w:firstLine="709"/>
      </w:pPr>
    </w:p>
    <w:p w14:paraId="2AE0844F" w14:textId="77777777" w:rsidR="00195E6F" w:rsidRDefault="00195E6F" w:rsidP="00803B90">
      <w:pPr>
        <w:pStyle w:val="Normalni"/>
        <w:ind w:firstLine="709"/>
      </w:pPr>
    </w:p>
    <w:p w14:paraId="02409E40" w14:textId="77777777" w:rsidR="00195E6F" w:rsidRDefault="00195E6F" w:rsidP="00803B90">
      <w:pPr>
        <w:pStyle w:val="Normalni"/>
        <w:ind w:firstLine="709"/>
      </w:pPr>
    </w:p>
    <w:p w14:paraId="04039EAC" w14:textId="77777777" w:rsidR="00195E6F" w:rsidRPr="00BE780B" w:rsidRDefault="00195E6F" w:rsidP="00803B90">
      <w:pPr>
        <w:pStyle w:val="Normalni"/>
        <w:ind w:firstLine="709"/>
      </w:pPr>
    </w:p>
    <w:p w14:paraId="19EAE06A" w14:textId="77777777" w:rsidR="00803B90" w:rsidRPr="00BE780B" w:rsidRDefault="00803B90" w:rsidP="00803B90">
      <w:pPr>
        <w:pStyle w:val="Normalni"/>
      </w:pPr>
    </w:p>
    <w:p w14:paraId="62B00841" w14:textId="77777777" w:rsidR="00803B90" w:rsidRPr="00BE780B" w:rsidRDefault="00803B90" w:rsidP="00803B90">
      <w:pPr>
        <w:pStyle w:val="Normalni"/>
        <w:rPr>
          <w:u w:val="single"/>
          <w:lang w:val="cs-CZ"/>
        </w:rPr>
      </w:pPr>
      <w:r w:rsidRPr="00BE780B">
        <w:rPr>
          <w:u w:val="single"/>
          <w:lang w:val="cs-CZ"/>
        </w:rPr>
        <w:t>1.3. Popis stavební části</w:t>
      </w:r>
    </w:p>
    <w:p w14:paraId="16399AB1" w14:textId="77777777" w:rsidR="00803B90" w:rsidRPr="00BE780B" w:rsidRDefault="00803B90" w:rsidP="00803B90">
      <w:pPr>
        <w:spacing w:after="200" w:line="276" w:lineRule="auto"/>
        <w:rPr>
          <w:rFonts w:cs="Arial"/>
          <w:szCs w:val="20"/>
        </w:rPr>
      </w:pPr>
      <w:r w:rsidRPr="00BE780B">
        <w:rPr>
          <w:rFonts w:cs="Arial"/>
          <w:szCs w:val="20"/>
        </w:rPr>
        <w:t>Trafostanice je kiosková (typizovaný výrobek), PD řeší pouze technologii.</w:t>
      </w:r>
    </w:p>
    <w:p w14:paraId="3AF037D7" w14:textId="77777777" w:rsidR="00803B90" w:rsidRPr="00BE780B" w:rsidRDefault="00803B90" w:rsidP="00803B90">
      <w:pPr>
        <w:pStyle w:val="Normalni"/>
      </w:pPr>
      <w:r w:rsidRPr="00BE780B">
        <w:t>Nová stanice je  určena k instalaci rozvodného zařízení vysokého a nízkého napětí.  TS vyhovuje pro stavbu elektrických stanic (ČSN 333210, 333220). Uvnitř TS je prostředí normální.</w:t>
      </w:r>
    </w:p>
    <w:p w14:paraId="2C9B0E25" w14:textId="77777777" w:rsidR="00803B90" w:rsidRPr="00BE780B" w:rsidRDefault="00803B90" w:rsidP="00803B90">
      <w:pPr>
        <w:pStyle w:val="Normalni"/>
      </w:pPr>
    </w:p>
    <w:p w14:paraId="537A6F84" w14:textId="77777777" w:rsidR="00803B90" w:rsidRPr="00BE780B" w:rsidRDefault="00803B90" w:rsidP="00803B90">
      <w:pPr>
        <w:pStyle w:val="Normalni"/>
      </w:pPr>
      <w:r w:rsidRPr="00BE780B">
        <w:t>Větrání – žaluziemi – stání transformátoru a rozvodna VN</w:t>
      </w:r>
    </w:p>
    <w:p w14:paraId="1B14FF23" w14:textId="77777777" w:rsidR="00803B90" w:rsidRPr="00BE780B" w:rsidRDefault="00803B90" w:rsidP="00803B90">
      <w:pPr>
        <w:pStyle w:val="Normalni"/>
      </w:pPr>
    </w:p>
    <w:p w14:paraId="0F8C8F93" w14:textId="77777777" w:rsidR="00803B90" w:rsidRPr="00BE780B" w:rsidRDefault="00803B90" w:rsidP="00803B90">
      <w:pPr>
        <w:pStyle w:val="Normalni"/>
      </w:pPr>
      <w:r w:rsidRPr="00BE780B">
        <w:t>Stání transformátoru je třeba vyhodnotit pro konkrétní transformátor a kiosek, je uvažováno i s kombinací přirozeného a nuceného chlazení (větrání spínané termostatem), ostatní prostory přirozeně vždy.</w:t>
      </w:r>
    </w:p>
    <w:p w14:paraId="1E6CB42D" w14:textId="77777777" w:rsidR="00803B90" w:rsidRPr="00BE780B" w:rsidRDefault="00803B90" w:rsidP="00803B90">
      <w:pPr>
        <w:pStyle w:val="Normalni"/>
      </w:pPr>
    </w:p>
    <w:p w14:paraId="4B48D78C" w14:textId="77777777" w:rsidR="00803B90" w:rsidRPr="00BE780B" w:rsidRDefault="00803B90" w:rsidP="00803B90">
      <w:pPr>
        <w:pStyle w:val="Normalni"/>
        <w:rPr>
          <w:u w:val="single"/>
          <w:lang w:val="cs-CZ"/>
        </w:rPr>
      </w:pPr>
      <w:r w:rsidRPr="00BE780B">
        <w:rPr>
          <w:u w:val="single"/>
          <w:lang w:val="cs-CZ"/>
        </w:rPr>
        <w:t>1.4. Technologie</w:t>
      </w:r>
    </w:p>
    <w:p w14:paraId="4481EE5A" w14:textId="77777777" w:rsidR="00803B90" w:rsidRPr="00BE780B" w:rsidRDefault="00803B90" w:rsidP="00803B90">
      <w:pPr>
        <w:pStyle w:val="Normalni"/>
      </w:pPr>
      <w:r w:rsidRPr="00BE780B">
        <w:t>Součástí dodávky tohoto SO jsou celky:</w:t>
      </w:r>
    </w:p>
    <w:p w14:paraId="47A1BA07" w14:textId="77777777" w:rsidR="00803B90" w:rsidRPr="00BE780B" w:rsidRDefault="00803B90" w:rsidP="00803B90">
      <w:pPr>
        <w:pStyle w:val="Normalni"/>
      </w:pPr>
      <w:r w:rsidRPr="00BE780B">
        <w:t>-</w:t>
      </w:r>
      <w:r w:rsidRPr="00BE780B">
        <w:tab/>
        <w:t>Kiosková trafostanice, včetně veškerého příslušenství, vyzbrojení a montáže včetně rozvaděče VN</w:t>
      </w:r>
    </w:p>
    <w:p w14:paraId="226A7563" w14:textId="77777777" w:rsidR="00803B90" w:rsidRPr="00BE780B" w:rsidRDefault="00803B90" w:rsidP="00803B90">
      <w:pPr>
        <w:pStyle w:val="Normalni"/>
      </w:pPr>
      <w:r w:rsidRPr="00BE780B">
        <w:t>-</w:t>
      </w:r>
      <w:r w:rsidRPr="00BE780B">
        <w:tab/>
        <w:t xml:space="preserve">stanoviště transformátorů 22/0,4 </w:t>
      </w:r>
      <w:proofErr w:type="spellStart"/>
      <w:r w:rsidRPr="00BE780B">
        <w:t>kV</w:t>
      </w:r>
      <w:proofErr w:type="spellEnd"/>
      <w:r w:rsidRPr="00BE780B">
        <w:t xml:space="preserve"> </w:t>
      </w:r>
    </w:p>
    <w:p w14:paraId="69261E72" w14:textId="77777777" w:rsidR="00803B90" w:rsidRPr="00BE780B" w:rsidRDefault="00803B90" w:rsidP="00803B90">
      <w:pPr>
        <w:pStyle w:val="Normalni"/>
      </w:pPr>
      <w:r w:rsidRPr="00BE780B">
        <w:t>-</w:t>
      </w:r>
      <w:r w:rsidRPr="00BE780B">
        <w:tab/>
        <w:t>spojovací kabelové rozvody VN uvnitř trafostanice</w:t>
      </w:r>
    </w:p>
    <w:p w14:paraId="766AE031" w14:textId="77777777" w:rsidR="00803B90" w:rsidRPr="00BE780B" w:rsidRDefault="00803B90" w:rsidP="00803B90">
      <w:pPr>
        <w:pStyle w:val="Normalni"/>
      </w:pPr>
      <w:r w:rsidRPr="00BE780B">
        <w:t>-</w:t>
      </w:r>
      <w:r w:rsidRPr="00BE780B">
        <w:tab/>
        <w:t>Uzemnění trafostanice vnitřní a vnější</w:t>
      </w:r>
    </w:p>
    <w:p w14:paraId="7D279D66" w14:textId="77777777" w:rsidR="00803B90" w:rsidRPr="00BE780B" w:rsidRDefault="00803B90" w:rsidP="00803B90">
      <w:pPr>
        <w:pStyle w:val="Normalni"/>
      </w:pPr>
      <w:r w:rsidRPr="00BE780B">
        <w:t>-</w:t>
      </w:r>
      <w:r w:rsidRPr="00BE780B">
        <w:tab/>
        <w:t>Hromosvod</w:t>
      </w:r>
    </w:p>
    <w:p w14:paraId="73CE5DF1" w14:textId="77777777" w:rsidR="00803B90" w:rsidRPr="00BE780B" w:rsidRDefault="00803B90" w:rsidP="00803B90">
      <w:pPr>
        <w:pStyle w:val="Normalni"/>
      </w:pPr>
      <w:r w:rsidRPr="00BE780B">
        <w:t>-</w:t>
      </w:r>
      <w:r w:rsidRPr="00BE780B">
        <w:tab/>
        <w:t>Rozvaděče NN</w:t>
      </w:r>
    </w:p>
    <w:p w14:paraId="4EF6EB8C" w14:textId="77777777" w:rsidR="00803B90" w:rsidRDefault="00803B90" w:rsidP="00803B90">
      <w:pPr>
        <w:pStyle w:val="Normalni"/>
      </w:pPr>
      <w:r w:rsidRPr="00BE780B">
        <w:t>-</w:t>
      </w:r>
      <w:r w:rsidRPr="00BE780B">
        <w:tab/>
        <w:t>Propojovací kabeláž NN uvnitř trafostanice</w:t>
      </w:r>
    </w:p>
    <w:p w14:paraId="71B74395" w14:textId="77777777" w:rsidR="00803B90" w:rsidRPr="00BE780B" w:rsidRDefault="00803B90" w:rsidP="00803B90">
      <w:pPr>
        <w:pStyle w:val="Normalni"/>
      </w:pPr>
    </w:p>
    <w:p w14:paraId="1EA89049" w14:textId="77777777" w:rsidR="00803B90" w:rsidRPr="00BE780B" w:rsidRDefault="00803B90" w:rsidP="00803B90">
      <w:pPr>
        <w:pStyle w:val="Normalni"/>
        <w:rPr>
          <w:u w:val="single"/>
          <w:lang w:val="cs-CZ"/>
        </w:rPr>
      </w:pPr>
      <w:r w:rsidRPr="00BE780B">
        <w:rPr>
          <w:u w:val="single"/>
          <w:lang w:val="cs-CZ"/>
        </w:rPr>
        <w:t>1.4.1. Základní technické údaje</w:t>
      </w:r>
    </w:p>
    <w:p w14:paraId="43B3FC63" w14:textId="77777777" w:rsidR="00803B90" w:rsidRPr="00BE780B" w:rsidRDefault="00803B90" w:rsidP="00803B90">
      <w:pPr>
        <w:pStyle w:val="Normalni"/>
      </w:pPr>
      <w:r w:rsidRPr="00BE780B">
        <w:t>Počet stanovišť transformátorů:</w:t>
      </w:r>
      <w:r w:rsidRPr="00BE780B">
        <w:tab/>
      </w:r>
      <w:r w:rsidRPr="00BE780B">
        <w:tab/>
        <w:t>2</w:t>
      </w:r>
      <w:r w:rsidRPr="00BE780B">
        <w:tab/>
      </w:r>
      <w:r w:rsidRPr="00BE780B">
        <w:tab/>
      </w:r>
    </w:p>
    <w:p w14:paraId="6AE640D2" w14:textId="77777777" w:rsidR="00803B90" w:rsidRPr="00BE780B" w:rsidRDefault="00803B90" w:rsidP="00803B90">
      <w:pPr>
        <w:pStyle w:val="Normalni"/>
      </w:pPr>
      <w:r w:rsidRPr="00BE780B">
        <w:t>Maximální velikost transformátoru:</w:t>
      </w:r>
      <w:r w:rsidRPr="00BE780B">
        <w:tab/>
        <w:t xml:space="preserve">2x 1600 </w:t>
      </w:r>
      <w:proofErr w:type="spellStart"/>
      <w:r w:rsidRPr="00BE780B">
        <w:t>kVA</w:t>
      </w:r>
      <w:proofErr w:type="spellEnd"/>
      <w:r w:rsidRPr="00BE780B">
        <w:t xml:space="preserve"> </w:t>
      </w:r>
    </w:p>
    <w:p w14:paraId="1E51B6D8" w14:textId="77777777" w:rsidR="00803B90" w:rsidRPr="00BE780B" w:rsidRDefault="00803B90" w:rsidP="00803B90">
      <w:pPr>
        <w:pStyle w:val="Normalni"/>
      </w:pPr>
      <w:r w:rsidRPr="00BE780B">
        <w:t xml:space="preserve">Maximální obsah oleje: </w:t>
      </w:r>
      <w:r w:rsidRPr="00BE780B">
        <w:tab/>
      </w:r>
      <w:r w:rsidRPr="00BE780B">
        <w:tab/>
      </w:r>
      <w:r w:rsidRPr="00BE780B">
        <w:tab/>
        <w:t>2x 1000 kg</w:t>
      </w:r>
    </w:p>
    <w:p w14:paraId="3FE04E5E" w14:textId="77777777" w:rsidR="00803B90" w:rsidRPr="00BE780B" w:rsidRDefault="00803B90" w:rsidP="00803B90">
      <w:pPr>
        <w:pStyle w:val="Normalni"/>
      </w:pPr>
      <w:r w:rsidRPr="00BE780B">
        <w:t>Napojení trafostanice.</w:t>
      </w:r>
      <w:r w:rsidRPr="00BE780B">
        <w:tab/>
      </w:r>
      <w:r w:rsidRPr="00BE780B">
        <w:tab/>
        <w:t xml:space="preserve">            </w:t>
      </w:r>
      <w:r w:rsidRPr="00BE780B">
        <w:tab/>
        <w:t xml:space="preserve">kabelové vedení VN </w:t>
      </w:r>
    </w:p>
    <w:p w14:paraId="1B2B3415" w14:textId="77777777" w:rsidR="00803B90" w:rsidRPr="00BE780B" w:rsidRDefault="00803B90" w:rsidP="00803B90">
      <w:pPr>
        <w:pStyle w:val="Normalni"/>
      </w:pPr>
      <w:r w:rsidRPr="00BE780B">
        <w:t xml:space="preserve">Provozní číslo trafostanice: </w:t>
      </w:r>
      <w:r w:rsidRPr="00BE780B">
        <w:tab/>
        <w:t xml:space="preserve"> </w:t>
      </w:r>
      <w:r w:rsidRPr="00BE780B">
        <w:tab/>
        <w:t>bude určeno v rámci realizace</w:t>
      </w:r>
    </w:p>
    <w:p w14:paraId="6379CB7D" w14:textId="77777777" w:rsidR="00803B90" w:rsidRPr="00BE780B" w:rsidRDefault="00803B90" w:rsidP="00803B90">
      <w:pPr>
        <w:pStyle w:val="Normalni"/>
      </w:pPr>
      <w:r w:rsidRPr="00BE780B">
        <w:t xml:space="preserve">druh přívodního vedení DS:        </w:t>
      </w:r>
      <w:r w:rsidRPr="00BE780B">
        <w:tab/>
        <w:t>3x 22-AXEKVCEY 1x240 či ekvivalent…</w:t>
      </w:r>
    </w:p>
    <w:p w14:paraId="52806DA6" w14:textId="77777777" w:rsidR="00803B90" w:rsidRPr="00BE780B" w:rsidRDefault="00803B90" w:rsidP="00803B90">
      <w:pPr>
        <w:pStyle w:val="Normalni"/>
      </w:pPr>
    </w:p>
    <w:p w14:paraId="23FB6115" w14:textId="77777777" w:rsidR="00803B90" w:rsidRPr="00BE780B" w:rsidRDefault="00803B90" w:rsidP="00803B90">
      <w:pPr>
        <w:pStyle w:val="Normalni"/>
      </w:pPr>
      <w:r w:rsidRPr="00BE780B">
        <w:rPr>
          <w:b/>
          <w:bCs w:val="0"/>
        </w:rPr>
        <w:t>Transformátor T1,T2:</w:t>
      </w:r>
      <w:r w:rsidRPr="00BE780B">
        <w:t xml:space="preserve">                           22/0,4 </w:t>
      </w:r>
      <w:proofErr w:type="spellStart"/>
      <w:r w:rsidRPr="00BE780B">
        <w:t>kV</w:t>
      </w:r>
      <w:proofErr w:type="spellEnd"/>
      <w:r w:rsidRPr="00BE780B">
        <w:t xml:space="preserve"> olejový, 1600kVA </w:t>
      </w:r>
    </w:p>
    <w:p w14:paraId="7DC82C0E" w14:textId="77777777" w:rsidR="00803B90" w:rsidRPr="00BE780B" w:rsidRDefault="00803B90" w:rsidP="00803B90">
      <w:pPr>
        <w:pStyle w:val="Normalni"/>
        <w:rPr>
          <w:rFonts w:cs="Arial"/>
        </w:rPr>
      </w:pPr>
      <w:r w:rsidRPr="00BE780B">
        <w:rPr>
          <w:rFonts w:cs="Arial"/>
        </w:rPr>
        <w:t>napěťové soustavy</w:t>
      </w:r>
      <w:r w:rsidRPr="00BE780B">
        <w:rPr>
          <w:rFonts w:cs="Arial"/>
        </w:rPr>
        <w:tab/>
        <w:t xml:space="preserve">     </w:t>
      </w:r>
      <w:r w:rsidRPr="00BE780B">
        <w:rPr>
          <w:rFonts w:cs="Arial"/>
        </w:rPr>
        <w:tab/>
      </w:r>
      <w:r w:rsidRPr="00BE780B">
        <w:rPr>
          <w:rFonts w:cs="Arial"/>
        </w:rPr>
        <w:tab/>
        <w:t xml:space="preserve">3 </w:t>
      </w:r>
      <w:proofErr w:type="spellStart"/>
      <w:r w:rsidRPr="00BE780B">
        <w:rPr>
          <w:rFonts w:cs="Arial"/>
        </w:rPr>
        <w:t>stř</w:t>
      </w:r>
      <w:proofErr w:type="spellEnd"/>
      <w:r w:rsidRPr="00BE780B">
        <w:rPr>
          <w:rFonts w:cs="Arial"/>
        </w:rPr>
        <w:t>., 50 Hz, 22000 V/IT</w:t>
      </w:r>
    </w:p>
    <w:p w14:paraId="034F1598" w14:textId="77777777" w:rsidR="00803B90" w:rsidRPr="00BE780B" w:rsidRDefault="00803B90" w:rsidP="00803B90">
      <w:pPr>
        <w:pStyle w:val="Normalni"/>
        <w:rPr>
          <w:rFonts w:cs="Arial"/>
        </w:rPr>
      </w:pPr>
      <w:r w:rsidRPr="00BE780B">
        <w:rPr>
          <w:rFonts w:cs="Arial"/>
        </w:rPr>
        <w:tab/>
      </w:r>
      <w:r w:rsidRPr="00BE780B">
        <w:rPr>
          <w:rFonts w:cs="Arial"/>
        </w:rPr>
        <w:tab/>
      </w:r>
      <w:r w:rsidRPr="00BE780B">
        <w:rPr>
          <w:rFonts w:cs="Arial"/>
        </w:rPr>
        <w:tab/>
      </w:r>
      <w:r w:rsidRPr="00BE780B">
        <w:rPr>
          <w:rFonts w:cs="Arial"/>
        </w:rPr>
        <w:tab/>
      </w:r>
      <w:r w:rsidRPr="00BE780B">
        <w:rPr>
          <w:rFonts w:cs="Arial"/>
        </w:rPr>
        <w:tab/>
        <w:t xml:space="preserve">3+PEN </w:t>
      </w:r>
      <w:proofErr w:type="spellStart"/>
      <w:r w:rsidRPr="00BE780B">
        <w:rPr>
          <w:rFonts w:cs="Arial"/>
        </w:rPr>
        <w:t>stř</w:t>
      </w:r>
      <w:proofErr w:type="spellEnd"/>
      <w:r w:rsidRPr="00BE780B">
        <w:rPr>
          <w:rFonts w:cs="Arial"/>
        </w:rPr>
        <w:t>., 50 Hz, 400/230V/TN-C-S</w:t>
      </w:r>
    </w:p>
    <w:p w14:paraId="0BFC091E" w14:textId="77777777" w:rsidR="00803B90" w:rsidRPr="00BE780B" w:rsidRDefault="00803B90" w:rsidP="00803B90">
      <w:pPr>
        <w:pStyle w:val="Normalni"/>
        <w:rPr>
          <w:rFonts w:cs="Arial"/>
        </w:rPr>
      </w:pPr>
      <w:r w:rsidRPr="00BE780B">
        <w:rPr>
          <w:rFonts w:cs="Arial"/>
        </w:rPr>
        <w:tab/>
      </w:r>
      <w:r w:rsidRPr="00BE780B">
        <w:rPr>
          <w:rFonts w:cs="Arial"/>
        </w:rPr>
        <w:tab/>
      </w:r>
      <w:r w:rsidRPr="00BE780B">
        <w:rPr>
          <w:rFonts w:cs="Arial"/>
        </w:rPr>
        <w:tab/>
      </w:r>
      <w:r w:rsidRPr="00BE780B">
        <w:rPr>
          <w:rFonts w:cs="Arial"/>
        </w:rPr>
        <w:tab/>
      </w:r>
      <w:r w:rsidRPr="00BE780B">
        <w:rPr>
          <w:rFonts w:cs="Arial"/>
        </w:rPr>
        <w:tab/>
        <w:t>24 V DC / IT- ovládací a signalizační napětí</w:t>
      </w:r>
    </w:p>
    <w:p w14:paraId="5EF66D69" w14:textId="77777777" w:rsidR="00803B90" w:rsidRPr="00BE780B" w:rsidRDefault="00803B90" w:rsidP="00803B90">
      <w:pPr>
        <w:pStyle w:val="Normalni"/>
        <w:rPr>
          <w:rFonts w:cs="Arial"/>
        </w:rPr>
      </w:pPr>
      <w:r w:rsidRPr="00BE780B">
        <w:rPr>
          <w:rFonts w:cs="Arial"/>
        </w:rPr>
        <w:t>jištění na straně VN:</w:t>
      </w:r>
      <w:r w:rsidRPr="00BE780B">
        <w:rPr>
          <w:rFonts w:cs="Arial"/>
        </w:rPr>
        <w:tab/>
      </w:r>
      <w:r w:rsidRPr="00BE780B">
        <w:rPr>
          <w:rFonts w:cs="Arial"/>
        </w:rPr>
        <w:tab/>
      </w:r>
      <w:r w:rsidRPr="00BE780B">
        <w:rPr>
          <w:rFonts w:cs="Arial"/>
        </w:rPr>
        <w:tab/>
        <w:t xml:space="preserve">vypínač VN s </w:t>
      </w:r>
      <w:proofErr w:type="spellStart"/>
      <w:r w:rsidRPr="00BE780B">
        <w:rPr>
          <w:rFonts w:cs="Arial"/>
        </w:rPr>
        <w:t>dig</w:t>
      </w:r>
      <w:proofErr w:type="spellEnd"/>
      <w:r w:rsidRPr="00BE780B">
        <w:rPr>
          <w:rFonts w:cs="Arial"/>
        </w:rPr>
        <w:t xml:space="preserve">. ochranou  </w:t>
      </w:r>
    </w:p>
    <w:p w14:paraId="2ED037BE" w14:textId="77777777" w:rsidR="00803B90" w:rsidRPr="00BE780B" w:rsidRDefault="00803B90" w:rsidP="00803B90">
      <w:pPr>
        <w:pStyle w:val="Normalni"/>
        <w:rPr>
          <w:rFonts w:cs="Arial"/>
        </w:rPr>
      </w:pPr>
      <w:r w:rsidRPr="00BE780B">
        <w:rPr>
          <w:rFonts w:cs="Arial"/>
        </w:rPr>
        <w:t xml:space="preserve">jištění na straně NN:        </w:t>
      </w:r>
      <w:r w:rsidRPr="00BE780B">
        <w:rPr>
          <w:rFonts w:cs="Arial"/>
        </w:rPr>
        <w:tab/>
      </w:r>
      <w:r w:rsidRPr="00BE780B">
        <w:rPr>
          <w:rFonts w:cs="Arial"/>
        </w:rPr>
        <w:tab/>
        <w:t>pojistkovými odpínači, jističi</w:t>
      </w:r>
    </w:p>
    <w:p w14:paraId="04F74014" w14:textId="77777777" w:rsidR="00803B90" w:rsidRPr="00BE780B" w:rsidRDefault="00803B90" w:rsidP="00803B90">
      <w:pPr>
        <w:pStyle w:val="Normalni"/>
        <w:rPr>
          <w:rFonts w:cs="Arial"/>
        </w:rPr>
      </w:pPr>
    </w:p>
    <w:p w14:paraId="1C6200C1" w14:textId="77777777" w:rsidR="00803B90" w:rsidRPr="00BE780B" w:rsidRDefault="00803B90" w:rsidP="00803B90">
      <w:pPr>
        <w:pStyle w:val="Normalni"/>
        <w:rPr>
          <w:rFonts w:cs="Arial"/>
        </w:rPr>
      </w:pPr>
      <w:r w:rsidRPr="00BE780B">
        <w:rPr>
          <w:rFonts w:cs="Arial"/>
        </w:rPr>
        <w:t xml:space="preserve">Instalovaný </w:t>
      </w:r>
      <w:proofErr w:type="spellStart"/>
      <w:r w:rsidRPr="00BE780B">
        <w:rPr>
          <w:rFonts w:cs="Arial"/>
        </w:rPr>
        <w:t>transf</w:t>
      </w:r>
      <w:proofErr w:type="spellEnd"/>
      <w:r w:rsidRPr="00BE780B">
        <w:rPr>
          <w:rFonts w:cs="Arial"/>
        </w:rPr>
        <w:t xml:space="preserve">. výkon: </w:t>
      </w:r>
      <w:r w:rsidRPr="00BE780B">
        <w:rPr>
          <w:rFonts w:cs="Arial"/>
        </w:rPr>
        <w:tab/>
      </w:r>
      <w:r w:rsidRPr="00BE780B">
        <w:rPr>
          <w:rFonts w:cs="Arial"/>
        </w:rPr>
        <w:tab/>
        <w:t xml:space="preserve">2x 1600 </w:t>
      </w:r>
      <w:proofErr w:type="spellStart"/>
      <w:r w:rsidRPr="00BE780B">
        <w:rPr>
          <w:rFonts w:cs="Arial"/>
        </w:rPr>
        <w:t>kVA</w:t>
      </w:r>
      <w:proofErr w:type="spellEnd"/>
    </w:p>
    <w:p w14:paraId="76C3BC82" w14:textId="77777777" w:rsidR="00803B90" w:rsidRPr="00BE780B" w:rsidRDefault="00803B90" w:rsidP="00803B90">
      <w:pPr>
        <w:pStyle w:val="Normalni"/>
        <w:rPr>
          <w:rFonts w:cs="Arial"/>
        </w:rPr>
      </w:pPr>
      <w:r w:rsidRPr="00BE780B">
        <w:rPr>
          <w:rFonts w:cs="Arial"/>
        </w:rPr>
        <w:t>rozvaděč VN:</w:t>
      </w:r>
      <w:r w:rsidRPr="00BE780B">
        <w:rPr>
          <w:rFonts w:cs="Arial"/>
        </w:rPr>
        <w:tab/>
      </w:r>
      <w:r w:rsidRPr="00BE780B">
        <w:rPr>
          <w:rFonts w:cs="Arial"/>
        </w:rPr>
        <w:tab/>
      </w:r>
      <w:r w:rsidRPr="00BE780B">
        <w:rPr>
          <w:rFonts w:cs="Arial"/>
        </w:rPr>
        <w:tab/>
      </w:r>
      <w:r w:rsidRPr="00BE780B">
        <w:rPr>
          <w:rFonts w:cs="Arial"/>
        </w:rPr>
        <w:tab/>
        <w:t>kompaktní, skládaný</w:t>
      </w:r>
    </w:p>
    <w:p w14:paraId="4E23C39B" w14:textId="77777777" w:rsidR="00803B90" w:rsidRPr="00BE780B" w:rsidRDefault="00803B90" w:rsidP="00803B90">
      <w:pPr>
        <w:pStyle w:val="Normalni"/>
        <w:rPr>
          <w:rFonts w:cs="Arial"/>
        </w:rPr>
      </w:pPr>
      <w:r w:rsidRPr="00BE780B">
        <w:rPr>
          <w:rFonts w:cs="Arial"/>
        </w:rPr>
        <w:t>propoj rozv.VN - TR:</w:t>
      </w:r>
      <w:r w:rsidRPr="00BE780B">
        <w:rPr>
          <w:rFonts w:cs="Arial"/>
        </w:rPr>
        <w:tab/>
      </w:r>
      <w:r w:rsidRPr="00BE780B">
        <w:rPr>
          <w:rFonts w:cs="Arial"/>
        </w:rPr>
        <w:tab/>
      </w:r>
      <w:r w:rsidRPr="00BE780B">
        <w:rPr>
          <w:rFonts w:cs="Arial"/>
        </w:rPr>
        <w:tab/>
        <w:t>22-3xAXEKVCE 1x70mm2</w:t>
      </w:r>
    </w:p>
    <w:p w14:paraId="4D13FF3A" w14:textId="77777777" w:rsidR="00803B90" w:rsidRPr="00BE780B" w:rsidRDefault="00803B90" w:rsidP="00803B90">
      <w:pPr>
        <w:pStyle w:val="Normalni"/>
        <w:rPr>
          <w:rFonts w:cs="Arial"/>
        </w:rPr>
      </w:pPr>
      <w:r w:rsidRPr="00BE780B">
        <w:rPr>
          <w:rFonts w:cs="Arial"/>
        </w:rPr>
        <w:t>kabelové soubory:</w:t>
      </w:r>
      <w:r w:rsidRPr="00BE780B">
        <w:rPr>
          <w:rFonts w:cs="Arial"/>
        </w:rPr>
        <w:tab/>
      </w:r>
      <w:r w:rsidRPr="00BE780B">
        <w:rPr>
          <w:rFonts w:cs="Arial"/>
        </w:rPr>
        <w:tab/>
      </w:r>
      <w:r w:rsidRPr="00BE780B">
        <w:rPr>
          <w:rFonts w:cs="Arial"/>
        </w:rPr>
        <w:tab/>
      </w:r>
      <w:proofErr w:type="spellStart"/>
      <w:r w:rsidRPr="00BE780B">
        <w:rPr>
          <w:rFonts w:cs="Arial"/>
        </w:rPr>
        <w:t>Raychem</w:t>
      </w:r>
      <w:proofErr w:type="spellEnd"/>
    </w:p>
    <w:p w14:paraId="13333FD2" w14:textId="77777777" w:rsidR="00803B90" w:rsidRPr="00BE780B" w:rsidRDefault="00803B90" w:rsidP="00803B90">
      <w:pPr>
        <w:pStyle w:val="Normalni"/>
        <w:rPr>
          <w:rFonts w:cs="Arial"/>
        </w:rPr>
      </w:pPr>
      <w:r w:rsidRPr="00BE780B">
        <w:rPr>
          <w:rFonts w:cs="Arial"/>
        </w:rPr>
        <w:t>uzemnění venkovní:</w:t>
      </w:r>
      <w:r w:rsidRPr="00BE780B">
        <w:rPr>
          <w:rFonts w:cs="Arial"/>
        </w:rPr>
        <w:tab/>
      </w:r>
      <w:r w:rsidRPr="00BE780B">
        <w:rPr>
          <w:rFonts w:cs="Arial"/>
        </w:rPr>
        <w:tab/>
      </w:r>
      <w:r w:rsidRPr="00BE780B">
        <w:rPr>
          <w:rFonts w:cs="Arial"/>
        </w:rPr>
        <w:tab/>
        <w:t xml:space="preserve">zemnícím páskem </w:t>
      </w:r>
      <w:proofErr w:type="spellStart"/>
      <w:r w:rsidRPr="00BE780B">
        <w:rPr>
          <w:rFonts w:cs="Arial"/>
        </w:rPr>
        <w:t>FeZn</w:t>
      </w:r>
      <w:proofErr w:type="spellEnd"/>
      <w:r w:rsidRPr="00BE780B">
        <w:rPr>
          <w:rFonts w:cs="Arial"/>
        </w:rPr>
        <w:t xml:space="preserve"> </w:t>
      </w:r>
    </w:p>
    <w:p w14:paraId="30241669" w14:textId="77777777" w:rsidR="00803B90" w:rsidRPr="00BE780B" w:rsidRDefault="00803B90" w:rsidP="00803B90">
      <w:pPr>
        <w:pStyle w:val="Normalni"/>
        <w:rPr>
          <w:rFonts w:cs="Arial"/>
        </w:rPr>
      </w:pPr>
      <w:r w:rsidRPr="00BE780B">
        <w:rPr>
          <w:rFonts w:cs="Arial"/>
        </w:rPr>
        <w:t>uzemnění vnitřní:</w:t>
      </w:r>
      <w:r w:rsidRPr="00BE780B">
        <w:rPr>
          <w:rFonts w:cs="Arial"/>
        </w:rPr>
        <w:tab/>
      </w:r>
      <w:r w:rsidRPr="00BE780B">
        <w:rPr>
          <w:rFonts w:cs="Arial"/>
        </w:rPr>
        <w:tab/>
      </w:r>
      <w:r w:rsidRPr="00BE780B">
        <w:rPr>
          <w:rFonts w:cs="Arial"/>
        </w:rPr>
        <w:tab/>
        <w:t xml:space="preserve">páskem </w:t>
      </w:r>
      <w:proofErr w:type="spellStart"/>
      <w:r w:rsidRPr="00BE780B">
        <w:rPr>
          <w:rFonts w:cs="Arial"/>
        </w:rPr>
        <w:t>FeZn</w:t>
      </w:r>
      <w:proofErr w:type="spellEnd"/>
      <w:r w:rsidRPr="00BE780B">
        <w:rPr>
          <w:rFonts w:cs="Arial"/>
        </w:rPr>
        <w:t xml:space="preserve"> propojeno na venkovní uzemnění. </w:t>
      </w:r>
    </w:p>
    <w:p w14:paraId="737C79AE" w14:textId="77777777" w:rsidR="00803B90" w:rsidRPr="00BE780B" w:rsidRDefault="00803B90" w:rsidP="00803B90">
      <w:pPr>
        <w:pStyle w:val="Standard"/>
        <w:rPr>
          <w:rFonts w:ascii="Arial" w:hAnsi="Arial" w:cs="Arial"/>
          <w:color w:val="auto"/>
          <w:sz w:val="20"/>
          <w:szCs w:val="20"/>
        </w:rPr>
      </w:pPr>
    </w:p>
    <w:p w14:paraId="0955099E" w14:textId="77777777" w:rsidR="00803B90" w:rsidRPr="00BE780B" w:rsidRDefault="00803B90" w:rsidP="00803B90">
      <w:pPr>
        <w:pStyle w:val="Normalni"/>
        <w:rPr>
          <w:u w:val="single"/>
          <w:lang w:val="cs-CZ"/>
        </w:rPr>
      </w:pPr>
      <w:r w:rsidRPr="00BE780B">
        <w:rPr>
          <w:u w:val="single"/>
          <w:lang w:val="cs-CZ"/>
        </w:rPr>
        <w:t>1.4.2. Popis technologie</w:t>
      </w:r>
    </w:p>
    <w:p w14:paraId="1E5E9A30" w14:textId="77777777" w:rsidR="00803B90" w:rsidRPr="00BE780B" w:rsidRDefault="00803B90" w:rsidP="00803B90">
      <w:pPr>
        <w:pStyle w:val="Normalni"/>
      </w:pPr>
      <w:r w:rsidRPr="00BE780B">
        <w:lastRenderedPageBreak/>
        <w:t>Trafostanice je řešena jako kiosková, z venku a zevnitř obslužná, rozdělena na část VN rozvodnu, NN rozvodnu a stanoviště transformátoru. Část distributora bude fyzicky oddělena, měření bude přístupno odečtu. Součásti trafostanice je havarijní jímka pro zachycení případného úniku oleje z transformátoru. Objem olejové vany je dimenzován na celé množství oleje trafostanice. Užitím záchytné vany bude zabráněno havarijnímu úniku oleje do okolního prostředí. Trafostanice bude vždy zabezpečena tak, aby případné havarijní úniky oleje z transformátorů byly zachytávány v objektu trafostanice bez možných úniků do okolního prostředí.</w:t>
      </w:r>
    </w:p>
    <w:p w14:paraId="2E4DE839" w14:textId="77777777" w:rsidR="00803B90" w:rsidRDefault="00803B90" w:rsidP="00803B90">
      <w:pPr>
        <w:pStyle w:val="Normalni"/>
      </w:pPr>
      <w:r w:rsidRPr="00BE780B">
        <w:t>Případné úniky oleje ze záchytné jímky musí být likvidovány organizací, která má k této činnosti oprávněni.</w:t>
      </w:r>
    </w:p>
    <w:p w14:paraId="7DD2A2CD" w14:textId="77777777" w:rsidR="00195E6F" w:rsidRDefault="00195E6F" w:rsidP="00803B90">
      <w:pPr>
        <w:pStyle w:val="Normalni"/>
      </w:pPr>
    </w:p>
    <w:p w14:paraId="14BC9959" w14:textId="77777777" w:rsidR="00195E6F" w:rsidRPr="00BE780B" w:rsidRDefault="00195E6F" w:rsidP="00803B90">
      <w:pPr>
        <w:pStyle w:val="Normalni"/>
      </w:pPr>
    </w:p>
    <w:p w14:paraId="22539D03" w14:textId="77777777" w:rsidR="00803B90" w:rsidRPr="00BE780B" w:rsidRDefault="00803B90" w:rsidP="00803B90">
      <w:pPr>
        <w:pStyle w:val="Normalni"/>
      </w:pPr>
    </w:p>
    <w:p w14:paraId="7CBB3FF9" w14:textId="77777777" w:rsidR="00803B90" w:rsidRPr="00BE780B" w:rsidRDefault="00803B90" w:rsidP="00803B90">
      <w:pPr>
        <w:pStyle w:val="Normalni"/>
      </w:pPr>
      <w:r w:rsidRPr="00BE780B">
        <w:t xml:space="preserve">Rozvaděč VN:  </w:t>
      </w:r>
    </w:p>
    <w:p w14:paraId="36922307" w14:textId="77777777" w:rsidR="00803B90" w:rsidRPr="00BE780B" w:rsidRDefault="00803B90" w:rsidP="00803B90">
      <w:pPr>
        <w:pStyle w:val="Normalni"/>
      </w:pPr>
      <w:r w:rsidRPr="00BE780B">
        <w:t xml:space="preserve">Kompaktní rozvaděč, finální osazení bude upřesněno do prováděcí PD, jako reference pro návrh na úrovni DUR je uvažován typ Schneider SM6, ABB </w:t>
      </w:r>
      <w:proofErr w:type="spellStart"/>
      <w:r w:rsidRPr="00BE780B">
        <w:t>Safering</w:t>
      </w:r>
      <w:proofErr w:type="spellEnd"/>
      <w:r w:rsidRPr="00BE780B">
        <w:t>.</w:t>
      </w:r>
    </w:p>
    <w:p w14:paraId="1F5688DB" w14:textId="77777777" w:rsidR="00803B90" w:rsidRPr="00BE780B" w:rsidRDefault="00803B90" w:rsidP="00803B90">
      <w:pPr>
        <w:pStyle w:val="Standard"/>
        <w:rPr>
          <w:rFonts w:ascii="Arial" w:hAnsi="Arial" w:cs="Arial"/>
          <w:color w:val="auto"/>
          <w:sz w:val="20"/>
          <w:szCs w:val="20"/>
        </w:rPr>
      </w:pPr>
    </w:p>
    <w:p w14:paraId="55CCEDB5" w14:textId="77777777" w:rsidR="00803B90" w:rsidRPr="00BE780B" w:rsidRDefault="00803B90" w:rsidP="00803B90">
      <w:pPr>
        <w:pStyle w:val="Normalni"/>
        <w:rPr>
          <w:u w:val="single"/>
          <w:lang w:val="cs-CZ"/>
        </w:rPr>
      </w:pPr>
      <w:r w:rsidRPr="00BE780B">
        <w:rPr>
          <w:u w:val="single"/>
          <w:lang w:val="cs-CZ"/>
        </w:rPr>
        <w:t>1.4.3. Další technické údaje</w:t>
      </w:r>
    </w:p>
    <w:p w14:paraId="31C822C7" w14:textId="77777777" w:rsidR="00803B90" w:rsidRPr="00BE780B" w:rsidRDefault="00803B90" w:rsidP="00803B90">
      <w:pPr>
        <w:pStyle w:val="Normalni"/>
      </w:pPr>
      <w:r w:rsidRPr="00BE780B">
        <w:t>Vývod na transformátor je ukončen sadou  RSES 5227-R.</w:t>
      </w:r>
    </w:p>
    <w:p w14:paraId="65EB06F4" w14:textId="77777777" w:rsidR="00803B90" w:rsidRPr="00BE780B" w:rsidRDefault="00803B90" w:rsidP="00803B90">
      <w:pPr>
        <w:pStyle w:val="Normalni"/>
      </w:pPr>
      <w:r w:rsidRPr="00BE780B">
        <w:t xml:space="preserve">Na transformátoru budou kabely ukončeny POLT-24D/1XI.       </w:t>
      </w:r>
      <w:r w:rsidRPr="00BE780B">
        <w:tab/>
      </w:r>
    </w:p>
    <w:p w14:paraId="0476B69B" w14:textId="77777777" w:rsidR="00803B90" w:rsidRPr="00BE780B" w:rsidRDefault="00803B90" w:rsidP="00803B90">
      <w:pPr>
        <w:pStyle w:val="Normalni"/>
      </w:pPr>
      <w:r w:rsidRPr="00BE780B">
        <w:t xml:space="preserve">Transformátor se sníženou hlučností, </w:t>
      </w:r>
      <w:proofErr w:type="spellStart"/>
      <w:r w:rsidRPr="00BE780B">
        <w:t>nízkoztrátový</w:t>
      </w:r>
      <w:proofErr w:type="spellEnd"/>
      <w:r w:rsidRPr="00BE780B">
        <w:t xml:space="preserve">: </w:t>
      </w:r>
    </w:p>
    <w:p w14:paraId="5948045D" w14:textId="77777777" w:rsidR="00803B90" w:rsidRPr="00BE780B" w:rsidRDefault="00803B90" w:rsidP="00803B90">
      <w:pPr>
        <w:pStyle w:val="Normalni"/>
      </w:pPr>
      <w:r w:rsidRPr="00BE780B">
        <w:t xml:space="preserve"> Typ</w:t>
      </w:r>
      <w:r w:rsidRPr="00BE780B">
        <w:tab/>
      </w:r>
      <w:r w:rsidRPr="00BE780B">
        <w:tab/>
      </w:r>
      <w:r w:rsidRPr="00BE780B">
        <w:tab/>
      </w:r>
      <w:r w:rsidRPr="00BE780B">
        <w:tab/>
        <w:t>: olejový</w:t>
      </w:r>
    </w:p>
    <w:p w14:paraId="3ADC5C7F" w14:textId="77777777" w:rsidR="00803B90" w:rsidRPr="00BE780B" w:rsidRDefault="00803B90" w:rsidP="00803B90">
      <w:pPr>
        <w:pStyle w:val="Normalni"/>
      </w:pPr>
      <w:r w:rsidRPr="00BE780B">
        <w:t>jmenovitý výkon</w:t>
      </w:r>
      <w:r w:rsidRPr="00BE780B">
        <w:tab/>
      </w:r>
      <w:r w:rsidRPr="00BE780B">
        <w:tab/>
        <w:t xml:space="preserve">:  1600 </w:t>
      </w:r>
      <w:proofErr w:type="spellStart"/>
      <w:r w:rsidRPr="00BE780B">
        <w:t>kVA</w:t>
      </w:r>
      <w:proofErr w:type="spellEnd"/>
    </w:p>
    <w:p w14:paraId="32D53F84" w14:textId="77777777" w:rsidR="00803B90" w:rsidRPr="00BE780B" w:rsidRDefault="00803B90" w:rsidP="00803B90">
      <w:pPr>
        <w:pStyle w:val="Normalni"/>
      </w:pPr>
      <w:r w:rsidRPr="00BE780B">
        <w:t>Izolační napětí</w:t>
      </w:r>
      <w:r w:rsidRPr="00BE780B">
        <w:tab/>
      </w:r>
      <w:r w:rsidRPr="00BE780B">
        <w:tab/>
      </w:r>
      <w:r w:rsidRPr="00BE780B">
        <w:tab/>
        <w:t xml:space="preserve">: 24 </w:t>
      </w:r>
      <w:proofErr w:type="spellStart"/>
      <w:r w:rsidRPr="00BE780B">
        <w:t>kV</w:t>
      </w:r>
      <w:proofErr w:type="spellEnd"/>
    </w:p>
    <w:p w14:paraId="39F27A74" w14:textId="77777777" w:rsidR="00803B90" w:rsidRPr="00BE780B" w:rsidRDefault="00803B90" w:rsidP="00803B90">
      <w:pPr>
        <w:pStyle w:val="Normalni"/>
      </w:pPr>
      <w:r w:rsidRPr="00BE780B">
        <w:t>Jmenovitý převod</w:t>
      </w:r>
      <w:r w:rsidRPr="00BE780B">
        <w:tab/>
      </w:r>
      <w:r w:rsidRPr="00BE780B">
        <w:tab/>
        <w:t xml:space="preserve">: 22 / 0,40 </w:t>
      </w:r>
      <w:proofErr w:type="spellStart"/>
      <w:r w:rsidRPr="00BE780B">
        <w:t>kV</w:t>
      </w:r>
      <w:proofErr w:type="spellEnd"/>
    </w:p>
    <w:p w14:paraId="26508344" w14:textId="77777777" w:rsidR="00803B90" w:rsidRPr="00BE780B" w:rsidRDefault="00803B90" w:rsidP="00803B90">
      <w:pPr>
        <w:pStyle w:val="Normalni"/>
      </w:pPr>
      <w:r w:rsidRPr="00BE780B">
        <w:t>Jmenovitá frekvence</w:t>
      </w:r>
      <w:r w:rsidRPr="00BE780B">
        <w:tab/>
      </w:r>
      <w:r w:rsidRPr="00BE780B">
        <w:tab/>
        <w:t>: 50 Hz</w:t>
      </w:r>
    </w:p>
    <w:p w14:paraId="79C89A59" w14:textId="77777777" w:rsidR="00803B90" w:rsidRPr="00BE780B" w:rsidRDefault="00803B90" w:rsidP="00803B90">
      <w:pPr>
        <w:pStyle w:val="Normalni"/>
      </w:pPr>
      <w:r w:rsidRPr="00BE780B">
        <w:t>Přepínání odboček</w:t>
      </w:r>
      <w:r w:rsidRPr="00BE780B">
        <w:tab/>
      </w:r>
      <w:r w:rsidRPr="00BE780B">
        <w:tab/>
        <w:t>: ±2,5 %</w:t>
      </w:r>
    </w:p>
    <w:p w14:paraId="1FD62F96" w14:textId="77777777" w:rsidR="00803B90" w:rsidRPr="00BE780B" w:rsidRDefault="00803B90" w:rsidP="00803B90">
      <w:pPr>
        <w:pStyle w:val="Normalni"/>
      </w:pPr>
      <w:r w:rsidRPr="00BE780B">
        <w:t>Napětí nakrátko</w:t>
      </w:r>
      <w:r w:rsidRPr="00BE780B">
        <w:tab/>
        <w:t xml:space="preserve"> </w:t>
      </w:r>
      <w:r w:rsidRPr="00BE780B">
        <w:tab/>
        <w:t xml:space="preserve">             : 6 %</w:t>
      </w:r>
    </w:p>
    <w:p w14:paraId="76EC4CA7" w14:textId="77777777" w:rsidR="00803B90" w:rsidRPr="00BE780B" w:rsidRDefault="00803B90" w:rsidP="00803B90">
      <w:pPr>
        <w:pStyle w:val="Normalni"/>
      </w:pPr>
      <w:r w:rsidRPr="00BE780B">
        <w:t>Úhel</w:t>
      </w:r>
      <w:r w:rsidRPr="00BE780B">
        <w:tab/>
      </w:r>
      <w:r w:rsidRPr="00BE780B">
        <w:tab/>
      </w:r>
      <w:r w:rsidRPr="00BE780B">
        <w:tab/>
      </w:r>
      <w:r w:rsidRPr="00BE780B">
        <w:tab/>
        <w:t>: Dyn1</w:t>
      </w:r>
    </w:p>
    <w:p w14:paraId="6245A797" w14:textId="77777777" w:rsidR="00803B90" w:rsidRPr="00BE780B" w:rsidRDefault="00803B90" w:rsidP="00803B90">
      <w:pPr>
        <w:pStyle w:val="Normalni"/>
      </w:pPr>
      <w:r w:rsidRPr="00BE780B">
        <w:t>Krytí</w:t>
      </w:r>
      <w:r w:rsidRPr="00BE780B">
        <w:tab/>
      </w:r>
      <w:r w:rsidRPr="00BE780B">
        <w:tab/>
      </w:r>
      <w:r w:rsidRPr="00BE780B">
        <w:tab/>
      </w:r>
      <w:r w:rsidRPr="00BE780B">
        <w:tab/>
        <w:t>: IP 00</w:t>
      </w:r>
    </w:p>
    <w:p w14:paraId="253B2EB0" w14:textId="77777777" w:rsidR="00803B90" w:rsidRPr="00BE780B" w:rsidRDefault="00803B90" w:rsidP="00803B90">
      <w:pPr>
        <w:pStyle w:val="Normalni"/>
      </w:pPr>
      <w:r w:rsidRPr="00BE780B">
        <w:t>Max. teplota okolí</w:t>
      </w:r>
      <w:r w:rsidRPr="00BE780B">
        <w:tab/>
      </w:r>
      <w:r w:rsidRPr="00BE780B">
        <w:tab/>
        <w:t>: 40 st. C</w:t>
      </w:r>
    </w:p>
    <w:p w14:paraId="6A7ADFD1" w14:textId="77777777" w:rsidR="00803B90" w:rsidRPr="00BE780B" w:rsidRDefault="00803B90" w:rsidP="00803B90">
      <w:pPr>
        <w:pStyle w:val="Normalni"/>
      </w:pPr>
    </w:p>
    <w:p w14:paraId="06E93284" w14:textId="77777777" w:rsidR="00803B90" w:rsidRPr="00BE780B" w:rsidRDefault="00803B90" w:rsidP="00803B90">
      <w:pPr>
        <w:pStyle w:val="Normalni"/>
        <w:rPr>
          <w:u w:val="single"/>
          <w:lang w:val="cs-CZ"/>
        </w:rPr>
      </w:pPr>
      <w:r w:rsidRPr="00BE780B">
        <w:rPr>
          <w:u w:val="single"/>
          <w:lang w:val="cs-CZ"/>
        </w:rPr>
        <w:t xml:space="preserve">1.5 Rozvaděče NN </w:t>
      </w:r>
    </w:p>
    <w:p w14:paraId="3B43A069" w14:textId="77777777" w:rsidR="00803B90" w:rsidRPr="00BE780B" w:rsidRDefault="00803B90" w:rsidP="00803B90">
      <w:pPr>
        <w:pStyle w:val="Normalni"/>
      </w:pPr>
      <w:r w:rsidRPr="00BE780B">
        <w:t>Bude osazen rámový rozvaděč NN, S ohledem na požadované napojení se předpokládá osazení zvenku obslužné. In 2500A.</w:t>
      </w:r>
    </w:p>
    <w:p w14:paraId="2C6DA74D" w14:textId="77777777" w:rsidR="00803B90" w:rsidRPr="00BE780B" w:rsidRDefault="00803B90" w:rsidP="00803B90">
      <w:pPr>
        <w:pStyle w:val="Normalni"/>
      </w:pPr>
    </w:p>
    <w:p w14:paraId="05B7EF92" w14:textId="77777777" w:rsidR="00803B90" w:rsidRPr="00BE780B" w:rsidRDefault="00803B90" w:rsidP="00803B90">
      <w:pPr>
        <w:pStyle w:val="Normalni"/>
      </w:pPr>
      <w:r w:rsidRPr="00BE780B">
        <w:t>Spojovací vedení</w:t>
      </w:r>
    </w:p>
    <w:p w14:paraId="7C6E6929" w14:textId="77777777" w:rsidR="00803B90" w:rsidRPr="00BE780B" w:rsidRDefault="00803B90" w:rsidP="00803B90">
      <w:pPr>
        <w:pStyle w:val="Normalni"/>
      </w:pPr>
      <w:r w:rsidRPr="00BE780B">
        <w:t xml:space="preserve">VN </w:t>
      </w:r>
      <w:proofErr w:type="spellStart"/>
      <w:r w:rsidRPr="00BE780B">
        <w:t>propoje</w:t>
      </w:r>
      <w:proofErr w:type="spellEnd"/>
      <w:r w:rsidRPr="00BE780B">
        <w:t xml:space="preserve">: </w:t>
      </w:r>
      <w:r w:rsidRPr="00BE780B">
        <w:tab/>
        <w:t>22-3xAXEKVCE 1x70mm2</w:t>
      </w:r>
    </w:p>
    <w:p w14:paraId="32C541C8" w14:textId="77777777" w:rsidR="00803B90" w:rsidRPr="00BE780B" w:rsidRDefault="00803B90" w:rsidP="00803B90">
      <w:pPr>
        <w:pStyle w:val="Normalni"/>
      </w:pPr>
      <w:r w:rsidRPr="00BE780B">
        <w:t xml:space="preserve">NN </w:t>
      </w:r>
      <w:proofErr w:type="spellStart"/>
      <w:r w:rsidRPr="00BE780B">
        <w:t>propoje</w:t>
      </w:r>
      <w:proofErr w:type="spellEnd"/>
      <w:r w:rsidRPr="00BE780B">
        <w:t>:</w:t>
      </w:r>
      <w:r w:rsidRPr="00BE780B">
        <w:tab/>
        <w:t>5x 4x CYY 300</w:t>
      </w:r>
    </w:p>
    <w:p w14:paraId="5479611C" w14:textId="77777777" w:rsidR="00803B90" w:rsidRPr="00BE780B" w:rsidRDefault="00803B90" w:rsidP="00803B90">
      <w:pPr>
        <w:pStyle w:val="Normalni"/>
      </w:pPr>
    </w:p>
    <w:p w14:paraId="4F8F45A3" w14:textId="77777777" w:rsidR="00803B90" w:rsidRPr="00BE780B" w:rsidRDefault="00803B90" w:rsidP="00803B90">
      <w:pPr>
        <w:pStyle w:val="Normalni"/>
      </w:pPr>
      <w:r w:rsidRPr="00BE780B">
        <w:t xml:space="preserve">Kabely VN budou uloženy pevně v trojúhelníkové formaci, na stěně v kabelových špalcích, na stropě na závěsném roštu. </w:t>
      </w:r>
    </w:p>
    <w:p w14:paraId="466F6F95" w14:textId="77777777" w:rsidR="00803B90" w:rsidRPr="00BE780B" w:rsidRDefault="00803B90" w:rsidP="00803B90">
      <w:pPr>
        <w:pStyle w:val="Normalni"/>
      </w:pPr>
      <w:r w:rsidRPr="00BE780B">
        <w:t>NN kabely budou položeny na kabelový rošt/žebřík případně na příchytky.</w:t>
      </w:r>
    </w:p>
    <w:p w14:paraId="3C187A26" w14:textId="77777777" w:rsidR="00803B90" w:rsidRPr="00BE780B" w:rsidRDefault="00803B90" w:rsidP="00803B90">
      <w:pPr>
        <w:pStyle w:val="Normalni"/>
      </w:pPr>
    </w:p>
    <w:p w14:paraId="1212E78A" w14:textId="77777777" w:rsidR="00803B90" w:rsidRPr="00BE780B" w:rsidRDefault="00803B90" w:rsidP="00803B90">
      <w:pPr>
        <w:pStyle w:val="Normalni"/>
        <w:rPr>
          <w:u w:val="single"/>
          <w:lang w:val="cs-CZ"/>
        </w:rPr>
      </w:pPr>
      <w:r w:rsidRPr="00BE780B">
        <w:rPr>
          <w:u w:val="single"/>
          <w:lang w:val="cs-CZ"/>
        </w:rPr>
        <w:t>1.6 Větrání trafostanice</w:t>
      </w:r>
    </w:p>
    <w:p w14:paraId="7A49438A" w14:textId="77777777" w:rsidR="00803B90" w:rsidRPr="00BE780B" w:rsidRDefault="00803B90" w:rsidP="00803B90">
      <w:pPr>
        <w:pStyle w:val="Standard"/>
        <w:rPr>
          <w:rFonts w:ascii="Arial" w:hAnsi="Arial" w:cs="Arial"/>
          <w:color w:val="auto"/>
          <w:sz w:val="20"/>
          <w:szCs w:val="20"/>
        </w:rPr>
      </w:pPr>
      <w:r w:rsidRPr="00BE780B">
        <w:rPr>
          <w:rFonts w:ascii="Arial" w:hAnsi="Arial" w:cs="Arial"/>
          <w:color w:val="auto"/>
          <w:sz w:val="20"/>
          <w:szCs w:val="20"/>
        </w:rPr>
        <w:t>V trafostanici se předpokládá při aktuálním vystrojení přirozené chlazení rozvodny VN, stání transformátoru a rozvaděč NN mohou vyžadovat kombinování nuceného a přirozeného chlazení, závisí však na konkrétním výrobku trafostanice, jelikož někteří výrobci pro toto osazení mohou použít čistě přirozené chlazení, což je preferovaná varianta. V každém případě budou osazeny ventilační žaluzie.</w:t>
      </w:r>
    </w:p>
    <w:p w14:paraId="67B0FDFD" w14:textId="77777777" w:rsidR="00803B90" w:rsidRPr="00BE780B" w:rsidRDefault="00803B90" w:rsidP="00803B90">
      <w:pPr>
        <w:pStyle w:val="Normalni"/>
        <w:rPr>
          <w:u w:val="single"/>
          <w:lang w:val="cs-CZ"/>
        </w:rPr>
      </w:pPr>
      <w:r w:rsidRPr="00BE780B">
        <w:rPr>
          <w:u w:val="single"/>
          <w:lang w:val="cs-CZ"/>
        </w:rPr>
        <w:t>1.7 Elektroinstalace</w:t>
      </w:r>
    </w:p>
    <w:p w14:paraId="0C0CD2AB" w14:textId="77777777" w:rsidR="00803B90" w:rsidRPr="00BE780B" w:rsidRDefault="00803B90" w:rsidP="00803B90">
      <w:pPr>
        <w:pStyle w:val="Standard"/>
        <w:rPr>
          <w:rFonts w:ascii="Arial" w:hAnsi="Arial" w:cs="Arial"/>
          <w:color w:val="auto"/>
          <w:sz w:val="20"/>
          <w:szCs w:val="20"/>
        </w:rPr>
      </w:pPr>
      <w:r w:rsidRPr="00BE780B">
        <w:rPr>
          <w:rFonts w:ascii="Arial" w:hAnsi="Arial" w:cs="Arial"/>
          <w:color w:val="auto"/>
          <w:sz w:val="20"/>
          <w:szCs w:val="20"/>
        </w:rPr>
        <w:t>Elektroinstalace v trafostanici je tvořena osvětlením a potřebnými zásuvkovými obvody. Napájení těchto rozvodů bude zajištěno z rozvaděče NN.</w:t>
      </w:r>
    </w:p>
    <w:p w14:paraId="62FA91FB" w14:textId="77777777" w:rsidR="00803B90" w:rsidRPr="00BE780B" w:rsidRDefault="00803B90" w:rsidP="00803B90">
      <w:pPr>
        <w:pStyle w:val="Normalni"/>
        <w:rPr>
          <w:u w:val="single"/>
          <w:lang w:val="cs-CZ"/>
        </w:rPr>
      </w:pPr>
      <w:r w:rsidRPr="00BE780B">
        <w:rPr>
          <w:u w:val="single"/>
          <w:lang w:val="cs-CZ"/>
        </w:rPr>
        <w:t>Vnitřní uzemnění</w:t>
      </w:r>
    </w:p>
    <w:p w14:paraId="41BF3C4D" w14:textId="77777777" w:rsidR="00803B90" w:rsidRPr="00BE780B" w:rsidRDefault="00803B90" w:rsidP="00803B90">
      <w:pPr>
        <w:pStyle w:val="Normalni"/>
      </w:pPr>
      <w:r w:rsidRPr="00BE780B">
        <w:t xml:space="preserve">Uvnitř stanice se zřizuje zdvojený obvodový ochranný vodič </w:t>
      </w:r>
      <w:proofErr w:type="spellStart"/>
      <w:r w:rsidRPr="00BE780B">
        <w:t>FeZn</w:t>
      </w:r>
      <w:proofErr w:type="spellEnd"/>
      <w:r w:rsidRPr="00BE780B">
        <w:t xml:space="preserve"> 30/4mm , na který je připojena armatura a neživé části rozvodného zařízení. Připojení na vnější uzemňovací soustavu se provádí přes zemnící průchodky vybavené svorníkem. Bude provedeno společné uzemnění pro VN i NN podle ČSN páskem </w:t>
      </w:r>
      <w:proofErr w:type="spellStart"/>
      <w:r w:rsidRPr="00BE780B">
        <w:t>FeZn</w:t>
      </w:r>
      <w:proofErr w:type="spellEnd"/>
      <w:r w:rsidRPr="00BE780B">
        <w:t xml:space="preserve"> 30/4 mm</w:t>
      </w:r>
    </w:p>
    <w:p w14:paraId="607921F3" w14:textId="77777777" w:rsidR="00803B90" w:rsidRPr="00BE780B" w:rsidRDefault="00803B90" w:rsidP="00803B90">
      <w:pPr>
        <w:pStyle w:val="Normalni"/>
      </w:pPr>
      <w:r w:rsidRPr="00BE780B">
        <w:lastRenderedPageBreak/>
        <w:t>Spojení pracovního a ochranného uzemnění v soustavě do 1000 V je provedeno podle ČSN 33 2000-5-54 ed.2 čl.542 N5.2.1. Spojení ochranného uzemnění zařízení nad 1000 V s nepřímo uzemněným nulovým bodem a ochranného uzemnění do 1000 V, které napájí spotřebitelské zařízení je provedeno v souladu s ustanovením ČSN 33 2000-5-54 ed.2, čl. 542 N5.5.2.3. Jednotlivé kovové části rozvaděčů a přístrojů budou mezi sebou vodivě spojeny a jako celek připojeny na zemnící přípojnici HOP.</w:t>
      </w:r>
    </w:p>
    <w:p w14:paraId="22184829" w14:textId="77777777" w:rsidR="00803B90" w:rsidRPr="00BE780B" w:rsidRDefault="00803B90" w:rsidP="00803B90">
      <w:pPr>
        <w:pStyle w:val="Normalni"/>
      </w:pPr>
    </w:p>
    <w:p w14:paraId="1895216B" w14:textId="77777777" w:rsidR="00803B90" w:rsidRPr="00BE780B" w:rsidRDefault="00803B90" w:rsidP="00803B90">
      <w:pPr>
        <w:pStyle w:val="Podnadpis"/>
      </w:pPr>
      <w:bookmarkStart w:id="52" w:name="_Toc34898079"/>
      <w:r w:rsidRPr="00BE780B">
        <w:t>SO 412 Kabelové rozvody NN</w:t>
      </w:r>
      <w:bookmarkEnd w:id="52"/>
    </w:p>
    <w:p w14:paraId="2C2FB527" w14:textId="77777777" w:rsidR="00803B90" w:rsidRPr="00BE780B" w:rsidRDefault="00803B90" w:rsidP="00803B90">
      <w:pPr>
        <w:pStyle w:val="Normalni"/>
      </w:pPr>
      <w:r w:rsidRPr="00BE780B">
        <w:rPr>
          <w:rFonts w:cs="Arial"/>
        </w:rPr>
        <w:t xml:space="preserve">Předmětem projektové dokumentace je realizace nových rozvodů NN v rámci lokální distribuční sítě (LDS) a dané etapy stavby. </w:t>
      </w:r>
      <w:r w:rsidRPr="00BE780B">
        <w:t xml:space="preserve">Dále pak rozvody navazující (například při venkovním propojení jednotlivých podružných HDS na objektu). </w:t>
      </w:r>
    </w:p>
    <w:p w14:paraId="3D45643F" w14:textId="77777777" w:rsidR="00803B90" w:rsidRPr="00BE780B" w:rsidRDefault="00803B90" w:rsidP="00803B90">
      <w:pPr>
        <w:pStyle w:val="Normalni"/>
      </w:pPr>
    </w:p>
    <w:p w14:paraId="2A239EE1" w14:textId="77777777" w:rsidR="00803B90" w:rsidRPr="00BE780B" w:rsidRDefault="00803B90" w:rsidP="00803B90">
      <w:pPr>
        <w:pStyle w:val="Normalni"/>
      </w:pPr>
      <w:r w:rsidRPr="00BE780B">
        <w:t>Rozvod je řešen z příslušné trafostanice do místa napojení dané</w:t>
      </w:r>
      <w:r w:rsidRPr="00BE780B">
        <w:rPr>
          <w:lang w:val="cs-CZ"/>
        </w:rPr>
        <w:t xml:space="preserve"> s</w:t>
      </w:r>
      <w:proofErr w:type="spellStart"/>
      <w:r w:rsidRPr="00BE780B">
        <w:t>kupin</w:t>
      </w:r>
      <w:r w:rsidRPr="00BE780B">
        <w:rPr>
          <w:lang w:val="cs-CZ"/>
        </w:rPr>
        <w:t>y</w:t>
      </w:r>
      <w:proofErr w:type="spellEnd"/>
      <w:r w:rsidRPr="00BE780B">
        <w:t>, sekundární rozvody pak podél příslušných objektů.</w:t>
      </w:r>
    </w:p>
    <w:p w14:paraId="3392D6FC" w14:textId="77777777" w:rsidR="00803B90" w:rsidRPr="00BE780B" w:rsidRDefault="00803B90" w:rsidP="00803B90">
      <w:pPr>
        <w:pStyle w:val="Normalni"/>
      </w:pPr>
    </w:p>
    <w:p w14:paraId="234E52B2" w14:textId="77777777" w:rsidR="00803B90" w:rsidRPr="00BE780B" w:rsidRDefault="00803B90" w:rsidP="00803B90">
      <w:pPr>
        <w:pStyle w:val="Normalni"/>
      </w:pPr>
      <w:r w:rsidRPr="00BE780B">
        <w:t>Konkrétní schéma není předmětem této PD, na úrovni DUR jsou řešeny obecné trasy, přesné počty kabelů v každé trase budou upřesněny dle vývoje bilancí v DSP.</w:t>
      </w:r>
    </w:p>
    <w:p w14:paraId="0EC745A4" w14:textId="77777777" w:rsidR="00803B90" w:rsidRPr="00BE780B" w:rsidRDefault="00803B90" w:rsidP="00803B90">
      <w:pPr>
        <w:pStyle w:val="Normalni"/>
      </w:pPr>
    </w:p>
    <w:p w14:paraId="0DC7694A" w14:textId="77777777" w:rsidR="00803B90" w:rsidRPr="00BE780B" w:rsidRDefault="00803B90" w:rsidP="00803B90">
      <w:pPr>
        <w:pStyle w:val="Normalni"/>
        <w:rPr>
          <w:b/>
          <w:bCs w:val="0"/>
          <w:u w:val="single"/>
        </w:rPr>
      </w:pPr>
      <w:r w:rsidRPr="00BE780B">
        <w:rPr>
          <w:b/>
          <w:bCs w:val="0"/>
          <w:u w:val="single"/>
        </w:rPr>
        <w:t>Základní technické údaje</w:t>
      </w:r>
    </w:p>
    <w:p w14:paraId="361F0504" w14:textId="77777777" w:rsidR="00803B90" w:rsidRPr="00BE780B" w:rsidRDefault="00803B90" w:rsidP="00803B90">
      <w:pPr>
        <w:pStyle w:val="Normalni"/>
        <w:rPr>
          <w:u w:val="single"/>
        </w:rPr>
      </w:pPr>
      <w:r w:rsidRPr="00BE780B">
        <w:rPr>
          <w:u w:val="single"/>
        </w:rPr>
        <w:t xml:space="preserve">Napěťová soustava: </w:t>
      </w:r>
    </w:p>
    <w:p w14:paraId="5F1028B8" w14:textId="77777777" w:rsidR="00803B90" w:rsidRPr="00BE780B" w:rsidRDefault="00803B90" w:rsidP="00803B90">
      <w:pPr>
        <w:pStyle w:val="Normalni"/>
      </w:pPr>
      <w:r w:rsidRPr="00BE780B">
        <w:t xml:space="preserve">3+PEN, AC 50Hz, 230V/400V, TN-C </w:t>
      </w:r>
    </w:p>
    <w:p w14:paraId="09F6F283" w14:textId="77777777" w:rsidR="00803B90" w:rsidRPr="00BE780B" w:rsidRDefault="00803B90" w:rsidP="00803B90">
      <w:pPr>
        <w:pStyle w:val="Normalni"/>
      </w:pPr>
      <w:r w:rsidRPr="00BE780B">
        <w:t xml:space="preserve">3+N+PE, AC 50Hz, 230V/400V, TN-C-S </w:t>
      </w:r>
    </w:p>
    <w:p w14:paraId="61C252FF" w14:textId="77777777" w:rsidR="00803B90" w:rsidRPr="00BE780B" w:rsidRDefault="00803B90" w:rsidP="00803B90">
      <w:pPr>
        <w:pStyle w:val="Normalni"/>
      </w:pPr>
    </w:p>
    <w:p w14:paraId="76F6DE72" w14:textId="77777777" w:rsidR="00803B90" w:rsidRPr="00BE780B" w:rsidRDefault="00803B90" w:rsidP="00803B90">
      <w:pPr>
        <w:pStyle w:val="Normalni"/>
      </w:pPr>
      <w:r w:rsidRPr="00BE780B">
        <w:t>Typ kabeláže: Primárně budou rozvody řešeny kabely AYKY 3x240+120, v jednotlivých případech lze uvážit snížení průřezů.</w:t>
      </w:r>
    </w:p>
    <w:p w14:paraId="77C0A523" w14:textId="77777777" w:rsidR="00803B90" w:rsidRPr="00BE780B" w:rsidRDefault="00803B90" w:rsidP="00803B90">
      <w:pPr>
        <w:pStyle w:val="Normalni"/>
      </w:pPr>
    </w:p>
    <w:p w14:paraId="348C14F2" w14:textId="77777777" w:rsidR="00803B90" w:rsidRPr="00BE780B" w:rsidRDefault="00803B90" w:rsidP="00803B90">
      <w:pPr>
        <w:pStyle w:val="Normalni"/>
      </w:pPr>
      <w:r w:rsidRPr="00BE780B">
        <w:t xml:space="preserve">Délka tras: </w:t>
      </w:r>
    </w:p>
    <w:p w14:paraId="7D0C4AAC" w14:textId="77777777" w:rsidR="00803B90" w:rsidRPr="00BE780B" w:rsidRDefault="00803B90" w:rsidP="00803B90">
      <w:pPr>
        <w:pStyle w:val="Normalni"/>
      </w:pPr>
    </w:p>
    <w:p w14:paraId="5B99A29E" w14:textId="77777777" w:rsidR="00803B90" w:rsidRPr="00BE780B" w:rsidRDefault="00803B90" w:rsidP="00803B90">
      <w:pPr>
        <w:pStyle w:val="Normalni"/>
      </w:pPr>
      <w:r w:rsidRPr="00BE780B">
        <w:t>Ochrana před úrazem el. proudem:</w:t>
      </w:r>
    </w:p>
    <w:p w14:paraId="3000643C" w14:textId="77777777" w:rsidR="00803B90" w:rsidRPr="00BE780B" w:rsidRDefault="00803B90" w:rsidP="00803B90">
      <w:pPr>
        <w:pStyle w:val="Normalni"/>
      </w:pPr>
      <w:r w:rsidRPr="00BE780B">
        <w:t>Základní (normální)</w:t>
      </w:r>
    </w:p>
    <w:p w14:paraId="1A122DA9" w14:textId="77777777" w:rsidR="00803B90" w:rsidRPr="00BE780B" w:rsidRDefault="00803B90" w:rsidP="00803B90">
      <w:pPr>
        <w:pStyle w:val="Normalni"/>
        <w:numPr>
          <w:ilvl w:val="0"/>
          <w:numId w:val="29"/>
        </w:numPr>
      </w:pPr>
      <w:r w:rsidRPr="00BE780B">
        <w:t>automatickým odpojením od zdroje</w:t>
      </w:r>
    </w:p>
    <w:p w14:paraId="466E7A65" w14:textId="77777777" w:rsidR="00803B90" w:rsidRPr="00BE780B" w:rsidRDefault="00803B90" w:rsidP="00803B90">
      <w:pPr>
        <w:pStyle w:val="Normalni"/>
        <w:numPr>
          <w:ilvl w:val="0"/>
          <w:numId w:val="29"/>
        </w:numPr>
      </w:pPr>
      <w:r w:rsidRPr="00BE780B">
        <w:t>dvojitá nebo zesílená izolace</w:t>
      </w:r>
    </w:p>
    <w:p w14:paraId="175A51E8" w14:textId="77777777" w:rsidR="00803B90" w:rsidRPr="00BE780B" w:rsidRDefault="00803B90" w:rsidP="00803B90">
      <w:pPr>
        <w:pStyle w:val="Normalni"/>
      </w:pPr>
      <w:r w:rsidRPr="00BE780B">
        <w:t xml:space="preserve">Ochrana při poruše (doplněná) </w:t>
      </w:r>
    </w:p>
    <w:p w14:paraId="7F04E341" w14:textId="77777777" w:rsidR="00803B90" w:rsidRPr="00BE780B" w:rsidRDefault="00803B90" w:rsidP="00803B90">
      <w:pPr>
        <w:pStyle w:val="Normalni"/>
        <w:numPr>
          <w:ilvl w:val="0"/>
          <w:numId w:val="29"/>
        </w:numPr>
      </w:pPr>
      <w:r w:rsidRPr="00BE780B">
        <w:t>automatické odpojení od zdroje a</w:t>
      </w:r>
    </w:p>
    <w:p w14:paraId="798F3ABB" w14:textId="77777777" w:rsidR="00803B90" w:rsidRPr="00BE780B" w:rsidRDefault="00803B90" w:rsidP="00803B90">
      <w:pPr>
        <w:pStyle w:val="Normalni"/>
        <w:numPr>
          <w:ilvl w:val="0"/>
          <w:numId w:val="29"/>
        </w:numPr>
      </w:pPr>
      <w:r w:rsidRPr="00BE780B">
        <w:t>doplňující pospojování, nebo chránič, nebo doplňková izolace</w:t>
      </w:r>
    </w:p>
    <w:p w14:paraId="06CD1D89" w14:textId="77777777" w:rsidR="00803B90" w:rsidRPr="00BE780B" w:rsidRDefault="00803B90" w:rsidP="00803B90">
      <w:pPr>
        <w:pStyle w:val="Normalni"/>
      </w:pPr>
      <w:r w:rsidRPr="00BE780B">
        <w:t>Dvojitá nebo zesílená izolace a elektrické oddělení, nebo chránič, nebo doplňková izolace</w:t>
      </w:r>
    </w:p>
    <w:p w14:paraId="05F2BF27" w14:textId="77777777" w:rsidR="00803B90" w:rsidRPr="00BE780B" w:rsidRDefault="00803B90" w:rsidP="00803B90">
      <w:pPr>
        <w:pStyle w:val="Normalni"/>
      </w:pPr>
    </w:p>
    <w:p w14:paraId="4C9BFF5A" w14:textId="77777777" w:rsidR="00803B90" w:rsidRPr="00BE780B" w:rsidRDefault="00803B90" w:rsidP="00803B90">
      <w:pPr>
        <w:pStyle w:val="Normalni"/>
        <w:rPr>
          <w:u w:val="single"/>
        </w:rPr>
      </w:pPr>
      <w:r w:rsidRPr="00BE780B">
        <w:rPr>
          <w:u w:val="single"/>
        </w:rPr>
        <w:t>Vnější vlivy</w:t>
      </w:r>
    </w:p>
    <w:p w14:paraId="17A004C7" w14:textId="77777777" w:rsidR="00803B90" w:rsidRPr="00BE780B" w:rsidRDefault="00803B90" w:rsidP="00803B90">
      <w:pPr>
        <w:pStyle w:val="Normalni"/>
      </w:pPr>
      <w:r w:rsidRPr="00BE780B">
        <w:t>Navržená elektrická instalace musí svým krytím odpovídat určenému prostředí. V případě uvedení rozdílného stupně krytí v protokolu o určení prostředí a výkresové dokumentaci platí vždy vyšší údaj. Rozvody NN jsou realizovány ve venkovním prostředí, pro kabelové zemní rozvody se obecně prostředí neurčuje, ale s ohledem na možnost obsluhy HDS je uvažováno se zatříděním:</w:t>
      </w:r>
    </w:p>
    <w:p w14:paraId="70E3FB0A" w14:textId="77777777" w:rsidR="00803B90" w:rsidRPr="00BE780B" w:rsidRDefault="00803B90" w:rsidP="00803B90">
      <w:pPr>
        <w:pStyle w:val="Normalni"/>
      </w:pPr>
      <w:r w:rsidRPr="00BE780B">
        <w:t xml:space="preserve">Prostředí klasifikováno dle ČSN 33 2000-1: </w:t>
      </w:r>
    </w:p>
    <w:p w14:paraId="7522AA09" w14:textId="77777777" w:rsidR="00803B90" w:rsidRPr="00BE780B" w:rsidRDefault="00803B90" w:rsidP="00803B90">
      <w:pPr>
        <w:pStyle w:val="Normalni"/>
      </w:pPr>
      <w:r w:rsidRPr="00BE780B">
        <w:t>Standardní vnější vlivy venkovních prostor:</w:t>
      </w:r>
    </w:p>
    <w:p w14:paraId="4DE221C4" w14:textId="77777777" w:rsidR="00803B90" w:rsidRPr="00BE780B" w:rsidRDefault="00803B90" w:rsidP="00803B90">
      <w:pPr>
        <w:pStyle w:val="Normalni"/>
      </w:pPr>
      <w:r w:rsidRPr="00BE780B">
        <w:tab/>
        <w:t>Klimatické podmínky</w:t>
      </w:r>
      <w:r w:rsidRPr="00BE780B">
        <w:tab/>
      </w:r>
      <w:r w:rsidRPr="00BE780B">
        <w:tab/>
      </w:r>
      <w:r w:rsidRPr="00BE780B">
        <w:tab/>
      </w:r>
      <w:r w:rsidRPr="00BE780B">
        <w:tab/>
        <w:t>AA3,AA4, AC1, AN3</w:t>
      </w:r>
      <w:r w:rsidRPr="00BE780B">
        <w:tab/>
      </w:r>
      <w:r w:rsidRPr="00BE780B">
        <w:tab/>
      </w:r>
    </w:p>
    <w:p w14:paraId="773637D6" w14:textId="77777777" w:rsidR="00803B90" w:rsidRPr="00BE780B" w:rsidRDefault="00803B90" w:rsidP="00803B90">
      <w:pPr>
        <w:pStyle w:val="Normalni"/>
      </w:pPr>
      <w:r w:rsidRPr="00BE780B">
        <w:tab/>
        <w:t>Zvláštní klimatické podmínky</w:t>
      </w:r>
      <w:r w:rsidRPr="00BE780B">
        <w:tab/>
      </w:r>
      <w:r w:rsidRPr="00BE780B">
        <w:tab/>
      </w:r>
      <w:r w:rsidRPr="00BE780B">
        <w:tab/>
        <w:t>AB3,AB4</w:t>
      </w:r>
    </w:p>
    <w:p w14:paraId="76091290" w14:textId="77777777" w:rsidR="00803B90" w:rsidRPr="00BE780B" w:rsidRDefault="00803B90" w:rsidP="00803B90">
      <w:pPr>
        <w:pStyle w:val="Normalni"/>
      </w:pPr>
      <w:r w:rsidRPr="00BE780B">
        <w:tab/>
        <w:t>Seismické účinky</w:t>
      </w:r>
      <w:r w:rsidRPr="00BE780B">
        <w:tab/>
      </w:r>
      <w:r w:rsidRPr="00BE780B">
        <w:tab/>
      </w:r>
      <w:r w:rsidRPr="00BE780B">
        <w:tab/>
      </w:r>
      <w:r w:rsidRPr="00BE780B">
        <w:tab/>
        <w:t>AP1</w:t>
      </w:r>
      <w:r w:rsidRPr="00BE780B">
        <w:tab/>
      </w:r>
    </w:p>
    <w:p w14:paraId="551A0809" w14:textId="77777777" w:rsidR="00803B90" w:rsidRPr="00BE780B" w:rsidRDefault="00803B90" w:rsidP="00803B90">
      <w:pPr>
        <w:pStyle w:val="Normalni"/>
      </w:pPr>
      <w:r w:rsidRPr="00BE780B">
        <w:tab/>
        <w:t>Bouřková činnost</w:t>
      </w:r>
      <w:r w:rsidRPr="00BE780B">
        <w:tab/>
      </w:r>
      <w:r w:rsidRPr="00BE780B">
        <w:tab/>
      </w:r>
      <w:r w:rsidRPr="00BE780B">
        <w:tab/>
      </w:r>
      <w:r w:rsidRPr="00BE780B">
        <w:tab/>
        <w:t>AQ3</w:t>
      </w:r>
    </w:p>
    <w:p w14:paraId="62B3267F" w14:textId="77777777" w:rsidR="00803B90" w:rsidRPr="00BE780B" w:rsidRDefault="00803B90" w:rsidP="00803B90">
      <w:pPr>
        <w:pStyle w:val="Normalni"/>
      </w:pPr>
      <w:r w:rsidRPr="00BE780B">
        <w:tab/>
        <w:t>Schopnost osob</w:t>
      </w:r>
      <w:r w:rsidRPr="00BE780B">
        <w:tab/>
      </w:r>
      <w:r w:rsidRPr="00BE780B">
        <w:tab/>
      </w:r>
      <w:r w:rsidRPr="00BE780B">
        <w:tab/>
      </w:r>
      <w:r w:rsidRPr="00BE780B">
        <w:tab/>
      </w:r>
      <w:r w:rsidRPr="00BE780B">
        <w:tab/>
        <w:t>BA1</w:t>
      </w:r>
    </w:p>
    <w:p w14:paraId="0DD8BF31" w14:textId="77777777" w:rsidR="00803B90" w:rsidRPr="00BE780B" w:rsidRDefault="00803B90" w:rsidP="00803B90">
      <w:pPr>
        <w:pStyle w:val="Normalni"/>
      </w:pPr>
      <w:r w:rsidRPr="00BE780B">
        <w:tab/>
        <w:t>Dotyk osob s potenciálem země</w:t>
      </w:r>
      <w:r w:rsidRPr="00BE780B">
        <w:tab/>
      </w:r>
      <w:r w:rsidRPr="00BE780B">
        <w:tab/>
      </w:r>
      <w:r w:rsidRPr="00BE780B">
        <w:tab/>
        <w:t>BC2</w:t>
      </w:r>
      <w:r w:rsidRPr="00BE780B">
        <w:tab/>
      </w:r>
    </w:p>
    <w:p w14:paraId="4F2B613D" w14:textId="77777777" w:rsidR="00803B90" w:rsidRPr="00BE780B" w:rsidRDefault="00803B90" w:rsidP="00803B90">
      <w:pPr>
        <w:pStyle w:val="Normalni"/>
      </w:pPr>
      <w:r w:rsidRPr="00BE780B">
        <w:tab/>
        <w:t>Podmínky úniku v případě nebezpečí</w:t>
      </w:r>
      <w:r w:rsidRPr="00BE780B">
        <w:tab/>
      </w:r>
      <w:r w:rsidRPr="00BE780B">
        <w:tab/>
        <w:t>BD2</w:t>
      </w:r>
      <w:r w:rsidRPr="00BE780B">
        <w:tab/>
      </w:r>
    </w:p>
    <w:p w14:paraId="4E3E41F8" w14:textId="77777777" w:rsidR="00803B90" w:rsidRPr="00BE780B" w:rsidRDefault="00803B90" w:rsidP="00803B90">
      <w:pPr>
        <w:pStyle w:val="Normalni"/>
      </w:pPr>
      <w:r w:rsidRPr="00BE780B">
        <w:tab/>
        <w:t xml:space="preserve">Povaha </w:t>
      </w:r>
      <w:proofErr w:type="spellStart"/>
      <w:r w:rsidRPr="00BE780B">
        <w:t>zpracov</w:t>
      </w:r>
      <w:proofErr w:type="spellEnd"/>
      <w:r w:rsidRPr="00BE780B">
        <w:t>. nebo sklad. látek</w:t>
      </w:r>
      <w:r w:rsidRPr="00BE780B">
        <w:tab/>
      </w:r>
      <w:r w:rsidRPr="00BE780B">
        <w:tab/>
        <w:t>BE1</w:t>
      </w:r>
    </w:p>
    <w:p w14:paraId="457594A5" w14:textId="77777777" w:rsidR="00803B90" w:rsidRPr="00BE780B" w:rsidRDefault="00803B90" w:rsidP="00803B90">
      <w:pPr>
        <w:pStyle w:val="Normalni"/>
      </w:pPr>
      <w:r w:rsidRPr="00BE780B">
        <w:t>Variabilní vnější vlivy</w:t>
      </w:r>
    </w:p>
    <w:p w14:paraId="4AD457B5" w14:textId="77777777" w:rsidR="00803B90" w:rsidRPr="00BE780B" w:rsidRDefault="00803B90" w:rsidP="00803B90">
      <w:pPr>
        <w:pStyle w:val="Normalni"/>
      </w:pPr>
      <w:r w:rsidRPr="00BE780B">
        <w:tab/>
        <w:t>Mechanicky aktivní látky</w:t>
      </w:r>
      <w:r w:rsidRPr="00BE780B">
        <w:tab/>
      </w:r>
      <w:r w:rsidRPr="00BE780B">
        <w:tab/>
      </w:r>
      <w:r w:rsidRPr="00BE780B">
        <w:tab/>
        <w:t>AE3</w:t>
      </w:r>
      <w:r w:rsidRPr="00BE780B">
        <w:tab/>
      </w:r>
    </w:p>
    <w:p w14:paraId="4F358575" w14:textId="77777777" w:rsidR="00803B90" w:rsidRPr="00BE780B" w:rsidRDefault="00803B90" w:rsidP="00803B90">
      <w:pPr>
        <w:pStyle w:val="Normalni"/>
      </w:pPr>
      <w:r w:rsidRPr="00BE780B">
        <w:tab/>
        <w:t>Chemicky aktivní látky</w:t>
      </w:r>
      <w:r w:rsidRPr="00BE780B">
        <w:tab/>
      </w:r>
      <w:r w:rsidRPr="00BE780B">
        <w:tab/>
      </w:r>
      <w:r w:rsidRPr="00BE780B">
        <w:tab/>
      </w:r>
      <w:r w:rsidRPr="00BE780B">
        <w:tab/>
        <w:t>AF2</w:t>
      </w:r>
      <w:r w:rsidRPr="00BE780B">
        <w:tab/>
      </w:r>
    </w:p>
    <w:p w14:paraId="534DB703" w14:textId="77777777" w:rsidR="00803B90" w:rsidRPr="00BE780B" w:rsidRDefault="00803B90" w:rsidP="00803B90">
      <w:pPr>
        <w:pStyle w:val="Normalni"/>
      </w:pPr>
      <w:r w:rsidRPr="00BE780B">
        <w:tab/>
        <w:t>Mechanické podmínky</w:t>
      </w:r>
      <w:r w:rsidRPr="00BE780B">
        <w:tab/>
      </w:r>
      <w:r w:rsidRPr="00BE780B">
        <w:tab/>
      </w:r>
      <w:r w:rsidRPr="00BE780B">
        <w:tab/>
      </w:r>
      <w:r w:rsidRPr="00BE780B">
        <w:tab/>
        <w:t>AH2, AG1</w:t>
      </w:r>
      <w:r w:rsidRPr="00BE780B">
        <w:tab/>
      </w:r>
    </w:p>
    <w:p w14:paraId="6772E24D" w14:textId="77777777" w:rsidR="00803B90" w:rsidRPr="00BE780B" w:rsidRDefault="00803B90" w:rsidP="00803B90">
      <w:pPr>
        <w:pStyle w:val="Normalni"/>
      </w:pPr>
      <w:r w:rsidRPr="00BE780B">
        <w:tab/>
        <w:t>Biologické podmínky</w:t>
      </w:r>
      <w:r w:rsidRPr="00BE780B">
        <w:tab/>
      </w:r>
      <w:r w:rsidRPr="00BE780B">
        <w:tab/>
      </w:r>
      <w:r w:rsidRPr="00BE780B">
        <w:tab/>
      </w:r>
      <w:r w:rsidRPr="00BE780B">
        <w:tab/>
        <w:t>AL2, AK1</w:t>
      </w:r>
    </w:p>
    <w:p w14:paraId="3D60999C" w14:textId="77777777" w:rsidR="00803B90" w:rsidRPr="00BE780B" w:rsidRDefault="00803B90" w:rsidP="00803B90">
      <w:pPr>
        <w:pStyle w:val="Normalni"/>
      </w:pPr>
      <w:proofErr w:type="spellStart"/>
      <w:r w:rsidRPr="00BE780B">
        <w:t>Elektromagn</w:t>
      </w:r>
      <w:proofErr w:type="spellEnd"/>
      <w:r w:rsidRPr="00BE780B">
        <w:t>.,</w:t>
      </w:r>
      <w:proofErr w:type="spellStart"/>
      <w:r w:rsidRPr="00BE780B">
        <w:t>elektrostat</w:t>
      </w:r>
      <w:proofErr w:type="spellEnd"/>
      <w:r w:rsidRPr="00BE780B">
        <w:t xml:space="preserve">. a </w:t>
      </w:r>
      <w:proofErr w:type="spellStart"/>
      <w:r w:rsidRPr="00BE780B">
        <w:t>ioniz</w:t>
      </w:r>
      <w:proofErr w:type="spellEnd"/>
      <w:r w:rsidRPr="00BE780B">
        <w:t>. působení</w:t>
      </w:r>
      <w:r w:rsidRPr="00BE780B">
        <w:tab/>
      </w:r>
      <w:r w:rsidRPr="00BE780B">
        <w:tab/>
        <w:t>AM3, AM6</w:t>
      </w:r>
    </w:p>
    <w:p w14:paraId="3DF1D641" w14:textId="77777777" w:rsidR="00803B90" w:rsidRPr="00BE780B" w:rsidRDefault="00803B90" w:rsidP="00803B90">
      <w:pPr>
        <w:pStyle w:val="Normalni"/>
      </w:pPr>
      <w:r w:rsidRPr="00BE780B">
        <w:tab/>
        <w:t>Vítr</w:t>
      </w:r>
      <w:r w:rsidRPr="00BE780B">
        <w:tab/>
      </w:r>
      <w:r w:rsidRPr="00BE780B">
        <w:tab/>
      </w:r>
      <w:r w:rsidRPr="00BE780B">
        <w:tab/>
      </w:r>
      <w:r w:rsidRPr="00BE780B">
        <w:tab/>
      </w:r>
      <w:r w:rsidRPr="00BE780B">
        <w:tab/>
      </w:r>
      <w:r w:rsidRPr="00BE780B">
        <w:tab/>
        <w:t>AS2</w:t>
      </w:r>
    </w:p>
    <w:p w14:paraId="01B55AA0" w14:textId="77777777" w:rsidR="00803B90" w:rsidRPr="00BE780B" w:rsidRDefault="00803B90" w:rsidP="00803B90">
      <w:pPr>
        <w:pStyle w:val="Normalni"/>
      </w:pPr>
      <w:r w:rsidRPr="00BE780B">
        <w:lastRenderedPageBreak/>
        <w:tab/>
        <w:t xml:space="preserve">Námraza </w:t>
      </w:r>
      <w:r w:rsidRPr="00BE780B">
        <w:tab/>
      </w:r>
      <w:r w:rsidRPr="00BE780B">
        <w:tab/>
      </w:r>
      <w:r w:rsidRPr="00BE780B">
        <w:tab/>
      </w:r>
      <w:r w:rsidRPr="00BE780B">
        <w:tab/>
      </w:r>
      <w:r w:rsidRPr="00BE780B">
        <w:tab/>
        <w:t>AU1 (dle ČSN 50 341-3 N1)</w:t>
      </w:r>
      <w:r w:rsidRPr="00BE780B">
        <w:tab/>
      </w:r>
    </w:p>
    <w:p w14:paraId="25626BE4" w14:textId="77777777" w:rsidR="00803B90" w:rsidRPr="00BE780B" w:rsidRDefault="00803B90" w:rsidP="00803B90">
      <w:pPr>
        <w:pStyle w:val="Normalni"/>
      </w:pPr>
      <w:r w:rsidRPr="00BE780B">
        <w:t>Začlenění prostoru z hlediska nebezpečí úrazu el. proudem:</w:t>
      </w:r>
      <w:r w:rsidRPr="00BE780B">
        <w:tab/>
        <w:t>zvl. Nebezpečné</w:t>
      </w:r>
    </w:p>
    <w:p w14:paraId="4BD1D369" w14:textId="77777777" w:rsidR="00803B90" w:rsidRPr="00BE780B" w:rsidRDefault="00803B90" w:rsidP="00803B90">
      <w:pPr>
        <w:pStyle w:val="Normalni"/>
      </w:pPr>
      <w:r w:rsidRPr="00BE780B">
        <w:t>Minimální krytí el. předmětů:</w:t>
      </w:r>
      <w:r w:rsidRPr="00BE780B">
        <w:tab/>
      </w:r>
      <w:r w:rsidRPr="00BE780B">
        <w:tab/>
        <w:t>Rozvaděče a rozvodnice IP 54/20 venkovní, IP 43/20 vnitřní</w:t>
      </w:r>
    </w:p>
    <w:p w14:paraId="4BA83BDC" w14:textId="77777777" w:rsidR="00803B90" w:rsidRPr="00BE780B" w:rsidRDefault="00803B90" w:rsidP="00803B90">
      <w:pPr>
        <w:pStyle w:val="Normalni"/>
      </w:pPr>
    </w:p>
    <w:p w14:paraId="100D4329" w14:textId="77777777" w:rsidR="00803B90" w:rsidRPr="00BE780B" w:rsidRDefault="00803B90" w:rsidP="00803B90">
      <w:pPr>
        <w:pStyle w:val="Normalni"/>
        <w:rPr>
          <w:u w:val="single"/>
        </w:rPr>
      </w:pPr>
      <w:r w:rsidRPr="00BE780B">
        <w:rPr>
          <w:u w:val="single"/>
        </w:rPr>
        <w:t>Technické provedení</w:t>
      </w:r>
    </w:p>
    <w:p w14:paraId="67D6465F" w14:textId="77777777" w:rsidR="00803B90" w:rsidRPr="00BE780B" w:rsidRDefault="00803B90" w:rsidP="00803B90">
      <w:pPr>
        <w:pStyle w:val="Normalni"/>
      </w:pPr>
      <w:r w:rsidRPr="00BE780B">
        <w:rPr>
          <w:rFonts w:cs="Arial"/>
        </w:rPr>
        <w:t xml:space="preserve">Předmětem projektové dokumentace je realizace nových rozvodů NN v rámci lokální distribuční sítě (LDS) a dané etapy stavby. </w:t>
      </w:r>
      <w:r w:rsidRPr="00BE780B">
        <w:t xml:space="preserve">Dále pak rozvody navazující (například při venkovním propojení jednotlivých podružných HDS na objektu). </w:t>
      </w:r>
    </w:p>
    <w:p w14:paraId="2256997C" w14:textId="77777777" w:rsidR="00803B90" w:rsidRPr="00BE780B" w:rsidRDefault="00803B90" w:rsidP="00803B90">
      <w:pPr>
        <w:pStyle w:val="Normalni"/>
      </w:pPr>
    </w:p>
    <w:p w14:paraId="6F4ADDE5" w14:textId="77777777" w:rsidR="00803B90" w:rsidRPr="00BE780B" w:rsidRDefault="00803B90" w:rsidP="00803B90">
      <w:pPr>
        <w:pStyle w:val="Normalni"/>
      </w:pPr>
      <w:r w:rsidRPr="00BE780B">
        <w:t>Rozvod je řešen z příslušné trafostanice do místa napojení dané</w:t>
      </w:r>
      <w:r w:rsidRPr="00BE780B">
        <w:rPr>
          <w:lang w:val="cs-CZ"/>
        </w:rPr>
        <w:t xml:space="preserve"> s</w:t>
      </w:r>
      <w:proofErr w:type="spellStart"/>
      <w:r w:rsidRPr="00BE780B">
        <w:t>kupin</w:t>
      </w:r>
      <w:r w:rsidRPr="00BE780B">
        <w:rPr>
          <w:lang w:val="cs-CZ"/>
        </w:rPr>
        <w:t>y</w:t>
      </w:r>
      <w:proofErr w:type="spellEnd"/>
      <w:r w:rsidRPr="00BE780B">
        <w:t>, sekundární rozvody pak podél příslušných objektů.</w:t>
      </w:r>
    </w:p>
    <w:p w14:paraId="262F8EB5" w14:textId="77777777" w:rsidR="00803B90" w:rsidRPr="00BE780B" w:rsidRDefault="00803B90" w:rsidP="00803B90">
      <w:pPr>
        <w:pStyle w:val="Normalni"/>
      </w:pPr>
    </w:p>
    <w:p w14:paraId="09827A9E" w14:textId="77777777" w:rsidR="00803B90" w:rsidRPr="00BE780B" w:rsidRDefault="00803B90" w:rsidP="00803B90">
      <w:pPr>
        <w:pStyle w:val="Normalni"/>
      </w:pPr>
      <w:r w:rsidRPr="00BE780B">
        <w:t>Konkrétní schéma není předmětem této PD, na úrovni DUR jsou řešeny obecné trasy, přesné počty kabelů v každé trase budou upřesněny dle vývoje bilancí v DSP.</w:t>
      </w:r>
    </w:p>
    <w:p w14:paraId="6DA6B019" w14:textId="77777777" w:rsidR="00803B90" w:rsidRPr="00BE780B" w:rsidRDefault="00803B90" w:rsidP="00803B90">
      <w:pPr>
        <w:pStyle w:val="Standard"/>
        <w:spacing w:after="0"/>
        <w:jc w:val="both"/>
        <w:rPr>
          <w:rFonts w:ascii="Arial" w:hAnsi="Arial" w:cs="Arial"/>
          <w:color w:val="auto"/>
          <w:sz w:val="20"/>
          <w:szCs w:val="20"/>
        </w:rPr>
      </w:pPr>
    </w:p>
    <w:p w14:paraId="2EBEB1D5" w14:textId="77777777" w:rsidR="00803B90" w:rsidRPr="00BE780B" w:rsidRDefault="00803B90" w:rsidP="00803B90">
      <w:pPr>
        <w:pStyle w:val="Normalni"/>
      </w:pPr>
      <w:r w:rsidRPr="00BE780B">
        <w:t>Napěťová úroveň:</w:t>
      </w:r>
      <w:r w:rsidRPr="00BE780B">
        <w:tab/>
      </w:r>
      <w:r w:rsidRPr="00BE780B">
        <w:rPr>
          <w:lang w:val="cs-CZ"/>
        </w:rPr>
        <w:t xml:space="preserve">0,4/0,23 </w:t>
      </w:r>
      <w:proofErr w:type="spellStart"/>
      <w:r w:rsidRPr="00BE780B">
        <w:t>kV</w:t>
      </w:r>
      <w:proofErr w:type="spellEnd"/>
    </w:p>
    <w:p w14:paraId="64B910DE" w14:textId="77777777" w:rsidR="00803B90" w:rsidRPr="00BE780B" w:rsidRDefault="00803B90" w:rsidP="00803B90">
      <w:pPr>
        <w:pStyle w:val="Normalni"/>
        <w:ind w:left="2127" w:hanging="2127"/>
      </w:pPr>
      <w:r w:rsidRPr="00BE780B">
        <w:t>Typ vedení:</w:t>
      </w:r>
      <w:r w:rsidRPr="00BE780B">
        <w:tab/>
        <w:t>Primárně budou rozvody řešeny kabely AYKY 3x240+120, v jednotlivých případech lze uvážit snížení průřezů.</w:t>
      </w:r>
    </w:p>
    <w:p w14:paraId="2AC90258" w14:textId="77777777" w:rsidR="00803B90" w:rsidRPr="00BE780B" w:rsidRDefault="00803B90" w:rsidP="00803B90">
      <w:pPr>
        <w:rPr>
          <w:highlight w:val="yellow"/>
        </w:rPr>
      </w:pPr>
    </w:p>
    <w:p w14:paraId="7C6BC0CF" w14:textId="77777777" w:rsidR="00803B90" w:rsidRPr="00BE780B" w:rsidRDefault="00803B90" w:rsidP="00803B90">
      <w:pPr>
        <w:pStyle w:val="Normalni"/>
      </w:pPr>
      <w:r w:rsidRPr="00BE780B">
        <w:t>V rámci tohoto objektu bude provedeno nové napojení kabelového rozvodu NN v areálu.</w:t>
      </w:r>
    </w:p>
    <w:p w14:paraId="4CD0B30B" w14:textId="77777777" w:rsidR="00803B90" w:rsidRPr="00BE780B" w:rsidRDefault="00803B90" w:rsidP="00803B90">
      <w:pPr>
        <w:pStyle w:val="Normalni"/>
      </w:pPr>
    </w:p>
    <w:p w14:paraId="7D7191EC" w14:textId="77777777" w:rsidR="00803B90" w:rsidRPr="00BE780B" w:rsidRDefault="00803B90" w:rsidP="00803B90">
      <w:pPr>
        <w:pStyle w:val="Normalni"/>
      </w:pPr>
      <w:r w:rsidRPr="00BE780B">
        <w:t xml:space="preserve">Kabelové vedení bude ve volném terénu a chodnících uloženo ve výkopu min. 0,35x0,8m (dle potřeby adekvátně rozšířit). V trase budou kabely uloženy </w:t>
      </w:r>
      <w:r w:rsidRPr="00BE780B">
        <w:rPr>
          <w:lang w:val="cs-CZ"/>
        </w:rPr>
        <w:t xml:space="preserve">v chráničkách a </w:t>
      </w:r>
      <w:r w:rsidRPr="00BE780B">
        <w:t>pískovém kabelovém loži s krytím kabelu</w:t>
      </w:r>
      <w:r w:rsidRPr="00BE780B">
        <w:rPr>
          <w:lang w:val="cs-CZ"/>
        </w:rPr>
        <w:t xml:space="preserve"> (chráničky)</w:t>
      </w:r>
      <w:r w:rsidRPr="00BE780B">
        <w:t xml:space="preserve"> ze všech stran minimálně 80mm. V hloubce 200-300mm nad chráničkou bude položena výstražná folie. Zásyp bude hutněný po vrstvách. </w:t>
      </w:r>
    </w:p>
    <w:p w14:paraId="08F7FE47" w14:textId="77777777" w:rsidR="00803B90" w:rsidRPr="00BE780B" w:rsidRDefault="00803B90" w:rsidP="00803B90">
      <w:pPr>
        <w:pStyle w:val="Normalni"/>
      </w:pPr>
    </w:p>
    <w:p w14:paraId="2CE2A0DE" w14:textId="77777777" w:rsidR="00803B90" w:rsidRPr="00BE780B" w:rsidRDefault="00803B90" w:rsidP="00803B90">
      <w:pPr>
        <w:pStyle w:val="Normalni"/>
      </w:pPr>
      <w:r w:rsidRPr="00BE780B">
        <w:t xml:space="preserve">Pod pojezdovými plochami bude provedeno uložení s krytím </w:t>
      </w:r>
      <w:r w:rsidRPr="00BE780B">
        <w:rPr>
          <w:lang w:val="cs-CZ"/>
        </w:rPr>
        <w:t xml:space="preserve">min. </w:t>
      </w:r>
      <w:r w:rsidRPr="00BE780B">
        <w:t xml:space="preserve">1m, </w:t>
      </w:r>
      <w:r w:rsidRPr="00BE780B">
        <w:rPr>
          <w:lang w:val="cs-CZ"/>
        </w:rPr>
        <w:t xml:space="preserve">vždy </w:t>
      </w:r>
      <w:r w:rsidRPr="00BE780B">
        <w:t>bude přiložena rezervní chránička</w:t>
      </w:r>
      <w:r w:rsidRPr="00BE780B">
        <w:rPr>
          <w:lang w:val="cs-CZ"/>
        </w:rPr>
        <w:t>. Chráničky budou položeny na podkladový beton a obetonovány betonem s armováním</w:t>
      </w:r>
      <w:r w:rsidRPr="00BE780B">
        <w:t>.</w:t>
      </w:r>
    </w:p>
    <w:p w14:paraId="0D422B89" w14:textId="77777777" w:rsidR="00803B90" w:rsidRPr="00BE780B" w:rsidRDefault="00803B90" w:rsidP="00803B90">
      <w:pPr>
        <w:pStyle w:val="Normalni"/>
      </w:pPr>
      <w:r w:rsidRPr="00BE780B">
        <w:t xml:space="preserve"> </w:t>
      </w:r>
    </w:p>
    <w:p w14:paraId="3E8CD3CD" w14:textId="77777777" w:rsidR="00803B90" w:rsidRPr="00BE780B" w:rsidRDefault="00803B90" w:rsidP="00803B90">
      <w:pPr>
        <w:pStyle w:val="Normalni"/>
      </w:pPr>
      <w:r w:rsidRPr="00BE780B">
        <w:t>Veškeré dotčené povrchy budou uvedeny do původního stavu. Způsob a hloubka uložení musí splňovat ČSN 33 2000-5-52 a při křížení a souběhu se sítěmi ČSN 73 6005.</w:t>
      </w:r>
    </w:p>
    <w:p w14:paraId="3BA63FAE" w14:textId="77777777" w:rsidR="00803B90" w:rsidRPr="00BE780B" w:rsidRDefault="00803B90" w:rsidP="00803B90">
      <w:pPr>
        <w:pStyle w:val="Normalni"/>
      </w:pPr>
    </w:p>
    <w:p w14:paraId="73E5D8BD" w14:textId="77777777" w:rsidR="00803B90" w:rsidRPr="00BE780B" w:rsidRDefault="00803B90" w:rsidP="00803B90">
      <w:pPr>
        <w:pStyle w:val="Normalni"/>
      </w:pPr>
      <w:r w:rsidRPr="00BE780B">
        <w:t>Rozvody podle svého statutu mohou a nemusí spadat pod energetický zákon. Bez ohledu na statut je navrhované ochranné pásmo jako dle zák. č. 458/2000Sb. 1m na obě strany od kraje vodiče.</w:t>
      </w:r>
    </w:p>
    <w:p w14:paraId="53B8C564" w14:textId="77777777" w:rsidR="00803B90" w:rsidRPr="00BE780B" w:rsidRDefault="00803B90" w:rsidP="00803B90">
      <w:pPr>
        <w:pStyle w:val="Normalni"/>
      </w:pPr>
    </w:p>
    <w:p w14:paraId="72797B8B" w14:textId="77777777" w:rsidR="00803B90" w:rsidRPr="00BE780B" w:rsidRDefault="00803B90" w:rsidP="00803B90">
      <w:pPr>
        <w:pStyle w:val="Normalni"/>
      </w:pPr>
      <w:r w:rsidRPr="00BE780B">
        <w:t>Hloubky uložení se vztahují ke konečné úpravě terénu – zhotovitel je povinen si v rámci vytyčení budované trasy zajistit i vytyčení budoucí konečné úrovně terénu v úsecích, kde by případně byla řešena jeho změna (aktuálně není souběžná stavba tohoto typu známa, ale vzhledem k nejistému termínu realizace zůstává toto upozornění v platnosti).</w:t>
      </w:r>
    </w:p>
    <w:p w14:paraId="39858B1E" w14:textId="77777777" w:rsidR="00803B90" w:rsidRPr="00BE780B" w:rsidRDefault="00803B90" w:rsidP="00803B90">
      <w:pPr>
        <w:pStyle w:val="Normalni"/>
      </w:pPr>
    </w:p>
    <w:p w14:paraId="5336CF0C" w14:textId="77777777" w:rsidR="00803B90" w:rsidRPr="00BE780B" w:rsidRDefault="00803B90" w:rsidP="00803B90">
      <w:pPr>
        <w:pStyle w:val="Podnadpis"/>
      </w:pPr>
      <w:r w:rsidRPr="00BE780B">
        <w:t>SO 411 Rozvody VN</w:t>
      </w:r>
    </w:p>
    <w:p w14:paraId="78B1CE55" w14:textId="77777777" w:rsidR="00803B90" w:rsidRPr="00BE780B" w:rsidRDefault="00803B90" w:rsidP="00803B90">
      <w:pPr>
        <w:pStyle w:val="Standard"/>
        <w:spacing w:after="0"/>
        <w:jc w:val="both"/>
        <w:rPr>
          <w:rFonts w:ascii="Arial" w:hAnsi="Arial" w:cs="Arial"/>
          <w:color w:val="auto"/>
          <w:sz w:val="20"/>
          <w:szCs w:val="20"/>
        </w:rPr>
      </w:pPr>
      <w:r w:rsidRPr="00BE780B">
        <w:rPr>
          <w:rFonts w:ascii="Arial" w:hAnsi="Arial" w:cs="Arial"/>
          <w:color w:val="auto"/>
          <w:sz w:val="20"/>
          <w:szCs w:val="20"/>
        </w:rPr>
        <w:t>Předmětem SO411 je realizace nových rozvodů VN v rámci lokální distribuční sítě (LDS). Přípojky ze sítě distributora řeší distributor po vlastní ose na základě smlouvy o připojení. Pokud by ve smlouvě o připojení byla specifikována investorská přípojka, bude doplněna či řešena zvlášť.</w:t>
      </w:r>
    </w:p>
    <w:p w14:paraId="58457DF3" w14:textId="77777777" w:rsidR="00803B90" w:rsidRPr="00BE780B" w:rsidRDefault="00803B90" w:rsidP="00803B90">
      <w:pPr>
        <w:pStyle w:val="Standard"/>
        <w:spacing w:after="0"/>
        <w:jc w:val="both"/>
        <w:rPr>
          <w:rFonts w:ascii="Arial" w:hAnsi="Arial" w:cs="Arial"/>
          <w:color w:val="auto"/>
          <w:sz w:val="20"/>
          <w:szCs w:val="20"/>
        </w:rPr>
      </w:pPr>
    </w:p>
    <w:p w14:paraId="7CFDC2D8" w14:textId="77777777" w:rsidR="00803B90" w:rsidRPr="00BE780B" w:rsidRDefault="00803B90" w:rsidP="00803B90">
      <w:pPr>
        <w:pStyle w:val="Normalni"/>
        <w:rPr>
          <w:u w:val="single"/>
        </w:rPr>
      </w:pPr>
      <w:r w:rsidRPr="00BE780B">
        <w:rPr>
          <w:u w:val="single"/>
        </w:rPr>
        <w:t>Technické řešení</w:t>
      </w:r>
    </w:p>
    <w:p w14:paraId="2E28C411" w14:textId="77777777" w:rsidR="00803B90" w:rsidRPr="00BE780B" w:rsidRDefault="00803B90" w:rsidP="00803B90">
      <w:pPr>
        <w:pStyle w:val="Normalni"/>
        <w:rPr>
          <w:lang w:val="cs-CZ"/>
        </w:rPr>
      </w:pPr>
      <w:r w:rsidRPr="00BE780B">
        <w:t>Napěťová soustava:</w:t>
      </w:r>
      <w:r w:rsidRPr="00BE780B">
        <w:tab/>
      </w:r>
      <w:r w:rsidRPr="00BE780B">
        <w:tab/>
      </w:r>
      <w:r w:rsidRPr="00BE780B">
        <w:rPr>
          <w:lang w:val="cs-CZ"/>
        </w:rPr>
        <w:t>3AC, 50Hz, 22kV/IT</w:t>
      </w:r>
    </w:p>
    <w:p w14:paraId="6CF693B8" w14:textId="77777777" w:rsidR="00803B90" w:rsidRPr="00BE780B" w:rsidRDefault="00803B90" w:rsidP="00803B90">
      <w:pPr>
        <w:pStyle w:val="Normalni"/>
      </w:pPr>
      <w:r w:rsidRPr="00BE780B">
        <w:t>Ochrana proti neb. dotyku:</w:t>
      </w:r>
      <w:r w:rsidRPr="00BE780B">
        <w:tab/>
        <w:t>a)</w:t>
      </w:r>
      <w:r w:rsidRPr="00BE780B">
        <w:tab/>
        <w:t>živých částí – polohou, izolací, krytím</w:t>
      </w:r>
    </w:p>
    <w:p w14:paraId="4A8DE7FD" w14:textId="77777777" w:rsidR="00803B90" w:rsidRPr="00BE780B" w:rsidRDefault="00803B90" w:rsidP="00803B90">
      <w:pPr>
        <w:pStyle w:val="Normalni"/>
        <w:ind w:left="2127" w:firstLine="709"/>
      </w:pPr>
      <w:r w:rsidRPr="00BE780B">
        <w:t>b)</w:t>
      </w:r>
      <w:r w:rsidRPr="00BE780B">
        <w:tab/>
        <w:t xml:space="preserve">neživých částí – zemněním v soustavě s </w:t>
      </w:r>
      <w:proofErr w:type="spellStart"/>
      <w:r w:rsidRPr="00BE780B">
        <w:t>uz</w:t>
      </w:r>
      <w:proofErr w:type="spellEnd"/>
      <w:r w:rsidRPr="00BE780B">
        <w:t>. nul. bodem</w:t>
      </w:r>
    </w:p>
    <w:p w14:paraId="4109AF59" w14:textId="77777777" w:rsidR="00803B90" w:rsidRPr="00BE780B" w:rsidRDefault="00803B90" w:rsidP="00803B90">
      <w:pPr>
        <w:pStyle w:val="Normalni"/>
      </w:pPr>
    </w:p>
    <w:p w14:paraId="2B98CC64" w14:textId="77777777" w:rsidR="00803B90" w:rsidRPr="00BE780B" w:rsidRDefault="00803B90" w:rsidP="00803B90">
      <w:pPr>
        <w:pStyle w:val="Normalni"/>
      </w:pPr>
      <w:r w:rsidRPr="00BE780B">
        <w:t>Ochrana před atmosférickým přepětím:</w:t>
      </w:r>
      <w:r w:rsidRPr="00BE780B">
        <w:tab/>
        <w:t>zemněním, dle ČSN EN 62 305 ed.2, zemněním</w:t>
      </w:r>
    </w:p>
    <w:p w14:paraId="1FE5D0C0" w14:textId="77777777" w:rsidR="00803B90" w:rsidRPr="00BE780B" w:rsidRDefault="00803B90" w:rsidP="00803B90">
      <w:pPr>
        <w:pStyle w:val="Normalni"/>
      </w:pPr>
      <w:r w:rsidRPr="00BE780B">
        <w:t>Minimální krytí el. předmětů:</w:t>
      </w:r>
      <w:r w:rsidRPr="00BE780B">
        <w:tab/>
        <w:t>rozvaděče a rozvodnice IP 54/20 venkovní, IP43/20 vnitřní</w:t>
      </w:r>
    </w:p>
    <w:p w14:paraId="4E8626F9" w14:textId="77777777" w:rsidR="00803B90" w:rsidRPr="00BE780B" w:rsidRDefault="00803B90" w:rsidP="00803B90">
      <w:pPr>
        <w:pStyle w:val="Normalni"/>
      </w:pPr>
    </w:p>
    <w:p w14:paraId="0B91F467" w14:textId="77777777" w:rsidR="00803B90" w:rsidRPr="00BE780B" w:rsidRDefault="00803B90" w:rsidP="00803B90">
      <w:pPr>
        <w:pStyle w:val="Normalni"/>
      </w:pPr>
      <w:r w:rsidRPr="00BE780B">
        <w:t>Úbytek napětí</w:t>
      </w:r>
    </w:p>
    <w:p w14:paraId="7959D401" w14:textId="77777777" w:rsidR="00803B90" w:rsidRPr="00BE780B" w:rsidRDefault="00803B90" w:rsidP="00803B90">
      <w:pPr>
        <w:pStyle w:val="Normalni"/>
      </w:pPr>
      <w:r w:rsidRPr="00BE780B">
        <w:t>Celkový úbytek napětí nepřekročí hodnotu povolenou ČSN.</w:t>
      </w:r>
    </w:p>
    <w:p w14:paraId="06271A3C" w14:textId="77777777" w:rsidR="00803B90" w:rsidRPr="00BE780B" w:rsidRDefault="00803B90" w:rsidP="00803B90">
      <w:pPr>
        <w:pStyle w:val="Normalni"/>
      </w:pPr>
    </w:p>
    <w:p w14:paraId="25262A9E" w14:textId="77777777" w:rsidR="00803B90" w:rsidRPr="00BE780B" w:rsidRDefault="00803B90" w:rsidP="00803B90">
      <w:pPr>
        <w:pStyle w:val="Normalni"/>
      </w:pPr>
      <w:r w:rsidRPr="00BE780B">
        <w:t>Ochrana proti přetížení a zkratu</w:t>
      </w:r>
    </w:p>
    <w:p w14:paraId="443DB96D" w14:textId="77777777" w:rsidR="00803B90" w:rsidRPr="00BE780B" w:rsidRDefault="00803B90" w:rsidP="00803B90">
      <w:pPr>
        <w:pStyle w:val="Normalni"/>
      </w:pPr>
      <w:r w:rsidRPr="00BE780B">
        <w:t>Řešena volbou vhodných jistících prvků a ostatních el. zařízení s dostatečnou zkratovou odolností.</w:t>
      </w:r>
    </w:p>
    <w:p w14:paraId="0EFF7620" w14:textId="77777777" w:rsidR="00803B90" w:rsidRPr="00BE780B" w:rsidRDefault="00803B90" w:rsidP="00803B90">
      <w:pPr>
        <w:pStyle w:val="Normalni"/>
      </w:pPr>
    </w:p>
    <w:p w14:paraId="79634FD6" w14:textId="77777777" w:rsidR="00803B90" w:rsidRPr="00BE780B" w:rsidRDefault="00803B90" w:rsidP="00803B90">
      <w:pPr>
        <w:pStyle w:val="Normalni"/>
      </w:pPr>
      <w:r w:rsidRPr="00BE780B">
        <w:lastRenderedPageBreak/>
        <w:t xml:space="preserve">Prostředí klasifikováno dle ČSN 33 2000-1 ed.2: </w:t>
      </w:r>
    </w:p>
    <w:p w14:paraId="71FAB701" w14:textId="77777777" w:rsidR="00803B90" w:rsidRPr="00BE780B" w:rsidRDefault="00803B90" w:rsidP="00803B90">
      <w:pPr>
        <w:pStyle w:val="Normalni"/>
      </w:pPr>
      <w:r w:rsidRPr="00BE780B">
        <w:t>Standardní vnější vlivy venkovních prostor:</w:t>
      </w:r>
    </w:p>
    <w:p w14:paraId="3A4BA1B7" w14:textId="77777777" w:rsidR="00803B90" w:rsidRPr="00BE780B" w:rsidRDefault="00803B90" w:rsidP="00803B90">
      <w:pPr>
        <w:pStyle w:val="Normalni"/>
      </w:pPr>
      <w:r w:rsidRPr="00BE780B">
        <w:tab/>
        <w:t>Klimatické podmínky</w:t>
      </w:r>
      <w:r w:rsidRPr="00BE780B">
        <w:tab/>
      </w:r>
      <w:r w:rsidRPr="00BE780B">
        <w:tab/>
      </w:r>
      <w:r w:rsidRPr="00BE780B">
        <w:tab/>
      </w:r>
      <w:r w:rsidRPr="00BE780B">
        <w:tab/>
        <w:t>AA3,AA4, AC1, AN3</w:t>
      </w:r>
    </w:p>
    <w:p w14:paraId="0287C92B" w14:textId="77777777" w:rsidR="00803B90" w:rsidRPr="00BE780B" w:rsidRDefault="00803B90" w:rsidP="00803B90">
      <w:pPr>
        <w:pStyle w:val="Normalni"/>
      </w:pPr>
      <w:r w:rsidRPr="00BE780B">
        <w:tab/>
        <w:t>Zvláštní klimatické podmínky</w:t>
      </w:r>
      <w:r w:rsidRPr="00BE780B">
        <w:tab/>
      </w:r>
      <w:r w:rsidRPr="00BE780B">
        <w:tab/>
      </w:r>
      <w:r w:rsidRPr="00BE780B">
        <w:tab/>
        <w:t>AB3,AB4</w:t>
      </w:r>
    </w:p>
    <w:p w14:paraId="2E3D2860" w14:textId="77777777" w:rsidR="00803B90" w:rsidRPr="00BE780B" w:rsidRDefault="00803B90" w:rsidP="00803B90">
      <w:pPr>
        <w:pStyle w:val="Normalni"/>
      </w:pPr>
      <w:r w:rsidRPr="00BE780B">
        <w:tab/>
        <w:t>Seismické účinky</w:t>
      </w:r>
      <w:r w:rsidRPr="00BE780B">
        <w:tab/>
      </w:r>
      <w:r w:rsidRPr="00BE780B">
        <w:tab/>
      </w:r>
      <w:r w:rsidRPr="00BE780B">
        <w:tab/>
      </w:r>
      <w:r w:rsidRPr="00BE780B">
        <w:tab/>
        <w:t>AP1</w:t>
      </w:r>
    </w:p>
    <w:p w14:paraId="7B42B5BA" w14:textId="77777777" w:rsidR="00803B90" w:rsidRPr="00BE780B" w:rsidRDefault="00803B90" w:rsidP="00803B90">
      <w:pPr>
        <w:pStyle w:val="Normalni"/>
      </w:pPr>
      <w:r w:rsidRPr="00BE780B">
        <w:tab/>
        <w:t>Bouřková činnost</w:t>
      </w:r>
      <w:r w:rsidRPr="00BE780B">
        <w:tab/>
      </w:r>
      <w:r w:rsidRPr="00BE780B">
        <w:tab/>
      </w:r>
      <w:r w:rsidRPr="00BE780B">
        <w:tab/>
      </w:r>
      <w:r w:rsidRPr="00BE780B">
        <w:tab/>
        <w:t>AQ3</w:t>
      </w:r>
    </w:p>
    <w:p w14:paraId="4942A305" w14:textId="77777777" w:rsidR="00803B90" w:rsidRPr="00BE780B" w:rsidRDefault="00803B90" w:rsidP="00803B90">
      <w:pPr>
        <w:pStyle w:val="Normalni"/>
      </w:pPr>
      <w:r w:rsidRPr="00BE780B">
        <w:tab/>
        <w:t>Schopnost osob</w:t>
      </w:r>
      <w:r w:rsidRPr="00BE780B">
        <w:tab/>
      </w:r>
      <w:r w:rsidRPr="00BE780B">
        <w:tab/>
      </w:r>
      <w:r w:rsidRPr="00BE780B">
        <w:tab/>
      </w:r>
      <w:r w:rsidRPr="00BE780B">
        <w:tab/>
        <w:t>BA1</w:t>
      </w:r>
    </w:p>
    <w:p w14:paraId="1C74D9CD" w14:textId="77777777" w:rsidR="00803B90" w:rsidRPr="00BE780B" w:rsidRDefault="00803B90" w:rsidP="00803B90">
      <w:pPr>
        <w:pStyle w:val="Normalni"/>
      </w:pPr>
      <w:r w:rsidRPr="00BE780B">
        <w:tab/>
        <w:t>Dotyk osob s potenciálem země</w:t>
      </w:r>
      <w:r w:rsidRPr="00BE780B">
        <w:tab/>
      </w:r>
      <w:r w:rsidRPr="00BE780B">
        <w:tab/>
      </w:r>
      <w:r w:rsidRPr="00BE780B">
        <w:tab/>
        <w:t>BC2</w:t>
      </w:r>
      <w:r w:rsidRPr="00BE780B">
        <w:tab/>
      </w:r>
    </w:p>
    <w:p w14:paraId="49D43EED" w14:textId="77777777" w:rsidR="00803B90" w:rsidRPr="00BE780B" w:rsidRDefault="00803B90" w:rsidP="00803B90">
      <w:pPr>
        <w:pStyle w:val="Normalni"/>
      </w:pPr>
      <w:r w:rsidRPr="00BE780B">
        <w:tab/>
        <w:t>Podmínky úniku v případě nebezpečí</w:t>
      </w:r>
      <w:r w:rsidRPr="00BE780B">
        <w:tab/>
      </w:r>
      <w:r w:rsidRPr="00BE780B">
        <w:tab/>
        <w:t>BD2</w:t>
      </w:r>
      <w:r w:rsidRPr="00BE780B">
        <w:tab/>
      </w:r>
    </w:p>
    <w:p w14:paraId="6E7EDF70" w14:textId="77777777" w:rsidR="00803B90" w:rsidRPr="00BE780B" w:rsidRDefault="00803B90" w:rsidP="00803B90">
      <w:pPr>
        <w:pStyle w:val="Normalni"/>
      </w:pPr>
      <w:r w:rsidRPr="00BE780B">
        <w:tab/>
        <w:t xml:space="preserve">Povaha </w:t>
      </w:r>
      <w:proofErr w:type="spellStart"/>
      <w:r w:rsidRPr="00BE780B">
        <w:t>zpracov</w:t>
      </w:r>
      <w:proofErr w:type="spellEnd"/>
      <w:r w:rsidRPr="00BE780B">
        <w:t>. nebo sklad. Látek</w:t>
      </w:r>
      <w:r w:rsidRPr="00BE780B">
        <w:tab/>
      </w:r>
      <w:r w:rsidRPr="00BE780B">
        <w:tab/>
        <w:t>BE1</w:t>
      </w:r>
    </w:p>
    <w:p w14:paraId="144EC79F" w14:textId="77777777" w:rsidR="00803B90" w:rsidRPr="00BE780B" w:rsidRDefault="00803B90" w:rsidP="00803B90">
      <w:pPr>
        <w:pStyle w:val="Normalni"/>
        <w:ind w:firstLine="709"/>
      </w:pPr>
      <w:r w:rsidRPr="00BE780B">
        <w:t>Variabilní vnější vlivy</w:t>
      </w:r>
    </w:p>
    <w:p w14:paraId="2D4CE306" w14:textId="77777777" w:rsidR="00803B90" w:rsidRPr="00BE780B" w:rsidRDefault="00803B90" w:rsidP="00803B90">
      <w:pPr>
        <w:pStyle w:val="Normalni"/>
      </w:pPr>
      <w:r w:rsidRPr="00BE780B">
        <w:tab/>
        <w:t>Mechanicky aktivní látky</w:t>
      </w:r>
      <w:r w:rsidRPr="00BE780B">
        <w:tab/>
      </w:r>
      <w:r w:rsidRPr="00BE780B">
        <w:tab/>
      </w:r>
      <w:r w:rsidRPr="00BE780B">
        <w:tab/>
        <w:t>AE3</w:t>
      </w:r>
      <w:r w:rsidRPr="00BE780B">
        <w:tab/>
      </w:r>
    </w:p>
    <w:p w14:paraId="79AE22DC" w14:textId="77777777" w:rsidR="00803B90" w:rsidRPr="00BE780B" w:rsidRDefault="00803B90" w:rsidP="00803B90">
      <w:pPr>
        <w:pStyle w:val="Normalni"/>
      </w:pPr>
      <w:r w:rsidRPr="00BE780B">
        <w:tab/>
        <w:t>Chemicky aktivní látky</w:t>
      </w:r>
      <w:r w:rsidRPr="00BE780B">
        <w:tab/>
      </w:r>
      <w:r w:rsidRPr="00BE780B">
        <w:tab/>
      </w:r>
      <w:r w:rsidRPr="00BE780B">
        <w:tab/>
      </w:r>
      <w:r w:rsidRPr="00BE780B">
        <w:tab/>
        <w:t>AF2</w:t>
      </w:r>
      <w:r w:rsidRPr="00BE780B">
        <w:tab/>
      </w:r>
    </w:p>
    <w:p w14:paraId="287C4F47" w14:textId="77777777" w:rsidR="00803B90" w:rsidRPr="00BE780B" w:rsidRDefault="00803B90" w:rsidP="00803B90">
      <w:pPr>
        <w:pStyle w:val="Normalni"/>
      </w:pPr>
      <w:r w:rsidRPr="00BE780B">
        <w:tab/>
        <w:t>Mechanické podmínky</w:t>
      </w:r>
      <w:r w:rsidRPr="00BE780B">
        <w:tab/>
      </w:r>
      <w:r w:rsidRPr="00BE780B">
        <w:tab/>
      </w:r>
      <w:r w:rsidRPr="00BE780B">
        <w:tab/>
      </w:r>
      <w:r w:rsidRPr="00BE780B">
        <w:tab/>
        <w:t>AH2, AG1</w:t>
      </w:r>
    </w:p>
    <w:p w14:paraId="43FA2C49" w14:textId="77777777" w:rsidR="00803B90" w:rsidRPr="00BE780B" w:rsidRDefault="00803B90" w:rsidP="00803B90">
      <w:pPr>
        <w:pStyle w:val="Normalni"/>
      </w:pPr>
      <w:r w:rsidRPr="00BE780B">
        <w:tab/>
        <w:t>Biologické podmínky</w:t>
      </w:r>
      <w:r w:rsidRPr="00BE780B">
        <w:tab/>
      </w:r>
      <w:r w:rsidRPr="00BE780B">
        <w:tab/>
      </w:r>
      <w:r w:rsidRPr="00BE780B">
        <w:tab/>
      </w:r>
      <w:r w:rsidRPr="00BE780B">
        <w:tab/>
        <w:t>AL2, AK1</w:t>
      </w:r>
    </w:p>
    <w:p w14:paraId="6F81D006" w14:textId="77777777" w:rsidR="00803B90" w:rsidRPr="00BE780B" w:rsidRDefault="00803B90" w:rsidP="00803B90">
      <w:pPr>
        <w:pStyle w:val="Normalni"/>
      </w:pPr>
      <w:proofErr w:type="spellStart"/>
      <w:r w:rsidRPr="00BE780B">
        <w:t>Elektromagn</w:t>
      </w:r>
      <w:proofErr w:type="spellEnd"/>
      <w:r w:rsidRPr="00BE780B">
        <w:t>.,</w:t>
      </w:r>
      <w:proofErr w:type="spellStart"/>
      <w:r w:rsidRPr="00BE780B">
        <w:t>elektrostat</w:t>
      </w:r>
      <w:proofErr w:type="spellEnd"/>
      <w:r w:rsidRPr="00BE780B">
        <w:t xml:space="preserve">. a </w:t>
      </w:r>
      <w:proofErr w:type="spellStart"/>
      <w:r w:rsidRPr="00BE780B">
        <w:t>ioniz</w:t>
      </w:r>
      <w:proofErr w:type="spellEnd"/>
      <w:r w:rsidRPr="00BE780B">
        <w:t>. působení</w:t>
      </w:r>
      <w:r w:rsidRPr="00BE780B">
        <w:tab/>
      </w:r>
      <w:r w:rsidRPr="00BE780B">
        <w:tab/>
        <w:t>AM3, AM6</w:t>
      </w:r>
    </w:p>
    <w:p w14:paraId="62165869" w14:textId="77777777" w:rsidR="00803B90" w:rsidRPr="00BE780B" w:rsidRDefault="00803B90" w:rsidP="00803B90">
      <w:pPr>
        <w:pStyle w:val="Normalni"/>
      </w:pPr>
      <w:r w:rsidRPr="00BE780B">
        <w:tab/>
        <w:t>Vítr</w:t>
      </w:r>
      <w:r w:rsidRPr="00BE780B">
        <w:tab/>
      </w:r>
      <w:r w:rsidRPr="00BE780B">
        <w:tab/>
      </w:r>
      <w:r w:rsidRPr="00BE780B">
        <w:tab/>
      </w:r>
      <w:r w:rsidRPr="00BE780B">
        <w:tab/>
      </w:r>
      <w:r w:rsidRPr="00BE780B">
        <w:tab/>
      </w:r>
      <w:r w:rsidRPr="00BE780B">
        <w:tab/>
        <w:t>AS2</w:t>
      </w:r>
    </w:p>
    <w:p w14:paraId="0E4A9315" w14:textId="77777777" w:rsidR="00803B90" w:rsidRPr="00BE780B" w:rsidRDefault="00803B90" w:rsidP="00803B90">
      <w:pPr>
        <w:pStyle w:val="Normalni"/>
      </w:pPr>
      <w:r w:rsidRPr="00BE780B">
        <w:tab/>
        <w:t>Námraza</w:t>
      </w:r>
      <w:r w:rsidRPr="00BE780B">
        <w:tab/>
      </w:r>
      <w:r w:rsidRPr="00BE780B">
        <w:tab/>
      </w:r>
      <w:r w:rsidRPr="00BE780B">
        <w:tab/>
      </w:r>
      <w:r w:rsidRPr="00BE780B">
        <w:tab/>
      </w:r>
      <w:r w:rsidRPr="00BE780B">
        <w:tab/>
        <w:t>AU1 (dle ČSN 50 341-3 N1)</w:t>
      </w:r>
    </w:p>
    <w:p w14:paraId="5DF9456C" w14:textId="77777777" w:rsidR="00803B90" w:rsidRPr="00BE780B" w:rsidRDefault="00803B90" w:rsidP="00803B90">
      <w:pPr>
        <w:pStyle w:val="Normalni"/>
      </w:pPr>
    </w:p>
    <w:p w14:paraId="3EE9344C" w14:textId="77777777" w:rsidR="00803B90" w:rsidRPr="00BE780B" w:rsidRDefault="00803B90" w:rsidP="00803B90">
      <w:pPr>
        <w:pStyle w:val="Normalni"/>
      </w:pPr>
      <w:r w:rsidRPr="00BE780B">
        <w:t>Začlenění prostoru z hlediska nebezpečí úrazu el. proudem:</w:t>
      </w:r>
      <w:r w:rsidRPr="00BE780B">
        <w:tab/>
        <w:t>zvl. Nebezpečné</w:t>
      </w:r>
    </w:p>
    <w:p w14:paraId="13882F50" w14:textId="77777777" w:rsidR="00803B90" w:rsidRPr="00BE780B" w:rsidRDefault="00803B90" w:rsidP="00803B90">
      <w:pPr>
        <w:pStyle w:val="Standard"/>
        <w:spacing w:after="0"/>
        <w:jc w:val="both"/>
        <w:rPr>
          <w:rFonts w:ascii="Arial" w:hAnsi="Arial" w:cs="Arial"/>
          <w:color w:val="auto"/>
          <w:sz w:val="20"/>
          <w:szCs w:val="20"/>
        </w:rPr>
      </w:pPr>
    </w:p>
    <w:p w14:paraId="6A8BD286" w14:textId="77777777" w:rsidR="00803B90" w:rsidRPr="00BE780B" w:rsidRDefault="00803B90" w:rsidP="00803B90">
      <w:pPr>
        <w:pStyle w:val="Normalni"/>
        <w:rPr>
          <w:u w:val="single"/>
        </w:rPr>
      </w:pPr>
      <w:r w:rsidRPr="00BE780B">
        <w:rPr>
          <w:u w:val="single"/>
        </w:rPr>
        <w:t>Technické provedení</w:t>
      </w:r>
    </w:p>
    <w:p w14:paraId="11183CF1" w14:textId="77777777" w:rsidR="00803B90" w:rsidRPr="00BE780B" w:rsidRDefault="00803B90" w:rsidP="00803B90">
      <w:pPr>
        <w:pStyle w:val="Standard"/>
        <w:spacing w:after="0"/>
        <w:jc w:val="both"/>
        <w:rPr>
          <w:rFonts w:ascii="Arial" w:hAnsi="Arial" w:cs="Arial"/>
          <w:color w:val="auto"/>
          <w:sz w:val="20"/>
          <w:szCs w:val="20"/>
        </w:rPr>
      </w:pPr>
      <w:r w:rsidRPr="00BE780B">
        <w:rPr>
          <w:rFonts w:ascii="Arial" w:hAnsi="Arial" w:cs="Arial"/>
          <w:color w:val="auto"/>
          <w:sz w:val="20"/>
          <w:szCs w:val="20"/>
        </w:rPr>
        <w:t>Předmětem projektové dokumentace je realizace nových rozvodů VN v rámci lokální distribuční sítě (LDS). Přípojky ze sítě distributora řeší distributor po vlastní ose na základě smlouvy o připojení. Pokud by ve smlouvě o připojení byla specifikována investorská přípojka, bude doplněna či řešena zvlášť.</w:t>
      </w:r>
    </w:p>
    <w:p w14:paraId="69E6B05B" w14:textId="77777777" w:rsidR="00803B90" w:rsidRPr="00BE780B" w:rsidRDefault="00803B90" w:rsidP="00803B90">
      <w:pPr>
        <w:pStyle w:val="Standard"/>
        <w:spacing w:after="0"/>
        <w:jc w:val="both"/>
        <w:rPr>
          <w:rFonts w:ascii="Arial" w:hAnsi="Arial" w:cs="Arial"/>
          <w:color w:val="auto"/>
          <w:sz w:val="20"/>
          <w:szCs w:val="20"/>
        </w:rPr>
      </w:pPr>
    </w:p>
    <w:p w14:paraId="520885D9" w14:textId="77777777" w:rsidR="00803B90" w:rsidRPr="00BE780B" w:rsidRDefault="00803B90" w:rsidP="00803B90">
      <w:pPr>
        <w:pStyle w:val="Normalni"/>
      </w:pPr>
      <w:r w:rsidRPr="00BE780B">
        <w:t>Rozvody VN jsou navrženy kabely 3x22-AXEKVCEY 240, propojení stanic</w:t>
      </w:r>
      <w:r w:rsidRPr="00BE780B">
        <w:rPr>
          <w:lang w:val="cs-CZ"/>
        </w:rPr>
        <w:t xml:space="preserve"> (I., II. a III. Etapy)</w:t>
      </w:r>
      <w:r w:rsidRPr="00BE780B">
        <w:t xml:space="preserve"> v rámci LDS je s ohledem na spolehlivost provozu navrženo smyčkou. </w:t>
      </w:r>
    </w:p>
    <w:p w14:paraId="2C03BA2A" w14:textId="77777777" w:rsidR="00803B90" w:rsidRPr="00BE780B" w:rsidRDefault="00803B90" w:rsidP="00803B90">
      <w:pPr>
        <w:pStyle w:val="Normalni"/>
      </w:pPr>
    </w:p>
    <w:p w14:paraId="2609990D" w14:textId="77777777" w:rsidR="00803B90" w:rsidRPr="00BE780B" w:rsidRDefault="00803B90" w:rsidP="00803B90">
      <w:pPr>
        <w:pStyle w:val="Normalni"/>
        <w:rPr>
          <w:lang w:val="cs-CZ"/>
        </w:rPr>
      </w:pPr>
      <w:r w:rsidRPr="00BE780B">
        <w:rPr>
          <w:lang w:val="cs-CZ"/>
        </w:rPr>
        <w:t xml:space="preserve">V rámci realizace II. etapy by pak mělo být provedeno kabelové propojení s I. Etapou  - kabelový propoj mezí trafostanicemi. Současně s kabelu VN bude přiložena 2x kabelová chránička HDPE 40/33 pro optickou infrastrukturu (OI). </w:t>
      </w:r>
    </w:p>
    <w:p w14:paraId="59415F9D" w14:textId="77777777" w:rsidR="00803B90" w:rsidRPr="00BE780B" w:rsidRDefault="00803B90" w:rsidP="00803B90">
      <w:pPr>
        <w:pStyle w:val="Standard"/>
        <w:spacing w:after="0"/>
        <w:jc w:val="both"/>
        <w:rPr>
          <w:rFonts w:ascii="Arial" w:hAnsi="Arial" w:cs="Arial"/>
          <w:color w:val="auto"/>
          <w:sz w:val="20"/>
          <w:szCs w:val="20"/>
        </w:rPr>
      </w:pPr>
    </w:p>
    <w:p w14:paraId="3BFDE659" w14:textId="77777777" w:rsidR="00803B90" w:rsidRPr="00BE780B" w:rsidRDefault="00803B90" w:rsidP="00803B90">
      <w:pPr>
        <w:pStyle w:val="Normalni"/>
      </w:pPr>
      <w:r w:rsidRPr="00BE780B">
        <w:t>Napěťová úroveň:</w:t>
      </w:r>
      <w:r w:rsidRPr="00BE780B">
        <w:tab/>
        <w:t>22kV</w:t>
      </w:r>
    </w:p>
    <w:p w14:paraId="167AB5C8" w14:textId="77777777" w:rsidR="00803B90" w:rsidRPr="00BE780B" w:rsidRDefault="00803B90" w:rsidP="00803B90">
      <w:pPr>
        <w:pStyle w:val="Normalni"/>
      </w:pPr>
      <w:r w:rsidRPr="00BE780B">
        <w:t>Typ vedení:</w:t>
      </w:r>
      <w:r w:rsidRPr="00BE780B">
        <w:tab/>
      </w:r>
      <w:r w:rsidRPr="00BE780B">
        <w:tab/>
        <w:t>22-AXEKVCEY 240</w:t>
      </w:r>
    </w:p>
    <w:p w14:paraId="7C9C7E23" w14:textId="77777777" w:rsidR="00803B90" w:rsidRPr="00BE780B" w:rsidRDefault="00803B90" w:rsidP="00803B90">
      <w:pPr>
        <w:rPr>
          <w:highlight w:val="yellow"/>
        </w:rPr>
      </w:pPr>
      <w:r w:rsidRPr="00BE780B">
        <w:t>Délka tras:</w:t>
      </w:r>
      <w:r w:rsidRPr="00BE780B">
        <w:tab/>
      </w:r>
      <w:r w:rsidRPr="00BE780B">
        <w:tab/>
        <w:t>cca 2x 8m</w:t>
      </w:r>
    </w:p>
    <w:p w14:paraId="1AA005AB" w14:textId="77777777" w:rsidR="00803B90" w:rsidRPr="00BE780B" w:rsidRDefault="00803B90" w:rsidP="00803B90">
      <w:pPr>
        <w:rPr>
          <w:highlight w:val="yellow"/>
        </w:rPr>
      </w:pPr>
    </w:p>
    <w:p w14:paraId="08063BD4" w14:textId="77777777" w:rsidR="00803B90" w:rsidRPr="00BE780B" w:rsidRDefault="00803B90" w:rsidP="00803B90">
      <w:pPr>
        <w:pStyle w:val="Standard"/>
        <w:spacing w:after="0"/>
        <w:jc w:val="both"/>
        <w:rPr>
          <w:rFonts w:ascii="Arial" w:hAnsi="Arial" w:cs="Arial"/>
          <w:color w:val="auto"/>
          <w:sz w:val="20"/>
          <w:szCs w:val="20"/>
        </w:rPr>
      </w:pPr>
      <w:r w:rsidRPr="00BE780B">
        <w:rPr>
          <w:rFonts w:ascii="Arial" w:hAnsi="Arial" w:cs="Arial"/>
          <w:color w:val="auto"/>
          <w:sz w:val="20"/>
          <w:szCs w:val="20"/>
        </w:rPr>
        <w:t xml:space="preserve">Kabelové vedení bude ve volném terénu a chodnících uloženo ve výkopu min. 0,5x1,2m (dle potřeby adekvátně rozšířit). V trase budou kabely uloženy v pískovém kabelovém loži s krytím kabelu ze všech stran minimálně 80mm. Kabely budou kryty zákrytovými deskami a odděleny přepážkami (navzájem i od souběžných sítí), nebo bude provedeno uložení do chrániček D160 (dle preference provozovatele LDS). V hloubce 200-300mm nad chráničkou bude položena výstražná folie. Zásyp bude hutněný po vrstvách. </w:t>
      </w:r>
    </w:p>
    <w:p w14:paraId="7231EB29" w14:textId="77777777" w:rsidR="00803B90" w:rsidRPr="00BE780B" w:rsidRDefault="00803B90" w:rsidP="00803B90">
      <w:pPr>
        <w:pStyle w:val="Standard"/>
        <w:spacing w:after="0"/>
        <w:jc w:val="both"/>
        <w:rPr>
          <w:rFonts w:ascii="Arial" w:hAnsi="Arial" w:cs="Arial"/>
          <w:color w:val="auto"/>
          <w:sz w:val="20"/>
          <w:szCs w:val="20"/>
        </w:rPr>
      </w:pPr>
    </w:p>
    <w:p w14:paraId="0017781D" w14:textId="77777777" w:rsidR="00803B90" w:rsidRPr="00BE780B" w:rsidRDefault="00803B90" w:rsidP="00803B90">
      <w:pPr>
        <w:pStyle w:val="Standard"/>
        <w:spacing w:after="0"/>
        <w:jc w:val="both"/>
        <w:rPr>
          <w:rFonts w:ascii="Arial" w:hAnsi="Arial" w:cs="Arial"/>
          <w:color w:val="auto"/>
          <w:sz w:val="20"/>
          <w:szCs w:val="20"/>
        </w:rPr>
      </w:pPr>
      <w:r w:rsidRPr="00BE780B">
        <w:rPr>
          <w:rFonts w:ascii="Arial" w:hAnsi="Arial" w:cs="Arial"/>
          <w:color w:val="auto"/>
          <w:sz w:val="20"/>
          <w:szCs w:val="20"/>
        </w:rPr>
        <w:t xml:space="preserve">Uložení kabelového vedení bude provedeno ve volném terénu s krytím min. 1m. Pod pojezdovými plochami bude provedeno uložení s krytím 1m a bude přiložena rezervní chránička.  Chráničky budou v úseku křížení s komunikacemi a pojezdovými plochami obetonovány. </w:t>
      </w:r>
    </w:p>
    <w:p w14:paraId="1F679986" w14:textId="77777777" w:rsidR="00803B90" w:rsidRPr="00BE780B" w:rsidRDefault="00803B90" w:rsidP="00803B90">
      <w:pPr>
        <w:pStyle w:val="Standard"/>
        <w:spacing w:after="0"/>
        <w:jc w:val="both"/>
        <w:rPr>
          <w:rFonts w:ascii="Arial" w:hAnsi="Arial" w:cs="Arial"/>
          <w:color w:val="auto"/>
          <w:sz w:val="20"/>
          <w:szCs w:val="20"/>
        </w:rPr>
      </w:pPr>
    </w:p>
    <w:p w14:paraId="64796ADE" w14:textId="77777777" w:rsidR="00803B90" w:rsidRPr="00BE780B" w:rsidRDefault="00803B90" w:rsidP="00803B90">
      <w:pPr>
        <w:pStyle w:val="Standard"/>
        <w:spacing w:after="0"/>
        <w:jc w:val="both"/>
        <w:rPr>
          <w:rFonts w:ascii="Arial" w:hAnsi="Arial" w:cs="Arial"/>
          <w:color w:val="auto"/>
          <w:sz w:val="20"/>
          <w:szCs w:val="20"/>
        </w:rPr>
      </w:pPr>
      <w:r w:rsidRPr="00BE780B">
        <w:rPr>
          <w:rFonts w:ascii="Arial" w:hAnsi="Arial" w:cs="Arial"/>
          <w:color w:val="auto"/>
          <w:sz w:val="20"/>
          <w:szCs w:val="20"/>
        </w:rPr>
        <w:t xml:space="preserve">Veškeré dotčené povrchy budou uvedeny do původního stavu. Způsob a hloubka uložení musí splňovat ČSN 33 2000-5-52 a při křížení a souběhu se sítěmi ČSN 73 6005. </w:t>
      </w:r>
    </w:p>
    <w:p w14:paraId="2105AF2D" w14:textId="77777777" w:rsidR="00803B90" w:rsidRPr="00BE780B" w:rsidRDefault="00803B90" w:rsidP="00803B90">
      <w:pPr>
        <w:pStyle w:val="Standard"/>
        <w:spacing w:after="0"/>
        <w:jc w:val="both"/>
        <w:rPr>
          <w:rFonts w:ascii="Arial" w:hAnsi="Arial" w:cs="Arial"/>
          <w:color w:val="auto"/>
          <w:sz w:val="20"/>
          <w:szCs w:val="20"/>
        </w:rPr>
      </w:pPr>
    </w:p>
    <w:p w14:paraId="721E13BB" w14:textId="77777777" w:rsidR="00803B90" w:rsidRPr="00BE780B" w:rsidRDefault="00803B90" w:rsidP="00803B90">
      <w:pPr>
        <w:pStyle w:val="Standard"/>
        <w:spacing w:after="0"/>
        <w:jc w:val="both"/>
        <w:rPr>
          <w:rFonts w:ascii="Arial" w:hAnsi="Arial" w:cs="Arial"/>
          <w:color w:val="auto"/>
          <w:sz w:val="20"/>
          <w:szCs w:val="20"/>
        </w:rPr>
      </w:pPr>
      <w:r w:rsidRPr="00BE780B">
        <w:rPr>
          <w:rFonts w:ascii="Arial" w:hAnsi="Arial" w:cs="Arial"/>
          <w:color w:val="auto"/>
          <w:sz w:val="20"/>
          <w:szCs w:val="20"/>
        </w:rPr>
        <w:t>Rozvody podle svého statutu mohou a nemusí spadat pod energetický zákon. Bez ohledu na statut je navrhované ochranné pásmo jako dle zák. č. 458/2000Sb. 1m na obě strany od kraje vodiče.</w:t>
      </w:r>
    </w:p>
    <w:p w14:paraId="06E7EA98" w14:textId="77777777" w:rsidR="00803B90" w:rsidRPr="00BE780B" w:rsidRDefault="00803B90" w:rsidP="00803B90">
      <w:pPr>
        <w:pStyle w:val="Standard"/>
        <w:spacing w:after="0"/>
        <w:jc w:val="both"/>
        <w:rPr>
          <w:rFonts w:ascii="Arial" w:hAnsi="Arial" w:cs="Arial"/>
          <w:color w:val="auto"/>
          <w:sz w:val="20"/>
          <w:szCs w:val="20"/>
        </w:rPr>
      </w:pPr>
    </w:p>
    <w:p w14:paraId="0A1F6DDD" w14:textId="77777777" w:rsidR="00803B90" w:rsidRPr="00BE780B" w:rsidRDefault="00803B90" w:rsidP="00803B90">
      <w:pPr>
        <w:pStyle w:val="Standard"/>
        <w:spacing w:after="0"/>
        <w:jc w:val="both"/>
        <w:rPr>
          <w:rFonts w:ascii="Arial" w:hAnsi="Arial" w:cs="Arial"/>
          <w:color w:val="auto"/>
          <w:sz w:val="20"/>
          <w:szCs w:val="20"/>
        </w:rPr>
      </w:pPr>
      <w:r w:rsidRPr="00BE780B">
        <w:rPr>
          <w:rFonts w:ascii="Arial" w:hAnsi="Arial" w:cs="Arial"/>
          <w:color w:val="auto"/>
          <w:sz w:val="20"/>
          <w:szCs w:val="20"/>
        </w:rPr>
        <w:t>Hloubky uložení se vztahují ke konečné úpravě terénu – zhotovitel je povinen si v rámci vytyčení budované trasy zajistit i vytyčení budoucí konečné úrovně terénu v úsecích, kde by případně byla řešena jeho změna (aktuálně není souběžná stavba tohoto typu známa, ale vzhledem k nejistému termínu realizace zůstává toto upozornění v platnosti).</w:t>
      </w:r>
    </w:p>
    <w:p w14:paraId="72C663F1" w14:textId="77777777" w:rsidR="00803B90" w:rsidRPr="00BE780B" w:rsidRDefault="00803B90" w:rsidP="00803B90">
      <w:pPr>
        <w:pStyle w:val="Normalni"/>
      </w:pPr>
    </w:p>
    <w:p w14:paraId="3FF4F848" w14:textId="77777777" w:rsidR="00803B90" w:rsidRPr="00BE780B" w:rsidRDefault="00803B90" w:rsidP="00803B90">
      <w:pPr>
        <w:pStyle w:val="Podnadpis"/>
      </w:pPr>
      <w:r w:rsidRPr="00BE780B">
        <w:lastRenderedPageBreak/>
        <w:t>SO 414 Veřejné osvětlení</w:t>
      </w:r>
    </w:p>
    <w:p w14:paraId="33E5B301" w14:textId="77777777" w:rsidR="00803B90" w:rsidRPr="00BE780B" w:rsidRDefault="00803B90" w:rsidP="00803B90">
      <w:pPr>
        <w:pStyle w:val="Standard"/>
        <w:spacing w:after="0"/>
        <w:jc w:val="both"/>
        <w:rPr>
          <w:rFonts w:ascii="Arial" w:hAnsi="Arial" w:cs="Arial"/>
          <w:color w:val="auto"/>
          <w:sz w:val="20"/>
          <w:szCs w:val="20"/>
        </w:rPr>
      </w:pPr>
    </w:p>
    <w:p w14:paraId="0E1106D5" w14:textId="77777777" w:rsidR="00803B90" w:rsidRPr="00BE780B" w:rsidRDefault="00803B90" w:rsidP="00803B90">
      <w:pPr>
        <w:pStyle w:val="Normalni"/>
      </w:pPr>
      <w:r w:rsidRPr="00BE780B">
        <w:t xml:space="preserve">Předmětem projektové dokumentace je výstavba nové soustavy </w:t>
      </w:r>
      <w:r w:rsidRPr="00BE780B">
        <w:rPr>
          <w:lang w:val="cs-CZ"/>
        </w:rPr>
        <w:t>veřejného osvětlení (</w:t>
      </w:r>
      <w:r w:rsidRPr="00BE780B">
        <w:t>VO</w:t>
      </w:r>
      <w:r w:rsidRPr="00BE780B">
        <w:rPr>
          <w:lang w:val="cs-CZ"/>
        </w:rPr>
        <w:t>)</w:t>
      </w:r>
      <w:r w:rsidRPr="00BE780B">
        <w:t>, která by měla navazovat na soustav</w:t>
      </w:r>
      <w:r w:rsidRPr="00BE780B">
        <w:rPr>
          <w:lang w:val="cs-CZ"/>
        </w:rPr>
        <w:t xml:space="preserve">y </w:t>
      </w:r>
      <w:r w:rsidRPr="00BE780B">
        <w:t>navržen</w:t>
      </w:r>
      <w:r w:rsidRPr="00BE780B">
        <w:rPr>
          <w:lang w:val="cs-CZ"/>
        </w:rPr>
        <w:t>é</w:t>
      </w:r>
      <w:r w:rsidRPr="00BE780B">
        <w:t xml:space="preserve"> v </w:t>
      </w:r>
      <w:r w:rsidRPr="00BE780B">
        <w:rPr>
          <w:lang w:val="cs-CZ"/>
        </w:rPr>
        <w:t>rámci etap č.</w:t>
      </w:r>
      <w:r w:rsidRPr="00BE780B">
        <w:t>1</w:t>
      </w:r>
      <w:r w:rsidRPr="00BE780B">
        <w:rPr>
          <w:lang w:val="cs-CZ"/>
        </w:rPr>
        <w:t xml:space="preserve"> a etapy č.3. V rámci PD se předpokládá, že etapa č.1 bude zhotovena v předstihu před etapou č.2, etapa č.3 pak bude realizována po etapě č.3. </w:t>
      </w:r>
      <w:r w:rsidRPr="00BE780B">
        <w:t xml:space="preserve"> </w:t>
      </w:r>
    </w:p>
    <w:p w14:paraId="3E3FC836" w14:textId="77777777" w:rsidR="00803B90" w:rsidRPr="00BE780B" w:rsidRDefault="00803B90" w:rsidP="00803B90">
      <w:pPr>
        <w:pStyle w:val="Normalni"/>
      </w:pPr>
    </w:p>
    <w:p w14:paraId="2FF08740" w14:textId="77777777" w:rsidR="00803B90" w:rsidRPr="00BE780B" w:rsidRDefault="00803B90" w:rsidP="00803B90">
      <w:pPr>
        <w:pStyle w:val="Normalni"/>
      </w:pPr>
      <w:r w:rsidRPr="00BE780B">
        <w:t xml:space="preserve">Tento SO řeší veřejné osvětlení na komunikacích, volných a zpevněných plochách veřejně přístupných. </w:t>
      </w:r>
    </w:p>
    <w:p w14:paraId="39816E9A" w14:textId="77777777" w:rsidR="00803B90" w:rsidRPr="00BE780B" w:rsidRDefault="00803B90" w:rsidP="00803B90">
      <w:pPr>
        <w:pStyle w:val="Normalni"/>
      </w:pPr>
    </w:p>
    <w:p w14:paraId="357CE74F" w14:textId="77777777" w:rsidR="00803B90" w:rsidRPr="00BE780B" w:rsidRDefault="00803B90" w:rsidP="00803B90">
      <w:pPr>
        <w:pStyle w:val="Normalni"/>
        <w:rPr>
          <w:rFonts w:cs="Arial"/>
          <w:u w:val="single"/>
        </w:rPr>
      </w:pPr>
      <w:r w:rsidRPr="00BE780B">
        <w:rPr>
          <w:rFonts w:cs="Arial"/>
          <w:u w:val="single"/>
        </w:rPr>
        <w:t>Návaznost na jiné objekty</w:t>
      </w:r>
    </w:p>
    <w:p w14:paraId="13C2819E" w14:textId="77777777" w:rsidR="00803B90" w:rsidRPr="00BE780B" w:rsidRDefault="00803B90" w:rsidP="00803B90">
      <w:pPr>
        <w:pStyle w:val="Normalni"/>
      </w:pPr>
      <w:r w:rsidRPr="00BE780B">
        <w:t>Tento stavební objekt navazuje a souvisí s ostatními stavebními objekty dané stavby. Zejména s projekty zpevněných ploch, které budou řešit všechny povrchy nad budovanými rozvody VO.</w:t>
      </w:r>
    </w:p>
    <w:p w14:paraId="27F33B8E" w14:textId="77777777" w:rsidR="00803B90" w:rsidRPr="00BE780B" w:rsidRDefault="00803B90" w:rsidP="00803B90">
      <w:pPr>
        <w:pStyle w:val="Normalni"/>
      </w:pPr>
    </w:p>
    <w:p w14:paraId="3940700F" w14:textId="77777777" w:rsidR="00803B90" w:rsidRPr="00BE780B" w:rsidRDefault="00803B90" w:rsidP="00803B90">
      <w:pPr>
        <w:pStyle w:val="Normalni"/>
      </w:pPr>
      <w:r w:rsidRPr="00BE780B">
        <w:t>Stavba navazuje na osvětlení první etapy. S ohledem na vývoj technologií a požadavků investora se počítá s návazností osvětlení. V dalším stupni PD bude ověřen typ použitého svítidla a napájecí body a to dle skutečného vývoje etapy č.1.</w:t>
      </w:r>
    </w:p>
    <w:p w14:paraId="7817AF23" w14:textId="77777777" w:rsidR="00803B90" w:rsidRPr="00BE780B" w:rsidRDefault="00803B90" w:rsidP="00803B90">
      <w:pPr>
        <w:pStyle w:val="Standard"/>
        <w:rPr>
          <w:rFonts w:ascii="Arial" w:eastAsia="Times New Roman" w:hAnsi="Arial" w:cs="Arial"/>
          <w:bCs/>
          <w:color w:val="auto"/>
          <w:kern w:val="0"/>
          <w:sz w:val="20"/>
          <w:szCs w:val="20"/>
          <w:u w:val="single"/>
          <w:lang w:val="x-none" w:eastAsia="x-none"/>
        </w:rPr>
      </w:pPr>
      <w:r w:rsidRPr="00BE780B">
        <w:rPr>
          <w:rFonts w:ascii="Arial" w:eastAsia="Times New Roman" w:hAnsi="Arial" w:cs="Arial"/>
          <w:bCs/>
          <w:color w:val="auto"/>
          <w:kern w:val="0"/>
          <w:sz w:val="20"/>
          <w:szCs w:val="20"/>
          <w:u w:val="single"/>
          <w:lang w:val="x-none" w:eastAsia="x-none"/>
        </w:rPr>
        <w:t>Technické řešení</w:t>
      </w:r>
    </w:p>
    <w:p w14:paraId="3FA6BAB1" w14:textId="77777777" w:rsidR="00803B90" w:rsidRPr="00BE780B" w:rsidRDefault="00803B90" w:rsidP="00803B90">
      <w:pPr>
        <w:pStyle w:val="Normalni"/>
        <w:rPr>
          <w:rFonts w:cs="Arial"/>
        </w:rPr>
      </w:pPr>
      <w:r w:rsidRPr="00BE780B">
        <w:rPr>
          <w:rFonts w:cs="Arial"/>
        </w:rPr>
        <w:t xml:space="preserve">Tento SO řeší veřejné osvětlení na komunikacích, volných a zpevněných plochách veřejně přístupných. </w:t>
      </w:r>
    </w:p>
    <w:p w14:paraId="7A54DE35" w14:textId="77777777" w:rsidR="00803B90" w:rsidRPr="00BE780B" w:rsidRDefault="00803B90" w:rsidP="00803B90">
      <w:pPr>
        <w:pStyle w:val="Normalni"/>
        <w:rPr>
          <w:rFonts w:cs="Arial"/>
        </w:rPr>
      </w:pPr>
    </w:p>
    <w:p w14:paraId="24DD8327" w14:textId="77777777" w:rsidR="00803B90" w:rsidRPr="00BE780B" w:rsidRDefault="00803B90" w:rsidP="00803B90">
      <w:pPr>
        <w:pStyle w:val="Normalni"/>
        <w:rPr>
          <w:u w:val="single"/>
        </w:rPr>
      </w:pPr>
      <w:r w:rsidRPr="00BE780B">
        <w:rPr>
          <w:u w:val="single"/>
        </w:rPr>
        <w:t>Základní technické údaje</w:t>
      </w:r>
    </w:p>
    <w:p w14:paraId="60FD3839" w14:textId="77777777" w:rsidR="00803B90" w:rsidRPr="00BE780B" w:rsidRDefault="00803B90" w:rsidP="00803B90">
      <w:pPr>
        <w:pStyle w:val="Normalni"/>
      </w:pPr>
      <w:r w:rsidRPr="00BE780B">
        <w:t>Napěťová soustava:</w:t>
      </w:r>
      <w:r w:rsidRPr="00BE780B">
        <w:tab/>
      </w:r>
      <w:r w:rsidRPr="00BE780B">
        <w:tab/>
      </w:r>
      <w:bookmarkStart w:id="53" w:name="_Hlk103076776"/>
      <w:r w:rsidRPr="00BE780B">
        <w:t>3+PEN/1+PE+N, 400/230, AC, 50Hz/TN-C-S</w:t>
      </w:r>
      <w:bookmarkEnd w:id="53"/>
    </w:p>
    <w:p w14:paraId="6D62C05D" w14:textId="77777777" w:rsidR="00803B90" w:rsidRPr="00BE780B" w:rsidRDefault="00803B90" w:rsidP="00803B90">
      <w:pPr>
        <w:pStyle w:val="Normalni"/>
      </w:pPr>
      <w:r w:rsidRPr="00BE780B">
        <w:t>Ochrana proti neb. dotyku:</w:t>
      </w:r>
    </w:p>
    <w:p w14:paraId="007AB1F1" w14:textId="77777777" w:rsidR="00803B90" w:rsidRPr="00BE780B" w:rsidRDefault="00803B90" w:rsidP="00803B90">
      <w:pPr>
        <w:pStyle w:val="Normalni"/>
        <w:ind w:left="2127" w:firstLine="709"/>
      </w:pPr>
      <w:r w:rsidRPr="00BE780B">
        <w:t>a)</w:t>
      </w:r>
      <w:r w:rsidRPr="00BE780B">
        <w:tab/>
        <w:t>živých částí – polohou, izolací, krytím</w:t>
      </w:r>
    </w:p>
    <w:p w14:paraId="7E090B4A" w14:textId="77777777" w:rsidR="00803B90" w:rsidRPr="00BE780B" w:rsidRDefault="00803B90" w:rsidP="00803B90">
      <w:pPr>
        <w:pStyle w:val="Normalni"/>
        <w:ind w:left="2127" w:firstLine="709"/>
      </w:pPr>
      <w:r w:rsidRPr="00BE780B">
        <w:t>b)</w:t>
      </w:r>
      <w:r w:rsidRPr="00BE780B">
        <w:tab/>
        <w:t xml:space="preserve">neživých částí – zemněním v soustavě s </w:t>
      </w:r>
      <w:proofErr w:type="spellStart"/>
      <w:r w:rsidRPr="00BE780B">
        <w:t>uz</w:t>
      </w:r>
      <w:proofErr w:type="spellEnd"/>
      <w:r w:rsidRPr="00BE780B">
        <w:t>. nul. bodem</w:t>
      </w:r>
    </w:p>
    <w:p w14:paraId="3C03248C" w14:textId="77777777" w:rsidR="00803B90" w:rsidRPr="00BE780B" w:rsidRDefault="00803B90" w:rsidP="00803B90">
      <w:pPr>
        <w:pStyle w:val="Normalni"/>
      </w:pPr>
      <w:r w:rsidRPr="00BE780B">
        <w:t>Ochrana před atmosférickým přepětím:</w:t>
      </w:r>
      <w:r w:rsidRPr="00BE780B">
        <w:tab/>
        <w:t>zemněním, dle ČSN EN 62 305 ed.2, zemněním</w:t>
      </w:r>
    </w:p>
    <w:p w14:paraId="5F9DEE3E" w14:textId="77777777" w:rsidR="00803B90" w:rsidRPr="00BE780B" w:rsidRDefault="00803B90" w:rsidP="00803B90">
      <w:pPr>
        <w:pStyle w:val="Normalni"/>
      </w:pPr>
      <w:r w:rsidRPr="00BE780B">
        <w:t>Minimální krytí el. předmětů:</w:t>
      </w:r>
      <w:r w:rsidRPr="00BE780B">
        <w:tab/>
        <w:t>rozvaděče a rozvodnice IP 54/20 venkovní, IP43/20 vnitřní</w:t>
      </w:r>
    </w:p>
    <w:p w14:paraId="48C9A321" w14:textId="77777777" w:rsidR="00803B90" w:rsidRPr="00BE780B" w:rsidRDefault="00803B90" w:rsidP="00803B90">
      <w:pPr>
        <w:pStyle w:val="Normalni"/>
      </w:pPr>
    </w:p>
    <w:p w14:paraId="7A840453" w14:textId="77777777" w:rsidR="00803B90" w:rsidRPr="00BE780B" w:rsidRDefault="00803B90" w:rsidP="00803B90">
      <w:pPr>
        <w:pStyle w:val="Normalni"/>
      </w:pPr>
      <w:r w:rsidRPr="00BE780B">
        <w:t>Úbytek napětí</w:t>
      </w:r>
    </w:p>
    <w:p w14:paraId="35A6CE1A" w14:textId="77777777" w:rsidR="00803B90" w:rsidRPr="00BE780B" w:rsidRDefault="00803B90" w:rsidP="00803B90">
      <w:pPr>
        <w:pStyle w:val="Normalni"/>
      </w:pPr>
      <w:r w:rsidRPr="00BE780B">
        <w:t>Celkový úbytek napětí nepřekročí hodnotu povolenou ČSN.</w:t>
      </w:r>
    </w:p>
    <w:p w14:paraId="5B3D8F4A" w14:textId="77777777" w:rsidR="00803B90" w:rsidRPr="00BE780B" w:rsidRDefault="00803B90" w:rsidP="00803B90">
      <w:pPr>
        <w:pStyle w:val="Normalni"/>
      </w:pPr>
    </w:p>
    <w:p w14:paraId="63AEED89" w14:textId="77777777" w:rsidR="00803B90" w:rsidRPr="00BE780B" w:rsidRDefault="00803B90" w:rsidP="00803B90">
      <w:pPr>
        <w:pStyle w:val="Normalni"/>
      </w:pPr>
      <w:r w:rsidRPr="00BE780B">
        <w:t>Ochrana proti přetížení a zkratu</w:t>
      </w:r>
    </w:p>
    <w:p w14:paraId="48DB90F0" w14:textId="77777777" w:rsidR="00803B90" w:rsidRPr="00BE780B" w:rsidRDefault="00803B90" w:rsidP="00803B90">
      <w:pPr>
        <w:pStyle w:val="Normalni"/>
      </w:pPr>
      <w:r w:rsidRPr="00BE780B">
        <w:t>Řešena volbou vhodných jistících prvků a ostatních el. zařízení s dostatečnou zkratovou odolností.</w:t>
      </w:r>
    </w:p>
    <w:p w14:paraId="2A541DCE" w14:textId="77777777" w:rsidR="00803B90" w:rsidRPr="00BE780B" w:rsidRDefault="00803B90" w:rsidP="00803B90">
      <w:pPr>
        <w:pStyle w:val="Normalni"/>
        <w:rPr>
          <w:highlight w:val="yellow"/>
        </w:rPr>
      </w:pPr>
    </w:p>
    <w:p w14:paraId="780840C6" w14:textId="77777777" w:rsidR="00803B90" w:rsidRPr="00BE780B" w:rsidRDefault="00803B90" w:rsidP="00803B90">
      <w:pPr>
        <w:pStyle w:val="Normalni"/>
      </w:pPr>
      <w:r w:rsidRPr="00BE780B">
        <w:t>Napájení</w:t>
      </w:r>
    </w:p>
    <w:p w14:paraId="6FA9DD12" w14:textId="77777777" w:rsidR="00803B90" w:rsidRPr="00BE780B" w:rsidRDefault="00803B90" w:rsidP="00803B90">
      <w:pPr>
        <w:pStyle w:val="Normalni"/>
        <w:rPr>
          <w:lang w:val="cs-CZ"/>
        </w:rPr>
      </w:pPr>
      <w:r w:rsidRPr="00BE780B">
        <w:rPr>
          <w:lang w:val="cs-CZ"/>
        </w:rPr>
        <w:t xml:space="preserve">Dle dostupných podkladů se aktuálně počítá s napájením VO 2. etapy z rozvodů 1. etapy, v rámci, které bude zřizován nový zapínací bod – rozvaděč RVO. Napájení nového RVO bude provedeno z distribučního rozvodu (lokální distribuční síť) v dané lokalitě stavby. </w:t>
      </w:r>
    </w:p>
    <w:p w14:paraId="6292E02A" w14:textId="77777777" w:rsidR="00803B90" w:rsidRPr="00BE780B" w:rsidRDefault="00803B90" w:rsidP="00803B90">
      <w:pPr>
        <w:pStyle w:val="Normalni"/>
        <w:rPr>
          <w:lang w:val="cs-CZ"/>
        </w:rPr>
      </w:pPr>
    </w:p>
    <w:p w14:paraId="37AEA95D" w14:textId="77777777" w:rsidR="00803B90" w:rsidRPr="00BE780B" w:rsidRDefault="00803B90" w:rsidP="00803B90">
      <w:pPr>
        <w:pStyle w:val="Normalni"/>
        <w:rPr>
          <w:lang w:val="cs-CZ"/>
        </w:rPr>
      </w:pPr>
      <w:r w:rsidRPr="00BE780B">
        <w:rPr>
          <w:lang w:val="cs-CZ"/>
        </w:rPr>
        <w:t>Poznámka:</w:t>
      </w:r>
    </w:p>
    <w:p w14:paraId="42A42329" w14:textId="77777777" w:rsidR="00803B90" w:rsidRPr="00BE780B" w:rsidRDefault="00803B90" w:rsidP="00803B90">
      <w:pPr>
        <w:pStyle w:val="Normalni"/>
        <w:rPr>
          <w:lang w:val="cs-CZ"/>
        </w:rPr>
      </w:pPr>
      <w:r w:rsidRPr="00BE780B">
        <w:rPr>
          <w:lang w:val="cs-CZ"/>
        </w:rPr>
        <w:t xml:space="preserve">Pro třetí etapu stavby VO bude navrženo zřízení nového RVO. </w:t>
      </w:r>
      <w:r w:rsidRPr="00BE780B">
        <w:t xml:space="preserve">V případě postupu výstavby 1-2-3 lze </w:t>
      </w:r>
      <w:r w:rsidRPr="00BE780B">
        <w:rPr>
          <w:lang w:val="cs-CZ"/>
        </w:rPr>
        <w:t xml:space="preserve">následně uvažovat s optimalizací sítě VO a část etapu 2. převést na napájení z 3. etapy stavby. V dalším stupni PD bude provedeno vyhodnocení </w:t>
      </w:r>
      <w:proofErr w:type="spellStart"/>
      <w:r w:rsidRPr="00BE780B">
        <w:rPr>
          <w:lang w:val="cs-CZ"/>
        </w:rPr>
        <w:t>zokruhování</w:t>
      </w:r>
      <w:proofErr w:type="spellEnd"/>
      <w:r w:rsidRPr="00BE780B">
        <w:rPr>
          <w:lang w:val="cs-CZ"/>
        </w:rPr>
        <w:t xml:space="preserve"> VO. </w:t>
      </w:r>
    </w:p>
    <w:p w14:paraId="2DE5B596" w14:textId="77777777" w:rsidR="00803B90" w:rsidRPr="00BE780B" w:rsidRDefault="00803B90" w:rsidP="00803B90">
      <w:pPr>
        <w:pStyle w:val="Normalni"/>
        <w:rPr>
          <w:lang w:val="cs-CZ"/>
        </w:rPr>
      </w:pPr>
    </w:p>
    <w:p w14:paraId="6073FF3A" w14:textId="77777777" w:rsidR="00803B90" w:rsidRPr="00BE780B" w:rsidRDefault="00803B90" w:rsidP="00803B90">
      <w:pPr>
        <w:pStyle w:val="Normalni"/>
        <w:rPr>
          <w:lang w:val="cs-CZ"/>
        </w:rPr>
      </w:pPr>
      <w:r w:rsidRPr="00BE780B">
        <w:rPr>
          <w:lang w:val="cs-CZ"/>
        </w:rPr>
        <w:t>V rámci návrhu napájení druhé etapy je počítáno s </w:t>
      </w:r>
      <w:proofErr w:type="spellStart"/>
      <w:r w:rsidRPr="00BE780B">
        <w:rPr>
          <w:lang w:val="cs-CZ"/>
        </w:rPr>
        <w:t>připoložením</w:t>
      </w:r>
      <w:proofErr w:type="spellEnd"/>
      <w:r w:rsidRPr="00BE780B">
        <w:rPr>
          <w:lang w:val="cs-CZ"/>
        </w:rPr>
        <w:t xml:space="preserve"> posilovacího </w:t>
      </w:r>
      <w:proofErr w:type="spellStart"/>
      <w:r w:rsidRPr="00BE780B">
        <w:rPr>
          <w:lang w:val="cs-CZ"/>
        </w:rPr>
        <w:t>propoje</w:t>
      </w:r>
      <w:proofErr w:type="spellEnd"/>
      <w:r w:rsidRPr="00BE780B">
        <w:rPr>
          <w:lang w:val="cs-CZ"/>
        </w:rPr>
        <w:t xml:space="preserve"> VO kabelem AYKY 3x240+120 mm</w:t>
      </w:r>
      <w:r w:rsidRPr="00BE780B">
        <w:rPr>
          <w:vertAlign w:val="superscript"/>
          <w:lang w:val="cs-CZ"/>
        </w:rPr>
        <w:t>2</w:t>
      </w:r>
      <w:r w:rsidRPr="00BE780B">
        <w:rPr>
          <w:lang w:val="cs-CZ"/>
        </w:rPr>
        <w:t xml:space="preserve">. Trasováni kabelu je navrženo přes vybrané odbočné rozvaděče. </w:t>
      </w:r>
    </w:p>
    <w:p w14:paraId="5D1335B3" w14:textId="77777777" w:rsidR="00803B90" w:rsidRPr="00BE780B" w:rsidRDefault="00803B90" w:rsidP="00803B90">
      <w:pPr>
        <w:pStyle w:val="Normalni"/>
        <w:rPr>
          <w:highlight w:val="yellow"/>
        </w:rPr>
      </w:pPr>
    </w:p>
    <w:p w14:paraId="450007DE" w14:textId="77777777" w:rsidR="00803B90" w:rsidRPr="00BE780B" w:rsidRDefault="00803B90" w:rsidP="00803B90">
      <w:pPr>
        <w:pStyle w:val="Normalni"/>
      </w:pPr>
      <w:r w:rsidRPr="00BE780B">
        <w:t>Bilance</w:t>
      </w:r>
    </w:p>
    <w:p w14:paraId="2D3AA272" w14:textId="77777777" w:rsidR="00803B90" w:rsidRPr="00BE780B" w:rsidRDefault="00803B90" w:rsidP="00803B90">
      <w:pPr>
        <w:pStyle w:val="Normalni"/>
        <w:rPr>
          <w:lang w:val="cs-CZ"/>
        </w:rPr>
      </w:pPr>
      <w:r w:rsidRPr="00BE780B">
        <w:rPr>
          <w:lang w:val="cs-CZ"/>
        </w:rPr>
        <w:t xml:space="preserve">V rámci 2. etapy stavby se uvažuje s instalací nového VO do celkového příkonu </w:t>
      </w:r>
    </w:p>
    <w:p w14:paraId="3D76BE3D" w14:textId="77777777" w:rsidR="00803B90" w:rsidRPr="00BE780B" w:rsidRDefault="00803B90" w:rsidP="00803B90">
      <w:pPr>
        <w:pStyle w:val="Normalni"/>
      </w:pPr>
      <w:r w:rsidRPr="00BE780B">
        <w:t xml:space="preserve">Nově navrhované VO bude mít příkon do </w:t>
      </w:r>
      <w:r w:rsidRPr="00BE780B">
        <w:rPr>
          <w:lang w:val="cs-CZ"/>
        </w:rPr>
        <w:t>1</w:t>
      </w:r>
      <w:r w:rsidRPr="00BE780B">
        <w:t>kW.</w:t>
      </w:r>
    </w:p>
    <w:p w14:paraId="0F6D074D" w14:textId="77777777" w:rsidR="00803B90" w:rsidRPr="00BE780B" w:rsidRDefault="00803B90" w:rsidP="00803B90">
      <w:pPr>
        <w:pStyle w:val="Normalni"/>
      </w:pPr>
    </w:p>
    <w:p w14:paraId="64BDBFFB" w14:textId="77777777" w:rsidR="00803B90" w:rsidRPr="00BE780B" w:rsidRDefault="00803B90" w:rsidP="00803B90">
      <w:pPr>
        <w:pStyle w:val="Normalni"/>
      </w:pPr>
      <w:r w:rsidRPr="00BE780B">
        <w:t xml:space="preserve">Prostředí klasifikováno dle ČSN 33 2000-1 ed.2: </w:t>
      </w:r>
    </w:p>
    <w:p w14:paraId="5E7AE410" w14:textId="77777777" w:rsidR="00803B90" w:rsidRPr="00BE780B" w:rsidRDefault="00803B90" w:rsidP="00803B90">
      <w:pPr>
        <w:pStyle w:val="Normalni"/>
      </w:pPr>
      <w:r w:rsidRPr="00BE780B">
        <w:t>Standardní vnější vlivy venkovních prostor:</w:t>
      </w:r>
    </w:p>
    <w:p w14:paraId="2B8C1886" w14:textId="77777777" w:rsidR="00803B90" w:rsidRPr="00BE780B" w:rsidRDefault="00803B90" w:rsidP="00803B90">
      <w:pPr>
        <w:pStyle w:val="Normalni"/>
      </w:pPr>
      <w:r w:rsidRPr="00BE780B">
        <w:tab/>
        <w:t>Klimatické podmínky</w:t>
      </w:r>
      <w:r w:rsidRPr="00BE780B">
        <w:tab/>
      </w:r>
      <w:r w:rsidRPr="00BE780B">
        <w:tab/>
      </w:r>
      <w:r w:rsidRPr="00BE780B">
        <w:tab/>
        <w:t>AA3,AA4, AC1, AN3</w:t>
      </w:r>
    </w:p>
    <w:p w14:paraId="389596EF" w14:textId="77777777" w:rsidR="00803B90" w:rsidRPr="00BE780B" w:rsidRDefault="00803B90" w:rsidP="00803B90">
      <w:pPr>
        <w:pStyle w:val="Normalni"/>
      </w:pPr>
      <w:r w:rsidRPr="00BE780B">
        <w:tab/>
        <w:t>Zvláštní klimatické podmínky</w:t>
      </w:r>
      <w:r w:rsidRPr="00BE780B">
        <w:tab/>
      </w:r>
      <w:r w:rsidRPr="00BE780B">
        <w:tab/>
        <w:t>AB3,AB4</w:t>
      </w:r>
    </w:p>
    <w:p w14:paraId="5DCC28E3" w14:textId="77777777" w:rsidR="00803B90" w:rsidRPr="00BE780B" w:rsidRDefault="00803B90" w:rsidP="00803B90">
      <w:pPr>
        <w:pStyle w:val="Normalni"/>
      </w:pPr>
      <w:r w:rsidRPr="00BE780B">
        <w:tab/>
        <w:t>Seismické účinky</w:t>
      </w:r>
      <w:r w:rsidRPr="00BE780B">
        <w:tab/>
      </w:r>
      <w:r w:rsidRPr="00BE780B">
        <w:tab/>
      </w:r>
      <w:r w:rsidRPr="00BE780B">
        <w:tab/>
        <w:t>AP1</w:t>
      </w:r>
    </w:p>
    <w:p w14:paraId="7C49730A" w14:textId="77777777" w:rsidR="00803B90" w:rsidRPr="00BE780B" w:rsidRDefault="00803B90" w:rsidP="00803B90">
      <w:pPr>
        <w:pStyle w:val="Normalni"/>
      </w:pPr>
      <w:r w:rsidRPr="00BE780B">
        <w:tab/>
        <w:t>Bouřková činnost</w:t>
      </w:r>
      <w:r w:rsidRPr="00BE780B">
        <w:tab/>
      </w:r>
      <w:r w:rsidRPr="00BE780B">
        <w:tab/>
      </w:r>
      <w:r w:rsidRPr="00BE780B">
        <w:tab/>
        <w:t>AQ3</w:t>
      </w:r>
    </w:p>
    <w:p w14:paraId="28CF3A06" w14:textId="77777777" w:rsidR="00803B90" w:rsidRPr="00BE780B" w:rsidRDefault="00803B90" w:rsidP="00803B90">
      <w:pPr>
        <w:pStyle w:val="Normalni"/>
      </w:pPr>
      <w:r w:rsidRPr="00BE780B">
        <w:tab/>
        <w:t>Schopnost osob</w:t>
      </w:r>
      <w:r w:rsidRPr="00BE780B">
        <w:tab/>
      </w:r>
      <w:r w:rsidRPr="00BE780B">
        <w:tab/>
      </w:r>
      <w:r w:rsidRPr="00BE780B">
        <w:tab/>
        <w:t>BA1</w:t>
      </w:r>
    </w:p>
    <w:p w14:paraId="30F1C788" w14:textId="77777777" w:rsidR="00803B90" w:rsidRPr="00BE780B" w:rsidRDefault="00803B90" w:rsidP="00803B90">
      <w:pPr>
        <w:pStyle w:val="Normalni"/>
      </w:pPr>
      <w:r w:rsidRPr="00BE780B">
        <w:tab/>
        <w:t>Dotyk osob s potenciálem země</w:t>
      </w:r>
      <w:r w:rsidRPr="00BE780B">
        <w:tab/>
      </w:r>
      <w:r w:rsidRPr="00BE780B">
        <w:tab/>
        <w:t>BC2</w:t>
      </w:r>
      <w:r w:rsidRPr="00BE780B">
        <w:tab/>
      </w:r>
    </w:p>
    <w:p w14:paraId="46806D98" w14:textId="77777777" w:rsidR="00803B90" w:rsidRPr="00BE780B" w:rsidRDefault="00803B90" w:rsidP="00803B90">
      <w:pPr>
        <w:pStyle w:val="Normalni"/>
      </w:pPr>
      <w:r w:rsidRPr="00BE780B">
        <w:tab/>
        <w:t>Podmínky úniku v případě nebezpečí</w:t>
      </w:r>
      <w:r w:rsidRPr="00BE780B">
        <w:tab/>
        <w:t>BD2</w:t>
      </w:r>
      <w:r w:rsidRPr="00BE780B">
        <w:tab/>
      </w:r>
    </w:p>
    <w:p w14:paraId="47F93B1B" w14:textId="77777777" w:rsidR="00803B90" w:rsidRPr="00BE780B" w:rsidRDefault="00803B90" w:rsidP="00803B90">
      <w:pPr>
        <w:pStyle w:val="Normalni"/>
      </w:pPr>
      <w:r w:rsidRPr="00BE780B">
        <w:lastRenderedPageBreak/>
        <w:tab/>
        <w:t xml:space="preserve">Povaha </w:t>
      </w:r>
      <w:proofErr w:type="spellStart"/>
      <w:r w:rsidRPr="00BE780B">
        <w:t>zpracov</w:t>
      </w:r>
      <w:proofErr w:type="spellEnd"/>
      <w:r w:rsidRPr="00BE780B">
        <w:t>. nebo sklad. Látek</w:t>
      </w:r>
      <w:r w:rsidRPr="00BE780B">
        <w:tab/>
        <w:t>BE1</w:t>
      </w:r>
    </w:p>
    <w:p w14:paraId="3F5D6150" w14:textId="77777777" w:rsidR="00803B90" w:rsidRPr="00BE780B" w:rsidRDefault="00803B90" w:rsidP="00803B90">
      <w:pPr>
        <w:pStyle w:val="Normalni"/>
      </w:pPr>
      <w:r w:rsidRPr="00BE780B">
        <w:t>Variabilní vnější vlivy</w:t>
      </w:r>
    </w:p>
    <w:p w14:paraId="7C6B001E" w14:textId="77777777" w:rsidR="00803B90" w:rsidRPr="00BE780B" w:rsidRDefault="00803B90" w:rsidP="00803B90">
      <w:pPr>
        <w:pStyle w:val="Normalni"/>
      </w:pPr>
      <w:r w:rsidRPr="00BE780B">
        <w:tab/>
        <w:t>Mechanicky aktivní látky</w:t>
      </w:r>
      <w:r w:rsidRPr="00BE780B">
        <w:tab/>
      </w:r>
      <w:r w:rsidRPr="00BE780B">
        <w:tab/>
        <w:t>AE3</w:t>
      </w:r>
      <w:r w:rsidRPr="00BE780B">
        <w:tab/>
      </w:r>
    </w:p>
    <w:p w14:paraId="2FF078BC" w14:textId="77777777" w:rsidR="00803B90" w:rsidRPr="00BE780B" w:rsidRDefault="00803B90" w:rsidP="00803B90">
      <w:pPr>
        <w:pStyle w:val="Normalni"/>
      </w:pPr>
      <w:r w:rsidRPr="00BE780B">
        <w:tab/>
        <w:t>Chemicky aktivní látky</w:t>
      </w:r>
      <w:r w:rsidRPr="00BE780B">
        <w:tab/>
      </w:r>
      <w:r w:rsidRPr="00BE780B">
        <w:tab/>
      </w:r>
      <w:r w:rsidRPr="00BE780B">
        <w:tab/>
        <w:t>AF2</w:t>
      </w:r>
      <w:r w:rsidRPr="00BE780B">
        <w:tab/>
      </w:r>
    </w:p>
    <w:p w14:paraId="37548543" w14:textId="77777777" w:rsidR="00803B90" w:rsidRPr="00BE780B" w:rsidRDefault="00803B90" w:rsidP="00803B90">
      <w:pPr>
        <w:pStyle w:val="Normalni"/>
      </w:pPr>
      <w:r w:rsidRPr="00BE780B">
        <w:tab/>
        <w:t>Mechanické podmínky</w:t>
      </w:r>
      <w:r w:rsidRPr="00BE780B">
        <w:tab/>
      </w:r>
      <w:r w:rsidRPr="00BE780B">
        <w:tab/>
      </w:r>
      <w:r w:rsidRPr="00BE780B">
        <w:tab/>
        <w:t>AH2, AG1</w:t>
      </w:r>
    </w:p>
    <w:p w14:paraId="40892153" w14:textId="77777777" w:rsidR="00803B90" w:rsidRPr="00BE780B" w:rsidRDefault="00803B90" w:rsidP="00803B90">
      <w:pPr>
        <w:pStyle w:val="Normalni"/>
      </w:pPr>
      <w:r w:rsidRPr="00BE780B">
        <w:tab/>
        <w:t>Biologické podmínky</w:t>
      </w:r>
      <w:r w:rsidRPr="00BE780B">
        <w:tab/>
      </w:r>
      <w:r w:rsidRPr="00BE780B">
        <w:tab/>
      </w:r>
      <w:r w:rsidRPr="00BE780B">
        <w:tab/>
        <w:t>AL2, AK1</w:t>
      </w:r>
    </w:p>
    <w:p w14:paraId="67D039A7" w14:textId="77777777" w:rsidR="00803B90" w:rsidRPr="00BE780B" w:rsidRDefault="00803B90" w:rsidP="00803B90">
      <w:pPr>
        <w:pStyle w:val="Normalni"/>
      </w:pPr>
      <w:proofErr w:type="spellStart"/>
      <w:r w:rsidRPr="00BE780B">
        <w:t>Elektromagn</w:t>
      </w:r>
      <w:proofErr w:type="spellEnd"/>
      <w:r w:rsidRPr="00BE780B">
        <w:t>.,</w:t>
      </w:r>
      <w:proofErr w:type="spellStart"/>
      <w:r w:rsidRPr="00BE780B">
        <w:t>elektrostat</w:t>
      </w:r>
      <w:proofErr w:type="spellEnd"/>
      <w:r w:rsidRPr="00BE780B">
        <w:t xml:space="preserve">. a </w:t>
      </w:r>
      <w:proofErr w:type="spellStart"/>
      <w:r w:rsidRPr="00BE780B">
        <w:t>ioniz</w:t>
      </w:r>
      <w:proofErr w:type="spellEnd"/>
      <w:r w:rsidRPr="00BE780B">
        <w:t>. působení</w:t>
      </w:r>
      <w:r w:rsidRPr="00BE780B">
        <w:tab/>
        <w:t>AM3, AM6</w:t>
      </w:r>
    </w:p>
    <w:p w14:paraId="3A40A6F7" w14:textId="77777777" w:rsidR="00803B90" w:rsidRPr="00BE780B" w:rsidRDefault="00803B90" w:rsidP="00803B90">
      <w:pPr>
        <w:pStyle w:val="Normalni"/>
      </w:pPr>
      <w:r w:rsidRPr="00BE780B">
        <w:tab/>
        <w:t>Vítr</w:t>
      </w:r>
      <w:r w:rsidRPr="00BE780B">
        <w:tab/>
      </w:r>
      <w:r w:rsidRPr="00BE780B">
        <w:tab/>
      </w:r>
      <w:r w:rsidRPr="00BE780B">
        <w:tab/>
      </w:r>
      <w:r w:rsidRPr="00BE780B">
        <w:tab/>
      </w:r>
      <w:r w:rsidRPr="00BE780B">
        <w:tab/>
        <w:t>AS2</w:t>
      </w:r>
    </w:p>
    <w:p w14:paraId="5D522FC4" w14:textId="77777777" w:rsidR="00803B90" w:rsidRPr="00BE780B" w:rsidRDefault="00803B90" w:rsidP="00803B90">
      <w:pPr>
        <w:pStyle w:val="Normalni"/>
      </w:pPr>
      <w:r w:rsidRPr="00BE780B">
        <w:tab/>
        <w:t>Námraza</w:t>
      </w:r>
      <w:r w:rsidRPr="00BE780B">
        <w:tab/>
      </w:r>
      <w:r w:rsidRPr="00BE780B">
        <w:tab/>
      </w:r>
      <w:r w:rsidRPr="00BE780B">
        <w:tab/>
      </w:r>
      <w:r w:rsidRPr="00BE780B">
        <w:tab/>
        <w:t>AU1 (dle ČSN 50 341-3 N1)</w:t>
      </w:r>
    </w:p>
    <w:p w14:paraId="34FF4A78" w14:textId="77777777" w:rsidR="00803B90" w:rsidRPr="00BE780B" w:rsidRDefault="00803B90" w:rsidP="00803B90">
      <w:pPr>
        <w:pStyle w:val="Normalni"/>
      </w:pPr>
    </w:p>
    <w:p w14:paraId="40D8B662" w14:textId="77777777" w:rsidR="00803B90" w:rsidRPr="00BE780B" w:rsidRDefault="00803B90" w:rsidP="00803B90">
      <w:pPr>
        <w:pStyle w:val="Normalni"/>
      </w:pPr>
      <w:r w:rsidRPr="00BE780B">
        <w:t>Začlenění prostoru z hlediska nebezpečí úrazu el. proudem:</w:t>
      </w:r>
      <w:r w:rsidRPr="00BE780B">
        <w:tab/>
        <w:t>zvl. Nebezpečné</w:t>
      </w:r>
    </w:p>
    <w:p w14:paraId="54D9B0CE" w14:textId="77777777" w:rsidR="00803B90" w:rsidRPr="00BE780B" w:rsidRDefault="00803B90" w:rsidP="00803B90">
      <w:pPr>
        <w:pStyle w:val="Normalni"/>
      </w:pPr>
    </w:p>
    <w:p w14:paraId="3E60BB8F" w14:textId="77777777" w:rsidR="00803B90" w:rsidRPr="00BE780B" w:rsidRDefault="00803B90" w:rsidP="00803B90">
      <w:pPr>
        <w:pStyle w:val="Normalni"/>
        <w:rPr>
          <w:u w:val="single"/>
        </w:rPr>
      </w:pPr>
      <w:r w:rsidRPr="00BE780B">
        <w:rPr>
          <w:u w:val="single"/>
        </w:rPr>
        <w:t xml:space="preserve">Technické řešení </w:t>
      </w:r>
    </w:p>
    <w:p w14:paraId="200825EF" w14:textId="77777777" w:rsidR="00803B90" w:rsidRPr="00BE780B" w:rsidRDefault="00803B90" w:rsidP="00803B90">
      <w:pPr>
        <w:pStyle w:val="Normalni"/>
        <w:rPr>
          <w:lang w:val="cs-CZ"/>
        </w:rPr>
      </w:pPr>
      <w:r w:rsidRPr="00BE780B">
        <w:rPr>
          <w:lang w:val="cs-CZ"/>
        </w:rPr>
        <w:t>Účelem stavby je osvětlení nových komunikací, které vznikají v rámci stavby ČTVRŤ POD HÁDY, 2.etapa, Brno. Objekt řeší nové VO v ucelené lokalitě, zatřízení komunikací, chodníků a parkovišť bylo sjednoceno s etapou č.1.</w:t>
      </w:r>
    </w:p>
    <w:p w14:paraId="73A3F226" w14:textId="77777777" w:rsidR="00803B90" w:rsidRPr="00BE780B" w:rsidRDefault="00803B90" w:rsidP="00803B90">
      <w:pPr>
        <w:pStyle w:val="Normalni"/>
        <w:rPr>
          <w:lang w:val="cs-CZ"/>
        </w:rPr>
      </w:pPr>
    </w:p>
    <w:p w14:paraId="738DA213" w14:textId="77777777" w:rsidR="00803B90" w:rsidRPr="00BE780B" w:rsidRDefault="00803B90" w:rsidP="00803B90">
      <w:pPr>
        <w:pStyle w:val="Normalni"/>
        <w:rPr>
          <w:lang w:val="cs-CZ"/>
        </w:rPr>
      </w:pPr>
      <w:r w:rsidRPr="00BE780B">
        <w:rPr>
          <w:lang w:val="cs-CZ"/>
        </w:rPr>
        <w:t>Zatřízení bylo určeno:</w:t>
      </w:r>
    </w:p>
    <w:p w14:paraId="1B8F9FED" w14:textId="77777777" w:rsidR="00803B90" w:rsidRPr="00BE780B" w:rsidRDefault="00803B90" w:rsidP="00803B90">
      <w:pPr>
        <w:pStyle w:val="Normalni"/>
        <w:numPr>
          <w:ilvl w:val="0"/>
          <w:numId w:val="29"/>
        </w:numPr>
        <w:rPr>
          <w:lang w:val="cs-CZ"/>
        </w:rPr>
      </w:pPr>
      <w:r w:rsidRPr="00BE780B">
        <w:rPr>
          <w:lang w:val="cs-CZ"/>
        </w:rPr>
        <w:t>Komunikace M5</w:t>
      </w:r>
    </w:p>
    <w:p w14:paraId="6FF705A9" w14:textId="77777777" w:rsidR="00803B90" w:rsidRPr="00BE780B" w:rsidRDefault="00803B90" w:rsidP="00803B90">
      <w:pPr>
        <w:pStyle w:val="Normalni"/>
        <w:numPr>
          <w:ilvl w:val="0"/>
          <w:numId w:val="29"/>
        </w:numPr>
        <w:rPr>
          <w:lang w:val="cs-CZ"/>
        </w:rPr>
      </w:pPr>
      <w:r w:rsidRPr="00BE780B">
        <w:rPr>
          <w:lang w:val="cs-CZ"/>
        </w:rPr>
        <w:t>Chodníky P4 a P5</w:t>
      </w:r>
    </w:p>
    <w:p w14:paraId="72A117EE" w14:textId="77777777" w:rsidR="00803B90" w:rsidRPr="00BE780B" w:rsidRDefault="00803B90" w:rsidP="00803B90">
      <w:pPr>
        <w:pStyle w:val="Normalni"/>
        <w:numPr>
          <w:ilvl w:val="0"/>
          <w:numId w:val="29"/>
        </w:numPr>
        <w:rPr>
          <w:lang w:val="cs-CZ"/>
        </w:rPr>
      </w:pPr>
      <w:r w:rsidRPr="00BE780B">
        <w:rPr>
          <w:lang w:val="cs-CZ"/>
        </w:rPr>
        <w:t>Parkoviště P4 a P5</w:t>
      </w:r>
    </w:p>
    <w:p w14:paraId="29200943" w14:textId="77777777" w:rsidR="00803B90" w:rsidRPr="00BE780B" w:rsidRDefault="00803B90" w:rsidP="00803B90">
      <w:pPr>
        <w:pStyle w:val="Normalni"/>
        <w:rPr>
          <w:lang w:val="cs-CZ"/>
        </w:rPr>
      </w:pPr>
    </w:p>
    <w:p w14:paraId="4D10164C" w14:textId="77777777" w:rsidR="00803B90" w:rsidRPr="00BE780B" w:rsidRDefault="00803B90" w:rsidP="00803B90">
      <w:pPr>
        <w:pStyle w:val="Normalni"/>
        <w:rPr>
          <w:lang w:val="cs-CZ"/>
        </w:rPr>
      </w:pPr>
      <w:r w:rsidRPr="00BE780B">
        <w:rPr>
          <w:lang w:val="cs-CZ"/>
        </w:rPr>
        <w:t>* ve světelně-technickém výpočtu bylo počítáno s činitelem údržby 0.90.</w:t>
      </w:r>
    </w:p>
    <w:p w14:paraId="7D343BF8" w14:textId="77777777" w:rsidR="00803B90" w:rsidRPr="00BE780B" w:rsidRDefault="00803B90" w:rsidP="00803B90">
      <w:pPr>
        <w:pStyle w:val="Normalni"/>
        <w:rPr>
          <w:u w:val="dotted"/>
        </w:rPr>
      </w:pPr>
    </w:p>
    <w:p w14:paraId="57ED9B8B" w14:textId="77777777" w:rsidR="00803B90" w:rsidRPr="00BE780B" w:rsidRDefault="00803B90" w:rsidP="00803B90">
      <w:pPr>
        <w:rPr>
          <w:rFonts w:ascii="Calibri" w:hAnsi="Calibri" w:cs="Calibri"/>
          <w:szCs w:val="20"/>
          <w:lang w:eastAsia="cs-CZ"/>
        </w:rPr>
      </w:pPr>
      <w:r w:rsidRPr="00BE780B">
        <w:rPr>
          <w:rFonts w:cs="Calibri"/>
          <w:szCs w:val="20"/>
        </w:rPr>
        <w:t xml:space="preserve">Byl proveden výpočet ověřující dosažitelnost třídy osvětlení. </w:t>
      </w:r>
    </w:p>
    <w:p w14:paraId="5175067A" w14:textId="77777777" w:rsidR="00803B90" w:rsidRPr="00BE780B" w:rsidRDefault="00803B90" w:rsidP="00803B90">
      <w:pPr>
        <w:rPr>
          <w:rFonts w:cs="Calibri"/>
          <w:szCs w:val="20"/>
        </w:rPr>
      </w:pPr>
      <w:r w:rsidRPr="00BE780B">
        <w:rPr>
          <w:rFonts w:cs="Calibri"/>
          <w:szCs w:val="20"/>
        </w:rPr>
        <w:t xml:space="preserve">Vzorový výpočet byl proveden na svítidla GuidaS-50W-4070-A1, které je použito pro osvětlení komunikací. Svítidlo bude osazeno na stožáry se závěsnou výškou 8m. Pro osvětlení chodníků bylo jako vzorového svítidla použito svítidlo GuidaXS-20W-3070-A8, které je osazeno přímo na dřík sadového 5m stožáru (bez výložníku, závěsná výška svítidel 5m). </w:t>
      </w:r>
    </w:p>
    <w:p w14:paraId="11864E24" w14:textId="77777777" w:rsidR="00803B90" w:rsidRPr="00BE780B" w:rsidRDefault="00803B90" w:rsidP="00803B90">
      <w:pPr>
        <w:rPr>
          <w:rFonts w:cs="Calibri"/>
          <w:szCs w:val="20"/>
          <w:highlight w:val="yellow"/>
        </w:rPr>
      </w:pPr>
    </w:p>
    <w:p w14:paraId="68706A0E" w14:textId="77777777" w:rsidR="00803B90" w:rsidRPr="00BE780B" w:rsidRDefault="00803B90" w:rsidP="00803B90">
      <w:pPr>
        <w:rPr>
          <w:rFonts w:cs="Calibri"/>
          <w:szCs w:val="20"/>
        </w:rPr>
      </w:pPr>
      <w:r w:rsidRPr="00BE780B">
        <w:rPr>
          <w:rFonts w:cs="Calibri"/>
          <w:szCs w:val="20"/>
        </w:rPr>
        <w:t>Svítidla navržená ve vzorovém výpočtu splňují předepsané zatřízení komunikace. Předepsání toho svítidla je schváleno správou TS Brno.</w:t>
      </w:r>
    </w:p>
    <w:p w14:paraId="3BA19705" w14:textId="77777777" w:rsidR="00803B90" w:rsidRPr="00BE780B" w:rsidRDefault="00803B90" w:rsidP="00803B90">
      <w:pPr>
        <w:rPr>
          <w:rFonts w:cs="Calibri"/>
          <w:szCs w:val="20"/>
        </w:rPr>
      </w:pPr>
    </w:p>
    <w:p w14:paraId="412B5EED" w14:textId="77777777" w:rsidR="00803B90" w:rsidRPr="00BE780B" w:rsidRDefault="00803B90" w:rsidP="00803B90">
      <w:pPr>
        <w:ind w:firstLine="708"/>
        <w:rPr>
          <w:rFonts w:cs="Calibri"/>
          <w:szCs w:val="20"/>
        </w:rPr>
      </w:pPr>
      <w:r w:rsidRPr="00BE780B">
        <w:rPr>
          <w:rFonts w:cs="Calibri"/>
          <w:szCs w:val="20"/>
        </w:rPr>
        <w:t xml:space="preserve">Konkrétní dodávka vybraných svítidel bude závislá na výrobci svítidel, zdali v době realizace bude svítidlo k dispozici. Může dojít k aktualizaci před realizací, aktualizace musí projít schválením TS Brno. V dalším stupni PD bude doložen kontrolní výpočet VO pro aktuálně použitá svítidla. Je povinností dodavatele doložit nabídku konkrétních svítidel vždy konkrétním výpočtem stvrzujícím dodržení požadované třídy osvětlení a každá konkrétní nabídka svítidel musí být odsouhlasena investorem a správcem s ohledem na dodržení základní konformity. </w:t>
      </w:r>
    </w:p>
    <w:p w14:paraId="37E58835" w14:textId="77777777" w:rsidR="00803B90" w:rsidRPr="00BE780B" w:rsidRDefault="00803B90" w:rsidP="00803B90">
      <w:pPr>
        <w:ind w:firstLine="708"/>
        <w:rPr>
          <w:rFonts w:cs="Calibri"/>
          <w:szCs w:val="20"/>
        </w:rPr>
      </w:pPr>
    </w:p>
    <w:p w14:paraId="7BA7387C" w14:textId="77777777" w:rsidR="00803B90" w:rsidRPr="00BE780B" w:rsidRDefault="00803B90" w:rsidP="00803B90">
      <w:pPr>
        <w:rPr>
          <w:rFonts w:cs="Calibri"/>
          <w:szCs w:val="20"/>
        </w:rPr>
      </w:pPr>
      <w:bookmarkStart w:id="54" w:name="_Hlk117602993"/>
      <w:r w:rsidRPr="00BE780B">
        <w:rPr>
          <w:rFonts w:cs="Calibri"/>
          <w:szCs w:val="20"/>
        </w:rPr>
        <w:t xml:space="preserve">Dodaná svítidla musí být vybavena konektorem NEMA 7 pin a modulem MSB-C s adresováním na nový zapínací RVO, který bude realizován v rámci 1. etapy stavby.  </w:t>
      </w:r>
    </w:p>
    <w:p w14:paraId="592EE814" w14:textId="77777777" w:rsidR="00803B90" w:rsidRPr="00BE780B" w:rsidRDefault="00803B90" w:rsidP="00803B90">
      <w:pPr>
        <w:rPr>
          <w:rFonts w:cs="Calibri"/>
          <w:szCs w:val="20"/>
        </w:rPr>
      </w:pPr>
      <w:r w:rsidRPr="00BE780B">
        <w:rPr>
          <w:rFonts w:cs="Calibri"/>
          <w:szCs w:val="20"/>
        </w:rPr>
        <w:t xml:space="preserve"> </w:t>
      </w:r>
    </w:p>
    <w:p w14:paraId="778A2AFE" w14:textId="77777777" w:rsidR="00803B90" w:rsidRPr="00BE780B" w:rsidRDefault="00803B90" w:rsidP="00803B90">
      <w:pPr>
        <w:rPr>
          <w:rFonts w:cs="Calibri"/>
          <w:szCs w:val="20"/>
          <w:u w:val="single"/>
        </w:rPr>
      </w:pPr>
      <w:bookmarkStart w:id="55" w:name="_Hlk117603119"/>
      <w:bookmarkEnd w:id="54"/>
      <w:r w:rsidRPr="00BE780B">
        <w:rPr>
          <w:rFonts w:cs="Calibri"/>
          <w:szCs w:val="20"/>
          <w:u w:val="single"/>
        </w:rPr>
        <w:t xml:space="preserve">Před předáním VO budoucímu správci  - TS BRNO a.s., bude provedeno kontrolní měření osvětlenosti komunikace, které bude doloženo protokolem, výsledkem kladným. Protokol bude zpracován osobou k tomuto měření způsobilou – nositel certifikace ČMS. </w:t>
      </w:r>
    </w:p>
    <w:p w14:paraId="0AA0496A" w14:textId="77777777" w:rsidR="00803B90" w:rsidRPr="00BE780B" w:rsidRDefault="00803B90" w:rsidP="00803B90">
      <w:pPr>
        <w:rPr>
          <w:rFonts w:cs="Calibri"/>
          <w:szCs w:val="20"/>
          <w:u w:val="single"/>
        </w:rPr>
      </w:pPr>
    </w:p>
    <w:bookmarkEnd w:id="55"/>
    <w:p w14:paraId="422D13CA" w14:textId="77777777" w:rsidR="00803B90" w:rsidRPr="00BE780B" w:rsidRDefault="00803B90" w:rsidP="00803B90">
      <w:pPr>
        <w:rPr>
          <w:rFonts w:cs="Calibri"/>
          <w:sz w:val="22"/>
          <w:szCs w:val="18"/>
        </w:rPr>
      </w:pPr>
      <w:r w:rsidRPr="00BE780B">
        <w:rPr>
          <w:rFonts w:cs="Calibri"/>
          <w:szCs w:val="20"/>
        </w:rPr>
        <w:t xml:space="preserve">V rámci 2. etapy není navržena instalace nových napájecích rozvaděčů RVO. V případě, že v dalším stupni PD bude provedena změna napájení s případným doplněním nového RVO, bude konkrétní provedení projednáno se společností </w:t>
      </w:r>
      <w:proofErr w:type="spellStart"/>
      <w:r w:rsidRPr="00BE780B">
        <w:rPr>
          <w:rFonts w:cs="Calibri"/>
          <w:szCs w:val="20"/>
        </w:rPr>
        <w:t>DATmoLUX</w:t>
      </w:r>
      <w:proofErr w:type="spellEnd"/>
      <w:r w:rsidRPr="00BE780B">
        <w:rPr>
          <w:rFonts w:cs="Calibri"/>
          <w:szCs w:val="20"/>
        </w:rPr>
        <w:t>.</w:t>
      </w:r>
      <w:r w:rsidRPr="00BE780B">
        <w:rPr>
          <w:rFonts w:cs="Calibri"/>
          <w:sz w:val="22"/>
          <w:szCs w:val="18"/>
        </w:rPr>
        <w:t xml:space="preserve"> </w:t>
      </w:r>
    </w:p>
    <w:p w14:paraId="565D13A2" w14:textId="77777777" w:rsidR="00803B90" w:rsidRPr="00BE780B" w:rsidRDefault="00803B90" w:rsidP="00803B90">
      <w:pPr>
        <w:pStyle w:val="Normalni"/>
        <w:rPr>
          <w:u w:val="dotted"/>
        </w:rPr>
      </w:pPr>
    </w:p>
    <w:p w14:paraId="4BC7133B" w14:textId="77777777" w:rsidR="00803B90" w:rsidRPr="00BE780B" w:rsidRDefault="00803B90" w:rsidP="00803B90">
      <w:pPr>
        <w:pStyle w:val="Normalni"/>
        <w:rPr>
          <w:u w:val="dotted"/>
        </w:rPr>
      </w:pPr>
      <w:r w:rsidRPr="00BE780B">
        <w:rPr>
          <w:u w:val="dotted"/>
          <w:lang w:val="cs-CZ"/>
        </w:rPr>
        <w:t>Minimální technické parametry svítidel VO</w:t>
      </w:r>
      <w:r w:rsidRPr="00BE780B">
        <w:rPr>
          <w:u w:val="dotted"/>
        </w:rPr>
        <w:t>:</w:t>
      </w:r>
    </w:p>
    <w:p w14:paraId="2F398F0F" w14:textId="77777777" w:rsidR="00803B90" w:rsidRPr="00BE780B" w:rsidRDefault="00803B90" w:rsidP="00803B90">
      <w:pPr>
        <w:pStyle w:val="Normalni"/>
      </w:pPr>
      <w:r w:rsidRPr="00BE780B">
        <w:t>Jmenovité napětí</w:t>
      </w:r>
      <w:r w:rsidRPr="00BE780B">
        <w:tab/>
      </w:r>
      <w:r w:rsidRPr="00BE780B">
        <w:tab/>
        <w:t>230-250 V / 50-60 Hz</w:t>
      </w:r>
    </w:p>
    <w:p w14:paraId="4E31F702" w14:textId="77777777" w:rsidR="00803B90" w:rsidRPr="00BE780B" w:rsidRDefault="00803B90" w:rsidP="00803B90">
      <w:pPr>
        <w:pStyle w:val="Normalni"/>
      </w:pPr>
      <w:r w:rsidRPr="00BE780B">
        <w:t>Třída ochrany</w:t>
      </w:r>
      <w:r w:rsidRPr="00BE780B">
        <w:tab/>
      </w:r>
      <w:r w:rsidRPr="00BE780B">
        <w:tab/>
      </w:r>
      <w:r w:rsidRPr="00BE780B">
        <w:tab/>
        <w:t xml:space="preserve">II </w:t>
      </w:r>
    </w:p>
    <w:p w14:paraId="6DDDE948" w14:textId="77777777" w:rsidR="00803B90" w:rsidRPr="00BE780B" w:rsidRDefault="00803B90" w:rsidP="00803B90">
      <w:pPr>
        <w:pStyle w:val="Normalni"/>
      </w:pPr>
      <w:r w:rsidRPr="00BE780B">
        <w:t>Krytí</w:t>
      </w:r>
      <w:r w:rsidRPr="00BE780B">
        <w:tab/>
      </w:r>
      <w:r w:rsidRPr="00BE780B">
        <w:tab/>
      </w:r>
      <w:r w:rsidRPr="00BE780B">
        <w:tab/>
      </w:r>
      <w:r w:rsidRPr="00BE780B">
        <w:tab/>
        <w:t>IP 66</w:t>
      </w:r>
    </w:p>
    <w:p w14:paraId="754B5C06" w14:textId="77777777" w:rsidR="00803B90" w:rsidRPr="00BE780B" w:rsidRDefault="00803B90" w:rsidP="00803B90">
      <w:pPr>
        <w:pStyle w:val="Normalni"/>
      </w:pPr>
      <w:proofErr w:type="spellStart"/>
      <w:r w:rsidRPr="00BE780B">
        <w:t>Nárazuvzdornost</w:t>
      </w:r>
      <w:proofErr w:type="spellEnd"/>
      <w:r w:rsidRPr="00BE780B">
        <w:tab/>
      </w:r>
      <w:r w:rsidRPr="00BE780B">
        <w:tab/>
        <w:t>IK 09</w:t>
      </w:r>
    </w:p>
    <w:p w14:paraId="67164F88" w14:textId="77777777" w:rsidR="00803B90" w:rsidRPr="00BE780B" w:rsidRDefault="00803B90" w:rsidP="00803B90">
      <w:pPr>
        <w:pStyle w:val="Normalni"/>
      </w:pPr>
      <w:r w:rsidRPr="00BE780B">
        <w:t>Hmotnost</w:t>
      </w:r>
      <w:r w:rsidRPr="00BE780B">
        <w:tab/>
      </w:r>
      <w:r w:rsidRPr="00BE780B">
        <w:tab/>
      </w:r>
      <w:r w:rsidRPr="00BE780B">
        <w:tab/>
        <w:t>max. 10,5 kg dle provedení</w:t>
      </w:r>
    </w:p>
    <w:p w14:paraId="5DF61043" w14:textId="77777777" w:rsidR="00803B90" w:rsidRPr="00BE780B" w:rsidRDefault="00803B90" w:rsidP="00803B90">
      <w:pPr>
        <w:pStyle w:val="Normalni"/>
      </w:pPr>
    </w:p>
    <w:p w14:paraId="43DABDD8" w14:textId="77777777" w:rsidR="00803B90" w:rsidRPr="00BE780B" w:rsidRDefault="00803B90" w:rsidP="00803B90">
      <w:pPr>
        <w:rPr>
          <w:rFonts w:ascii="Calibri" w:hAnsi="Calibri" w:cs="Calibri"/>
          <w:szCs w:val="20"/>
          <w:lang w:eastAsia="cs-CZ"/>
        </w:rPr>
      </w:pPr>
      <w:r w:rsidRPr="00BE780B">
        <w:rPr>
          <w:rFonts w:cs="Calibri"/>
          <w:szCs w:val="20"/>
        </w:rPr>
        <w:t>Svítidla na stožárech:</w:t>
      </w:r>
      <w:r w:rsidRPr="00BE780B">
        <w:rPr>
          <w:rFonts w:cs="Calibri"/>
          <w:szCs w:val="20"/>
        </w:rPr>
        <w:tab/>
      </w:r>
      <w:r w:rsidRPr="00BE780B">
        <w:rPr>
          <w:rFonts w:cs="Calibri"/>
          <w:szCs w:val="20"/>
        </w:rPr>
        <w:tab/>
        <w:t>závěsná výška svítidla 5m – výkon svítidla 12 W (22ks)</w:t>
      </w:r>
    </w:p>
    <w:p w14:paraId="39B1E9B3" w14:textId="77777777" w:rsidR="00803B90" w:rsidRPr="00BE780B" w:rsidRDefault="00803B90" w:rsidP="00803B90">
      <w:pPr>
        <w:ind w:firstLine="851"/>
        <w:rPr>
          <w:rFonts w:cs="Calibri"/>
          <w:szCs w:val="20"/>
        </w:rPr>
      </w:pPr>
      <w:r w:rsidRPr="00BE780B">
        <w:rPr>
          <w:rFonts w:cs="Calibri"/>
          <w:szCs w:val="20"/>
        </w:rPr>
        <w:lastRenderedPageBreak/>
        <w:tab/>
      </w:r>
      <w:r w:rsidRPr="00BE780B">
        <w:rPr>
          <w:rFonts w:cs="Calibri"/>
          <w:szCs w:val="20"/>
        </w:rPr>
        <w:tab/>
      </w:r>
      <w:r w:rsidRPr="00BE780B">
        <w:rPr>
          <w:rFonts w:cs="Calibri"/>
          <w:szCs w:val="20"/>
        </w:rPr>
        <w:tab/>
        <w:t>závěsná výška svítidla 8m – výkon svítidla 35,6 W (9ks)</w:t>
      </w:r>
    </w:p>
    <w:p w14:paraId="795F56E2" w14:textId="77777777" w:rsidR="00803B90" w:rsidRPr="00BE780B" w:rsidRDefault="00803B90" w:rsidP="00803B90">
      <w:pPr>
        <w:rPr>
          <w:rFonts w:cs="Calibri"/>
          <w:szCs w:val="20"/>
        </w:rPr>
      </w:pPr>
    </w:p>
    <w:p w14:paraId="59951AA7" w14:textId="77777777" w:rsidR="00803B90" w:rsidRPr="00BE780B" w:rsidRDefault="00803B90" w:rsidP="00803B90">
      <w:pPr>
        <w:rPr>
          <w:rFonts w:cs="Calibri"/>
          <w:i/>
          <w:iCs/>
          <w:szCs w:val="20"/>
        </w:rPr>
      </w:pPr>
      <w:r w:rsidRPr="00BE780B">
        <w:rPr>
          <w:rFonts w:cs="Calibri"/>
          <w:i/>
          <w:iCs/>
          <w:szCs w:val="20"/>
        </w:rPr>
        <w:t>* svítidla na sadových stožárech budou osazena přímo na dřík stožáru – pro sadové stožáry není možné použít výložníky</w:t>
      </w:r>
    </w:p>
    <w:p w14:paraId="482C70ED" w14:textId="77777777" w:rsidR="00803B90" w:rsidRPr="00BE780B" w:rsidRDefault="00803B90" w:rsidP="00803B90">
      <w:pPr>
        <w:pStyle w:val="Normalni"/>
      </w:pPr>
    </w:p>
    <w:p w14:paraId="6BF52264" w14:textId="77777777" w:rsidR="00803B90" w:rsidRPr="00BE780B" w:rsidRDefault="00803B90" w:rsidP="00803B90">
      <w:pPr>
        <w:pStyle w:val="Normalni"/>
        <w:rPr>
          <w:u w:val="single"/>
          <w:lang w:val="cs-CZ"/>
        </w:rPr>
      </w:pPr>
      <w:r w:rsidRPr="00BE780B">
        <w:rPr>
          <w:u w:val="single"/>
          <w:lang w:val="cs-CZ"/>
        </w:rPr>
        <w:t>Zřízení nového přechodu pro chodce</w:t>
      </w:r>
    </w:p>
    <w:p w14:paraId="36353E8E" w14:textId="77777777" w:rsidR="00803B90" w:rsidRPr="00BE780B" w:rsidRDefault="00803B90" w:rsidP="00803B90">
      <w:pPr>
        <w:rPr>
          <w:rFonts w:ascii="Calibri" w:hAnsi="Calibri" w:cs="Calibri"/>
          <w:szCs w:val="20"/>
          <w:lang w:eastAsia="cs-CZ"/>
        </w:rPr>
      </w:pPr>
      <w:r w:rsidRPr="00BE780B">
        <w:rPr>
          <w:rFonts w:cs="Calibri"/>
          <w:szCs w:val="20"/>
        </w:rPr>
        <w:t xml:space="preserve">V rámci této PD bude dále provedena příprava pro osvětlení nově vzniklého přechodu pro chodce. Nový přechod je situován na hlavní komunikaci v prostoru mezi nově vzniklými autobusovými zastávkami. V rámci tohoto SO bude provedena pouze </w:t>
      </w:r>
      <w:r w:rsidRPr="00BE780B">
        <w:rPr>
          <w:rFonts w:cs="Calibri"/>
          <w:b/>
          <w:bCs/>
          <w:szCs w:val="20"/>
        </w:rPr>
        <w:t xml:space="preserve">příprava </w:t>
      </w:r>
      <w:r w:rsidRPr="00BE780B">
        <w:rPr>
          <w:rFonts w:cs="Calibri"/>
          <w:szCs w:val="20"/>
        </w:rPr>
        <w:t xml:space="preserve">pro osvětlení nového přechodu pro chodce, která bude spočívat v povolení nové trasy a polohy přechodových stožárů VO – bez jejich fyzického osazení. </w:t>
      </w:r>
    </w:p>
    <w:p w14:paraId="33AD9A8A" w14:textId="77777777" w:rsidR="00803B90" w:rsidRPr="00BE780B" w:rsidRDefault="00803B90" w:rsidP="00803B90">
      <w:pPr>
        <w:rPr>
          <w:rFonts w:cs="Calibri"/>
          <w:szCs w:val="20"/>
        </w:rPr>
      </w:pPr>
    </w:p>
    <w:p w14:paraId="260E6884" w14:textId="77777777" w:rsidR="00803B90" w:rsidRPr="00BE780B" w:rsidRDefault="00803B90" w:rsidP="00803B90">
      <w:pPr>
        <w:rPr>
          <w:rFonts w:cs="Calibri"/>
          <w:szCs w:val="20"/>
        </w:rPr>
      </w:pPr>
      <w:r w:rsidRPr="00BE780B">
        <w:rPr>
          <w:rFonts w:cs="Calibri"/>
          <w:szCs w:val="20"/>
        </w:rPr>
        <w:t xml:space="preserve">Počítá se nejprve s realizací komunikací a osazení svítidel VO podél komunikace a na přilehlých chodnících. Po jejich zapnutí by mělo proběhnout měření jasového pozadí, včetně dalších nezbytných zkoušek pro správný návrh osvětlení přechodu. Na základě naměřených hodnot bude následně navrženo přesné osvětlení daného místa. Technicky je možné, že na základě měření bude zjištěno, že přechod pro chodce nebude v této lokalitě osvětlen. </w:t>
      </w:r>
    </w:p>
    <w:p w14:paraId="11CC5544" w14:textId="77777777" w:rsidR="00803B90" w:rsidRPr="00BE780B" w:rsidRDefault="00803B90" w:rsidP="00803B90">
      <w:pPr>
        <w:rPr>
          <w:rFonts w:cs="Calibri"/>
          <w:szCs w:val="20"/>
        </w:rPr>
      </w:pPr>
    </w:p>
    <w:p w14:paraId="66EFC5DA" w14:textId="77777777" w:rsidR="00803B90" w:rsidRPr="00BE780B" w:rsidRDefault="00803B90" w:rsidP="00803B90">
      <w:pPr>
        <w:rPr>
          <w:szCs w:val="20"/>
        </w:rPr>
      </w:pPr>
      <w:r w:rsidRPr="00BE780B">
        <w:rPr>
          <w:rFonts w:cs="Calibri"/>
          <w:szCs w:val="20"/>
        </w:rPr>
        <w:t>V rámci přípravy pro osvětlení přechodu pro chodce</w:t>
      </w:r>
      <w:r w:rsidRPr="00BE780B">
        <w:rPr>
          <w:szCs w:val="20"/>
        </w:rPr>
        <w:t xml:space="preserve"> je počítáno s případným osazením 1ks přechodového stožáru s výložníkem a doplnění 1ks výložníku na stožár VO osvětlující komunikaci. </w:t>
      </w:r>
    </w:p>
    <w:p w14:paraId="17862639" w14:textId="77777777" w:rsidR="00803B90" w:rsidRPr="00BE780B" w:rsidRDefault="00803B90" w:rsidP="00803B90">
      <w:pPr>
        <w:rPr>
          <w:szCs w:val="20"/>
        </w:rPr>
      </w:pPr>
    </w:p>
    <w:p w14:paraId="10750D03" w14:textId="77777777" w:rsidR="00803B90" w:rsidRPr="00BE780B" w:rsidRDefault="00803B90" w:rsidP="00803B90">
      <w:pPr>
        <w:rPr>
          <w:rFonts w:cs="Arial"/>
          <w:szCs w:val="20"/>
          <w:u w:val="single"/>
        </w:rPr>
      </w:pPr>
      <w:r w:rsidRPr="00BE780B">
        <w:rPr>
          <w:rFonts w:cs="Arial"/>
          <w:szCs w:val="20"/>
          <w:u w:val="single"/>
        </w:rPr>
        <w:t>Parametry nového rozvodu VO:</w:t>
      </w:r>
    </w:p>
    <w:p w14:paraId="7580D752" w14:textId="77777777" w:rsidR="00803B90" w:rsidRPr="00BE780B" w:rsidRDefault="00803B90" w:rsidP="00803B90">
      <w:pPr>
        <w:spacing w:line="360" w:lineRule="auto"/>
        <w:rPr>
          <w:rFonts w:cs="Arial"/>
          <w:szCs w:val="20"/>
        </w:rPr>
      </w:pPr>
      <w:r w:rsidRPr="00BE780B">
        <w:rPr>
          <w:rFonts w:cs="Arial"/>
          <w:szCs w:val="20"/>
        </w:rPr>
        <w:t>Délka úseku nového VO:</w:t>
      </w:r>
      <w:r w:rsidRPr="00BE780B">
        <w:rPr>
          <w:rFonts w:cs="Arial"/>
          <w:szCs w:val="20"/>
        </w:rPr>
        <w:tab/>
      </w:r>
      <w:r w:rsidRPr="00BE780B">
        <w:rPr>
          <w:rFonts w:cs="Arial"/>
          <w:szCs w:val="20"/>
        </w:rPr>
        <w:tab/>
        <w:t>- napájecí kabel AYKY 3x120+70 mm2, zemní trasa cca 291m</w:t>
      </w:r>
    </w:p>
    <w:p w14:paraId="6AD15D92" w14:textId="77777777" w:rsidR="00803B90" w:rsidRPr="00BE780B" w:rsidRDefault="00803B90" w:rsidP="00803B90">
      <w:pPr>
        <w:spacing w:line="360" w:lineRule="auto"/>
        <w:ind w:left="3545"/>
        <w:rPr>
          <w:rFonts w:cs="Arial"/>
          <w:szCs w:val="20"/>
        </w:rPr>
      </w:pPr>
      <w:r w:rsidRPr="00BE780B">
        <w:rPr>
          <w:rFonts w:cs="Arial"/>
          <w:szCs w:val="20"/>
        </w:rPr>
        <w:t xml:space="preserve">*jedná se o posilovací propoj mezi RVO a odbočnými rozvaděči  (páteřní </w:t>
      </w:r>
      <w:proofErr w:type="spellStart"/>
      <w:r w:rsidRPr="00BE780B">
        <w:rPr>
          <w:rFonts w:cs="Arial"/>
          <w:szCs w:val="20"/>
        </w:rPr>
        <w:t>propoje</w:t>
      </w:r>
      <w:proofErr w:type="spellEnd"/>
      <w:r w:rsidRPr="00BE780B">
        <w:rPr>
          <w:rFonts w:cs="Arial"/>
          <w:szCs w:val="20"/>
        </w:rPr>
        <w:t>)</w:t>
      </w:r>
    </w:p>
    <w:p w14:paraId="7CFFA2BF" w14:textId="77777777" w:rsidR="00803B90" w:rsidRPr="00BE780B" w:rsidRDefault="00803B90" w:rsidP="00803B90">
      <w:pPr>
        <w:spacing w:line="360" w:lineRule="auto"/>
        <w:rPr>
          <w:rFonts w:cs="Arial"/>
          <w:szCs w:val="20"/>
        </w:rPr>
      </w:pPr>
      <w:r w:rsidRPr="00BE780B">
        <w:rPr>
          <w:rFonts w:cs="Arial"/>
          <w:szCs w:val="20"/>
        </w:rPr>
        <w:tab/>
      </w:r>
      <w:r w:rsidRPr="00BE780B">
        <w:rPr>
          <w:rFonts w:cs="Arial"/>
          <w:szCs w:val="20"/>
        </w:rPr>
        <w:tab/>
      </w:r>
      <w:r w:rsidRPr="00BE780B">
        <w:rPr>
          <w:rFonts w:cs="Arial"/>
          <w:szCs w:val="20"/>
        </w:rPr>
        <w:tab/>
      </w:r>
      <w:r w:rsidRPr="00BE780B">
        <w:rPr>
          <w:rFonts w:cs="Arial"/>
          <w:szCs w:val="20"/>
        </w:rPr>
        <w:tab/>
      </w:r>
      <w:r w:rsidRPr="00BE780B">
        <w:rPr>
          <w:rFonts w:cs="Arial"/>
          <w:szCs w:val="20"/>
        </w:rPr>
        <w:tab/>
        <w:t>- CYKY 4Jx16 mm2, zemní trasa 1004 m</w:t>
      </w:r>
    </w:p>
    <w:p w14:paraId="76136B33" w14:textId="77777777" w:rsidR="00803B90" w:rsidRPr="00BE780B" w:rsidRDefault="00803B90" w:rsidP="00803B90">
      <w:pPr>
        <w:spacing w:line="360" w:lineRule="auto"/>
        <w:ind w:left="2836" w:firstLine="709"/>
        <w:rPr>
          <w:rFonts w:cs="Arial"/>
          <w:szCs w:val="20"/>
        </w:rPr>
      </w:pPr>
      <w:r w:rsidRPr="00BE780B">
        <w:rPr>
          <w:rFonts w:cs="Arial"/>
          <w:szCs w:val="20"/>
        </w:rPr>
        <w:t>- 22x nový sadový stožár VO, závěsná výška svítidla LED 5m</w:t>
      </w:r>
    </w:p>
    <w:p w14:paraId="6204806E" w14:textId="77777777" w:rsidR="00803B90" w:rsidRPr="00BE780B" w:rsidRDefault="00803B90" w:rsidP="00803B90">
      <w:pPr>
        <w:spacing w:line="360" w:lineRule="auto"/>
        <w:ind w:left="3545"/>
        <w:rPr>
          <w:rFonts w:cs="Arial"/>
          <w:szCs w:val="20"/>
        </w:rPr>
      </w:pPr>
      <w:r w:rsidRPr="00BE780B">
        <w:rPr>
          <w:rFonts w:cs="Arial"/>
          <w:szCs w:val="20"/>
        </w:rPr>
        <w:t>- 8x nový stožár VO, závěsná výška svítidla LED 8m</w:t>
      </w:r>
    </w:p>
    <w:p w14:paraId="61BFF45E" w14:textId="77777777" w:rsidR="00803B90" w:rsidRPr="00BE780B" w:rsidRDefault="00803B90" w:rsidP="00803B90">
      <w:pPr>
        <w:spacing w:line="360" w:lineRule="auto"/>
        <w:ind w:left="3545"/>
        <w:rPr>
          <w:rFonts w:cs="Arial"/>
          <w:szCs w:val="20"/>
        </w:rPr>
      </w:pPr>
      <w:r w:rsidRPr="00BE780B">
        <w:rPr>
          <w:rFonts w:cs="Arial"/>
          <w:szCs w:val="20"/>
        </w:rPr>
        <w:t xml:space="preserve">-  1x výložník přechodový na stožár VO + 1x přechodový stožár VO + svítidla LED (viz. popis přechodu pro chodce) </w:t>
      </w:r>
    </w:p>
    <w:p w14:paraId="1C0EB662" w14:textId="77777777" w:rsidR="00803B90" w:rsidRPr="00BE780B" w:rsidRDefault="00803B90" w:rsidP="00803B90">
      <w:pPr>
        <w:rPr>
          <w:rFonts w:cs="Arial"/>
          <w:szCs w:val="20"/>
        </w:rPr>
      </w:pPr>
      <w:r w:rsidRPr="00BE780B">
        <w:rPr>
          <w:rFonts w:cs="Arial"/>
          <w:szCs w:val="20"/>
        </w:rPr>
        <w:t>Napěťová hladina:</w:t>
      </w:r>
      <w:r w:rsidRPr="00BE780B">
        <w:rPr>
          <w:rFonts w:cs="Arial"/>
          <w:szCs w:val="20"/>
        </w:rPr>
        <w:tab/>
      </w:r>
      <w:r w:rsidRPr="00BE780B">
        <w:rPr>
          <w:rFonts w:cs="Arial"/>
          <w:szCs w:val="20"/>
        </w:rPr>
        <w:tab/>
      </w:r>
      <w:r w:rsidRPr="00BE780B">
        <w:rPr>
          <w:rFonts w:cs="Arial"/>
          <w:szCs w:val="20"/>
        </w:rPr>
        <w:tab/>
        <w:t>NN 400/230V</w:t>
      </w:r>
    </w:p>
    <w:p w14:paraId="7B778738" w14:textId="77777777" w:rsidR="00803B90" w:rsidRPr="00BE780B" w:rsidRDefault="00803B90" w:rsidP="00803B90">
      <w:pPr>
        <w:rPr>
          <w:rFonts w:cs="Arial"/>
          <w:szCs w:val="20"/>
        </w:rPr>
      </w:pPr>
    </w:p>
    <w:p w14:paraId="338B6355" w14:textId="77777777" w:rsidR="00803B90" w:rsidRPr="00BE780B" w:rsidRDefault="00803B90" w:rsidP="00803B90">
      <w:pPr>
        <w:rPr>
          <w:rFonts w:cs="Arial"/>
          <w:szCs w:val="20"/>
          <w:u w:val="single"/>
        </w:rPr>
      </w:pPr>
      <w:bookmarkStart w:id="56" w:name="_Toc118131220"/>
      <w:r w:rsidRPr="00BE780B">
        <w:rPr>
          <w:rFonts w:cs="Arial"/>
          <w:szCs w:val="20"/>
          <w:u w:val="single"/>
        </w:rPr>
        <w:t>Osvětlovací stožáry a základy stožárů</w:t>
      </w:r>
      <w:bookmarkEnd w:id="56"/>
    </w:p>
    <w:p w14:paraId="056E949D" w14:textId="77777777" w:rsidR="00803B90" w:rsidRPr="00BE780B" w:rsidRDefault="00803B90" w:rsidP="00803B90">
      <w:pPr>
        <w:rPr>
          <w:rFonts w:cs="Arial"/>
          <w:szCs w:val="20"/>
        </w:rPr>
      </w:pPr>
      <w:r w:rsidRPr="00BE780B">
        <w:rPr>
          <w:rFonts w:cs="Arial"/>
          <w:szCs w:val="20"/>
        </w:rPr>
        <w:t xml:space="preserve">Provedení stožárů bude vždy respektovat technickou specifikaci TS Brno. </w:t>
      </w:r>
    </w:p>
    <w:p w14:paraId="7E48119D" w14:textId="77777777" w:rsidR="00803B90" w:rsidRPr="00BE780B" w:rsidRDefault="00803B90" w:rsidP="00803B90">
      <w:pPr>
        <w:rPr>
          <w:rFonts w:cs="Arial"/>
          <w:szCs w:val="20"/>
        </w:rPr>
      </w:pPr>
      <w:r w:rsidRPr="00BE780B">
        <w:rPr>
          <w:rFonts w:cs="Arial"/>
          <w:szCs w:val="20"/>
        </w:rPr>
        <w:t>Budou instalovány nové silniční stožáry s označení BM8, žárový zinek. Závěsná výška svítidel 8m (přesněji světlá výška pod svítidlem 8m).</w:t>
      </w:r>
    </w:p>
    <w:p w14:paraId="2DD8B849" w14:textId="77777777" w:rsidR="00803B90" w:rsidRPr="00BE780B" w:rsidRDefault="00803B90" w:rsidP="00803B90">
      <w:pPr>
        <w:rPr>
          <w:rFonts w:cs="Arial"/>
          <w:szCs w:val="20"/>
        </w:rPr>
      </w:pPr>
    </w:p>
    <w:p w14:paraId="6E2292EC" w14:textId="77777777" w:rsidR="00803B90" w:rsidRPr="00BE780B" w:rsidRDefault="00803B90" w:rsidP="00803B90">
      <w:pPr>
        <w:rPr>
          <w:rFonts w:cs="Arial"/>
          <w:szCs w:val="20"/>
        </w:rPr>
      </w:pPr>
      <w:r w:rsidRPr="00BE780B">
        <w:rPr>
          <w:rFonts w:cs="Arial"/>
          <w:szCs w:val="20"/>
        </w:rPr>
        <w:t>Pro vedlejší komunikace (chodníky, pojezdové chodníky) je navrženo osazení svítidel přímo na dřík stožárů, které budou provedeny se závěsnou výškou svítidla 5m (přesněji světlá výška pod svítidlem 5m).</w:t>
      </w:r>
    </w:p>
    <w:p w14:paraId="3F6B4FBC" w14:textId="77777777" w:rsidR="00803B90" w:rsidRPr="00BE780B" w:rsidRDefault="00803B90" w:rsidP="00803B90">
      <w:pPr>
        <w:rPr>
          <w:rFonts w:cs="Arial"/>
          <w:szCs w:val="20"/>
        </w:rPr>
      </w:pPr>
    </w:p>
    <w:p w14:paraId="12DEBDA2" w14:textId="77777777" w:rsidR="00803B90" w:rsidRPr="00BE780B" w:rsidRDefault="00803B90" w:rsidP="00803B90">
      <w:pPr>
        <w:rPr>
          <w:rFonts w:cs="Arial"/>
          <w:szCs w:val="20"/>
        </w:rPr>
      </w:pPr>
      <w:r w:rsidRPr="00BE780B">
        <w:rPr>
          <w:rFonts w:cs="Arial"/>
          <w:szCs w:val="20"/>
        </w:rPr>
        <w:t xml:space="preserve">Sloupy v pochozím profilu budou vybaveny zvýrazňujícím značením dle vyhlášky 398/2009 Sb. Úprava všech částí sestavy sloupu žárovým zinkem musí splňovat minimální tloušťku 70 mikrometrů Zn.  Typ dle </w:t>
      </w:r>
      <w:proofErr w:type="spellStart"/>
      <w:r w:rsidRPr="00BE780B">
        <w:rPr>
          <w:rFonts w:cs="Arial"/>
          <w:szCs w:val="20"/>
        </w:rPr>
        <w:t>technicko</w:t>
      </w:r>
      <w:proofErr w:type="spellEnd"/>
      <w:r w:rsidRPr="00BE780B">
        <w:rPr>
          <w:rFonts w:cs="Arial"/>
          <w:szCs w:val="20"/>
        </w:rPr>
        <w:t xml:space="preserve"> obchodní specifikace (samostatná příloha).</w:t>
      </w:r>
    </w:p>
    <w:p w14:paraId="061DBDA2" w14:textId="77777777" w:rsidR="00803B90" w:rsidRPr="00BE780B" w:rsidRDefault="00803B90" w:rsidP="00803B90">
      <w:pPr>
        <w:rPr>
          <w:rFonts w:cs="Arial"/>
          <w:szCs w:val="20"/>
        </w:rPr>
      </w:pPr>
    </w:p>
    <w:p w14:paraId="3E0091CB" w14:textId="77777777" w:rsidR="00803B90" w:rsidRPr="00BE780B" w:rsidRDefault="00803B90" w:rsidP="00803B90">
      <w:pPr>
        <w:rPr>
          <w:rFonts w:cs="Arial"/>
          <w:szCs w:val="20"/>
        </w:rPr>
      </w:pPr>
      <w:r w:rsidRPr="00BE780B">
        <w:rPr>
          <w:rFonts w:cs="Arial"/>
          <w:szCs w:val="20"/>
        </w:rPr>
        <w:t xml:space="preserve">Základy osvětlovacích stožárů budou provedeny jako pouzdrové s betonovými prstenci a pískovými výplněmi – přesná specifikace viz. příloha 1476_02_D.1.415_SO414_Veřejné osvětlení – vzorové řezy, detaily a sestavy. Pro zhotovení základu bude použit beton třídy C25/30-XF2, dle ČSN EN 206-1. Horní část základu bude z betonu min. třídy C30/37 XF4 smíchaný s přísadou pro dosažení účinné Vodo-nepropustnosti z tvrdého betonu. V základech budou zabudovány trubky pro zatažení napájecích kabelů, včetně rezervních smyček (1m z každé strany) kolem základů stožárů. Ve vybraných případech lze základy stožárů realizovat jako přírubové. </w:t>
      </w:r>
    </w:p>
    <w:p w14:paraId="36E5FD73" w14:textId="77777777" w:rsidR="00803B90" w:rsidRPr="00BE780B" w:rsidRDefault="00803B90" w:rsidP="00803B90">
      <w:pPr>
        <w:rPr>
          <w:rFonts w:cs="Arial"/>
          <w:szCs w:val="20"/>
        </w:rPr>
      </w:pPr>
      <w:r w:rsidRPr="00BE780B">
        <w:rPr>
          <w:rFonts w:cs="Arial"/>
          <w:szCs w:val="20"/>
        </w:rPr>
        <w:t xml:space="preserve">Stožáry v zeleni budou vybaveny spádovaným betonovým prstencem na úrovni min +6cm oproti terénu, stožáry v </w:t>
      </w:r>
      <w:proofErr w:type="spellStart"/>
      <w:r w:rsidRPr="00BE780B">
        <w:rPr>
          <w:rFonts w:cs="Arial"/>
          <w:szCs w:val="20"/>
        </w:rPr>
        <w:t>zádlažbě</w:t>
      </w:r>
      <w:proofErr w:type="spellEnd"/>
      <w:r w:rsidRPr="00BE780B">
        <w:rPr>
          <w:rFonts w:cs="Arial"/>
          <w:szCs w:val="20"/>
        </w:rPr>
        <w:t xml:space="preserve"> budou mít </w:t>
      </w:r>
      <w:proofErr w:type="spellStart"/>
      <w:r w:rsidRPr="00BE780B">
        <w:rPr>
          <w:rFonts w:cs="Arial"/>
          <w:szCs w:val="20"/>
        </w:rPr>
        <w:t>obetonávku</w:t>
      </w:r>
      <w:proofErr w:type="spellEnd"/>
      <w:r w:rsidRPr="00BE780B">
        <w:rPr>
          <w:rFonts w:cs="Arial"/>
          <w:szCs w:val="20"/>
        </w:rPr>
        <w:t xml:space="preserve"> sníženou pod úroveň dlažby a tvar upraven dle návaznosti na dlažbu. </w:t>
      </w:r>
    </w:p>
    <w:p w14:paraId="3039036A" w14:textId="77777777" w:rsidR="00803B90" w:rsidRPr="00BE780B" w:rsidRDefault="00803B90" w:rsidP="00803B90">
      <w:pPr>
        <w:rPr>
          <w:rFonts w:cs="Arial"/>
          <w:szCs w:val="20"/>
        </w:rPr>
      </w:pPr>
    </w:p>
    <w:p w14:paraId="1644BCCC" w14:textId="77777777" w:rsidR="00803B90" w:rsidRPr="00BE780B" w:rsidRDefault="00803B90" w:rsidP="00803B90">
      <w:pPr>
        <w:rPr>
          <w:rFonts w:cs="Arial"/>
          <w:szCs w:val="20"/>
        </w:rPr>
      </w:pPr>
      <w:r w:rsidRPr="00BE780B">
        <w:rPr>
          <w:rFonts w:cs="Arial"/>
          <w:szCs w:val="20"/>
        </w:rPr>
        <w:lastRenderedPageBreak/>
        <w:t>Stožáry budou provedeny jako bezpaticové, žárově zinkované, výložníky obloukové, případně lze použít rovinné. Stožáry budou opatřeny ochrannou vrstvou proti amoniakům a solím v délce min. 2,5m včetně části v zemi. Stožáry pochozím profilu budou vybaveny zvýrazňujícím značením dle vyhlášky 398/2009 Sb. Úprava všech částí sestavy stožáru žárovým zinkem musí splňovat minimální tloušťku 70 mikrometrů Zn. Součástí dodávky stožárů je i jejich barevné označení – číslování dle požadavku a podkladu pasportu správce VO. Číslování uvedené v situaci je pouze pracovní!</w:t>
      </w:r>
    </w:p>
    <w:p w14:paraId="660B95EE" w14:textId="77777777" w:rsidR="00803B90" w:rsidRPr="00BE780B" w:rsidRDefault="00803B90" w:rsidP="00803B90">
      <w:pPr>
        <w:rPr>
          <w:rFonts w:cs="Arial"/>
          <w:szCs w:val="20"/>
        </w:rPr>
      </w:pPr>
      <w:r w:rsidRPr="00BE780B">
        <w:rPr>
          <w:rFonts w:cs="Arial"/>
          <w:szCs w:val="20"/>
        </w:rPr>
        <w:t xml:space="preserve">Typ stožáru podléhá odsouhlasení a přesné </w:t>
      </w:r>
      <w:proofErr w:type="spellStart"/>
      <w:r w:rsidRPr="00BE780B">
        <w:rPr>
          <w:rFonts w:cs="Arial"/>
          <w:szCs w:val="20"/>
        </w:rPr>
        <w:t>technicko-obchodní</w:t>
      </w:r>
      <w:proofErr w:type="spellEnd"/>
      <w:r w:rsidRPr="00BE780B">
        <w:rPr>
          <w:rFonts w:cs="Arial"/>
          <w:szCs w:val="20"/>
        </w:rPr>
        <w:t xml:space="preserve"> specifikaci - dle aktuálně platného standardu TS Brna v době realizace stavby.</w:t>
      </w:r>
    </w:p>
    <w:p w14:paraId="6583B1A9" w14:textId="77777777" w:rsidR="00803B90" w:rsidRPr="00BE780B" w:rsidRDefault="00803B90" w:rsidP="00803B90">
      <w:pPr>
        <w:rPr>
          <w:rFonts w:cs="Arial"/>
          <w:szCs w:val="20"/>
        </w:rPr>
      </w:pPr>
    </w:p>
    <w:p w14:paraId="0843974F" w14:textId="77777777" w:rsidR="00803B90" w:rsidRPr="00BE780B" w:rsidRDefault="00803B90" w:rsidP="00803B90">
      <w:pPr>
        <w:rPr>
          <w:rFonts w:cs="Arial"/>
          <w:szCs w:val="20"/>
        </w:rPr>
      </w:pPr>
      <w:r w:rsidRPr="00BE780B">
        <w:rPr>
          <w:rFonts w:cs="Arial"/>
          <w:szCs w:val="20"/>
        </w:rPr>
        <w:t xml:space="preserve">Výzbroj stožárů bude uzpůsobena k připojení 3 kabelů do CYKY 4Jx25 (např SR721, SR722). Vývod ke každému svítidlu bude jištěn OPV 6A. Kabely budou v rozvodnicích označeny štítky o směru trasy. Svítidlo bude napojeno kabelem CYKY 3x1,5 v souladu se soustavou 1NPE AC 50Hz 230V/TN-S. Kabely budou v rozvodnicích ukončovány smršťovacími záklopkami. Pro dosažení krytí živých části za dvířky stožáru IP 20 bude rozvodnice dozbrojena sadou krytek. </w:t>
      </w:r>
    </w:p>
    <w:p w14:paraId="24106F4B" w14:textId="77777777" w:rsidR="00803B90" w:rsidRPr="00BE780B" w:rsidRDefault="00803B90" w:rsidP="00803B90">
      <w:pPr>
        <w:rPr>
          <w:rFonts w:cs="Arial"/>
          <w:szCs w:val="20"/>
        </w:rPr>
      </w:pPr>
    </w:p>
    <w:p w14:paraId="258A4F90" w14:textId="77777777" w:rsidR="00803B90" w:rsidRPr="00BE780B" w:rsidRDefault="00803B90" w:rsidP="00803B90">
      <w:pPr>
        <w:rPr>
          <w:rFonts w:cs="Arial"/>
          <w:szCs w:val="20"/>
        </w:rPr>
      </w:pPr>
      <w:r w:rsidRPr="00BE780B">
        <w:rPr>
          <w:rFonts w:cs="Arial"/>
          <w:szCs w:val="20"/>
        </w:rPr>
        <w:t>Dvířka rozvodnic budou situována vždy po směru jízdy. Veškeré rozvodnice vybavit symbolem výstražného blesku a dalším značením dle ČSN či pasportu správce. Veškeré šroubové spoje s ohledem na agresivitu prostředí provádět včetně konzervace spoje ochrannou vazelínou.</w:t>
      </w:r>
    </w:p>
    <w:p w14:paraId="461B0D72" w14:textId="77777777" w:rsidR="00803B90" w:rsidRPr="00BE780B" w:rsidRDefault="00803B90" w:rsidP="00803B90">
      <w:pPr>
        <w:rPr>
          <w:rFonts w:cs="Arial"/>
          <w:szCs w:val="20"/>
        </w:rPr>
      </w:pPr>
    </w:p>
    <w:p w14:paraId="16DFA8DB" w14:textId="77777777" w:rsidR="00803B90" w:rsidRPr="00BE780B" w:rsidRDefault="00803B90" w:rsidP="00803B90">
      <w:pPr>
        <w:rPr>
          <w:rFonts w:cs="Arial"/>
          <w:szCs w:val="20"/>
          <w:u w:val="single"/>
        </w:rPr>
      </w:pPr>
      <w:bookmarkStart w:id="57" w:name="_Toc118131221"/>
      <w:r w:rsidRPr="00BE780B">
        <w:rPr>
          <w:rFonts w:cs="Arial"/>
          <w:szCs w:val="20"/>
          <w:u w:val="single"/>
        </w:rPr>
        <w:t>Kabelové rozvody VO</w:t>
      </w:r>
      <w:bookmarkEnd w:id="57"/>
    </w:p>
    <w:p w14:paraId="1D5D9641" w14:textId="77777777" w:rsidR="00803B90" w:rsidRPr="00BE780B" w:rsidRDefault="00803B90" w:rsidP="00803B90">
      <w:pPr>
        <w:rPr>
          <w:rFonts w:cs="Arial"/>
          <w:szCs w:val="20"/>
        </w:rPr>
      </w:pPr>
      <w:r w:rsidRPr="00BE780B">
        <w:rPr>
          <w:rFonts w:cs="Arial"/>
          <w:szCs w:val="20"/>
        </w:rPr>
        <w:t xml:space="preserve">Kabelové rozvody VO budou řešeny kabely CYKY 4Jx16mm2 zataženými v chráničce </w:t>
      </w:r>
      <w:proofErr w:type="spellStart"/>
      <w:r w:rsidRPr="00BE780B">
        <w:rPr>
          <w:rFonts w:cs="Arial"/>
          <w:szCs w:val="20"/>
        </w:rPr>
        <w:t>kopoflex</w:t>
      </w:r>
      <w:proofErr w:type="spellEnd"/>
      <w:r w:rsidRPr="00BE780B">
        <w:rPr>
          <w:rFonts w:cs="Arial"/>
          <w:szCs w:val="20"/>
        </w:rPr>
        <w:t xml:space="preserve"> 63/52, případně </w:t>
      </w:r>
      <w:proofErr w:type="spellStart"/>
      <w:r w:rsidRPr="00BE780B">
        <w:rPr>
          <w:rFonts w:cs="Arial"/>
          <w:szCs w:val="20"/>
        </w:rPr>
        <w:t>kopoflex</w:t>
      </w:r>
      <w:proofErr w:type="spellEnd"/>
      <w:r w:rsidRPr="00BE780B">
        <w:rPr>
          <w:rFonts w:cs="Arial"/>
          <w:szCs w:val="20"/>
        </w:rPr>
        <w:t xml:space="preserve"> 110/94. VO bude </w:t>
      </w:r>
      <w:proofErr w:type="spellStart"/>
      <w:r w:rsidRPr="00BE780B">
        <w:rPr>
          <w:rFonts w:cs="Arial"/>
          <w:szCs w:val="20"/>
        </w:rPr>
        <w:t>přizemňováno</w:t>
      </w:r>
      <w:proofErr w:type="spellEnd"/>
      <w:r w:rsidRPr="00BE780B">
        <w:rPr>
          <w:rFonts w:cs="Arial"/>
          <w:szCs w:val="20"/>
        </w:rPr>
        <w:t xml:space="preserve"> zemnícím drátem </w:t>
      </w:r>
      <w:proofErr w:type="spellStart"/>
      <w:r w:rsidRPr="00BE780B">
        <w:rPr>
          <w:rFonts w:cs="Arial"/>
          <w:szCs w:val="20"/>
        </w:rPr>
        <w:t>FeZn</w:t>
      </w:r>
      <w:proofErr w:type="spellEnd"/>
      <w:r w:rsidRPr="00BE780B">
        <w:rPr>
          <w:rFonts w:cs="Arial"/>
          <w:szCs w:val="20"/>
        </w:rPr>
        <w:t xml:space="preserve"> Ø10 v </w:t>
      </w:r>
      <w:proofErr w:type="spellStart"/>
      <w:r w:rsidRPr="00BE780B">
        <w:rPr>
          <w:rFonts w:cs="Arial"/>
          <w:szCs w:val="20"/>
        </w:rPr>
        <w:t>zž</w:t>
      </w:r>
      <w:proofErr w:type="spellEnd"/>
      <w:r w:rsidRPr="00BE780B">
        <w:rPr>
          <w:rFonts w:cs="Arial"/>
          <w:szCs w:val="20"/>
        </w:rPr>
        <w:t xml:space="preserve"> bužírce na zemnící pásek </w:t>
      </w:r>
      <w:proofErr w:type="spellStart"/>
      <w:r w:rsidRPr="00BE780B">
        <w:rPr>
          <w:rFonts w:cs="Arial"/>
          <w:szCs w:val="20"/>
        </w:rPr>
        <w:t>FeZn</w:t>
      </w:r>
      <w:proofErr w:type="spellEnd"/>
      <w:r w:rsidRPr="00BE780B">
        <w:rPr>
          <w:rFonts w:cs="Arial"/>
          <w:szCs w:val="20"/>
        </w:rPr>
        <w:t xml:space="preserve"> 30x4. Kabel bude uložen do kabelového lože, </w:t>
      </w:r>
      <w:proofErr w:type="spellStart"/>
      <w:r w:rsidRPr="00BE780B">
        <w:rPr>
          <w:rFonts w:cs="Arial"/>
          <w:szCs w:val="20"/>
        </w:rPr>
        <w:t>FeZn</w:t>
      </w:r>
      <w:proofErr w:type="spellEnd"/>
      <w:r w:rsidRPr="00BE780B">
        <w:rPr>
          <w:rFonts w:cs="Arial"/>
          <w:szCs w:val="20"/>
        </w:rPr>
        <w:t xml:space="preserve"> drát a pásek do rostlé zeminy. Veškeré spoje na uzemnění, které se nacházejí v zemi budou chráněny vhodnou ochranou např. </w:t>
      </w:r>
      <w:proofErr w:type="spellStart"/>
      <w:r w:rsidRPr="00BE780B">
        <w:rPr>
          <w:rFonts w:cs="Arial"/>
          <w:szCs w:val="20"/>
        </w:rPr>
        <w:t>gumoasfaltem</w:t>
      </w:r>
      <w:proofErr w:type="spellEnd"/>
      <w:r w:rsidRPr="00BE780B">
        <w:rPr>
          <w:rFonts w:cs="Arial"/>
          <w:szCs w:val="20"/>
        </w:rPr>
        <w:t>.</w:t>
      </w:r>
    </w:p>
    <w:p w14:paraId="2A59F409" w14:textId="77777777" w:rsidR="00803B90" w:rsidRPr="00BE780B" w:rsidRDefault="00803B90" w:rsidP="00803B90">
      <w:pPr>
        <w:rPr>
          <w:rFonts w:cs="Arial"/>
          <w:szCs w:val="20"/>
        </w:rPr>
      </w:pPr>
    </w:p>
    <w:p w14:paraId="57F3CE7E" w14:textId="77777777" w:rsidR="00803B90" w:rsidRPr="00BE780B" w:rsidRDefault="00803B90" w:rsidP="00803B90">
      <w:pPr>
        <w:rPr>
          <w:rFonts w:cs="Arial"/>
          <w:szCs w:val="20"/>
        </w:rPr>
      </w:pPr>
      <w:r w:rsidRPr="00BE780B">
        <w:rPr>
          <w:rFonts w:cs="Arial"/>
          <w:szCs w:val="20"/>
        </w:rPr>
        <w:t xml:space="preserve">Přesné požadavky na provedení kabelových tras viz. příloha: 1476_02_D.1.415_SO414_Veřejné osvětlení – vzorové řezy, detaily a sestavy. </w:t>
      </w:r>
    </w:p>
    <w:p w14:paraId="3F458DB7" w14:textId="77777777" w:rsidR="00803B90" w:rsidRPr="00BE780B" w:rsidRDefault="00803B90" w:rsidP="00803B90">
      <w:pPr>
        <w:rPr>
          <w:rFonts w:cs="Arial"/>
          <w:szCs w:val="20"/>
        </w:rPr>
      </w:pPr>
    </w:p>
    <w:p w14:paraId="6A5A8C6E" w14:textId="77777777" w:rsidR="00803B90" w:rsidRPr="00BE780B" w:rsidRDefault="00803B90" w:rsidP="00803B90">
      <w:pPr>
        <w:rPr>
          <w:rFonts w:cs="Arial"/>
          <w:szCs w:val="20"/>
        </w:rPr>
      </w:pPr>
      <w:r w:rsidRPr="00BE780B">
        <w:rPr>
          <w:rFonts w:cs="Arial"/>
          <w:szCs w:val="20"/>
        </w:rPr>
        <w:t>Kabelové vedení bude ve volném terénu a chodnících uloženo ve výkopu min. 0,35x0,8m. Uložení kabelů /chrániček do kabelového lože. V trase budou kabely uloženy v kabelovém loži s krytím kabelů ze všech stran minimálně 80mm. V hloubce 200-300mm nad kabelem (chráničkou) bude položena výstražná folie. Zásyp bude hutněný po vrstvách. Veškeré dotčené povrchy budou uvedeny do původního stavu. Způsob a hloubka uložení musí splňovat ČSN 33 2000-5-52 a při křížení a souběhu se sítěmi ČSN 73 6005.</w:t>
      </w:r>
    </w:p>
    <w:p w14:paraId="2ECA47D5" w14:textId="77777777" w:rsidR="00803B90" w:rsidRPr="00BE780B" w:rsidRDefault="00803B90" w:rsidP="00803B90">
      <w:pPr>
        <w:rPr>
          <w:rFonts w:cs="Arial"/>
          <w:szCs w:val="20"/>
        </w:rPr>
      </w:pPr>
    </w:p>
    <w:p w14:paraId="21327120" w14:textId="77777777" w:rsidR="00803B90" w:rsidRPr="00BE780B" w:rsidRDefault="00803B90" w:rsidP="00803B90">
      <w:pPr>
        <w:rPr>
          <w:rFonts w:cs="Arial"/>
          <w:szCs w:val="20"/>
        </w:rPr>
      </w:pPr>
      <w:r w:rsidRPr="00BE780B">
        <w:rPr>
          <w:rFonts w:cs="Arial"/>
          <w:szCs w:val="20"/>
        </w:rPr>
        <w:t xml:space="preserve">Kabelové vedení bude ve vybraných pojížděných plochách – pod komunikacemi a pojízdnými plochami uloženo ve výkopu 0,5x1,2m. Uložení kabelů bude provedeno do chrániček </w:t>
      </w:r>
      <w:proofErr w:type="spellStart"/>
      <w:r w:rsidRPr="00BE780B">
        <w:rPr>
          <w:rFonts w:cs="Arial"/>
          <w:szCs w:val="20"/>
        </w:rPr>
        <w:t>kopoflex</w:t>
      </w:r>
      <w:proofErr w:type="spellEnd"/>
      <w:r w:rsidRPr="00BE780B">
        <w:rPr>
          <w:rFonts w:cs="Arial"/>
          <w:szCs w:val="20"/>
        </w:rPr>
        <w:t xml:space="preserve"> 63/52 a zataženy do chrániček d110mm (např. </w:t>
      </w:r>
      <w:proofErr w:type="spellStart"/>
      <w:r w:rsidRPr="00BE780B">
        <w:rPr>
          <w:rFonts w:cs="Arial"/>
          <w:szCs w:val="20"/>
        </w:rPr>
        <w:t>kopohard</w:t>
      </w:r>
      <w:proofErr w:type="spellEnd"/>
      <w:r w:rsidRPr="00BE780B">
        <w:rPr>
          <w:rFonts w:cs="Arial"/>
          <w:szCs w:val="20"/>
        </w:rPr>
        <w:t xml:space="preserve"> / </w:t>
      </w:r>
      <w:proofErr w:type="spellStart"/>
      <w:r w:rsidRPr="00BE780B">
        <w:rPr>
          <w:rFonts w:cs="Arial"/>
          <w:szCs w:val="20"/>
        </w:rPr>
        <w:t>kopoflex</w:t>
      </w:r>
      <w:proofErr w:type="spellEnd"/>
      <w:r w:rsidRPr="00BE780B">
        <w:rPr>
          <w:rFonts w:cs="Arial"/>
          <w:szCs w:val="20"/>
        </w:rPr>
        <w:t xml:space="preserve"> 110/94. Chráničky budou uloženy v kabelovém loži s min. krytím 1m od finálního povrchu. Kabely vůči chráničkám budou vhodným způsobem zatěsněny proti vnikání vody a nečistot. V hloubce 200-300mm nad chráničkou bude položena výstražná folie. Zásyp bude hutněný a provedený dle TKP4 a TP146. </w:t>
      </w:r>
    </w:p>
    <w:p w14:paraId="272A9BB0" w14:textId="77777777" w:rsidR="00803B90" w:rsidRPr="00BE780B" w:rsidRDefault="00803B90" w:rsidP="00803B90">
      <w:pPr>
        <w:rPr>
          <w:rFonts w:cs="Arial"/>
          <w:szCs w:val="20"/>
        </w:rPr>
      </w:pPr>
    </w:p>
    <w:p w14:paraId="28A37838" w14:textId="77777777" w:rsidR="00803B90" w:rsidRPr="00BE780B" w:rsidRDefault="00803B90" w:rsidP="00803B90">
      <w:pPr>
        <w:rPr>
          <w:rFonts w:cs="Arial"/>
          <w:szCs w:val="20"/>
        </w:rPr>
      </w:pPr>
      <w:r w:rsidRPr="00BE780B">
        <w:rPr>
          <w:rFonts w:cs="Arial"/>
          <w:szCs w:val="20"/>
        </w:rPr>
        <w:t>Prováděním prostupů nesmí dojít k poškození (vzedmutí) povrchu komunikace. Veškeré dotčené povrchy budou uvedeny do původního stavu. Způsob a hloubka uložení musí splňovat ČSN 33 2000-5-52 a při křížení a souběhu se sítěmi ČSN 73 6005.</w:t>
      </w:r>
    </w:p>
    <w:p w14:paraId="2247C88C" w14:textId="77777777" w:rsidR="00803B90" w:rsidRPr="00BE780B" w:rsidRDefault="00803B90" w:rsidP="00803B90">
      <w:pPr>
        <w:rPr>
          <w:rFonts w:cs="Arial"/>
          <w:szCs w:val="20"/>
        </w:rPr>
      </w:pPr>
    </w:p>
    <w:p w14:paraId="36E57249" w14:textId="77777777" w:rsidR="00803B90" w:rsidRPr="00BE780B" w:rsidRDefault="00803B90" w:rsidP="00803B90">
      <w:pPr>
        <w:rPr>
          <w:rFonts w:cs="Arial"/>
          <w:szCs w:val="20"/>
        </w:rPr>
      </w:pPr>
      <w:r w:rsidRPr="00BE780B">
        <w:rPr>
          <w:rFonts w:cs="Arial"/>
          <w:szCs w:val="20"/>
        </w:rPr>
        <w:t>Vedení VO nespadá pod energetický zákon, je však navrhované ochranné pásmo v šíři jako dle zák. č. 458/2000Sb. je 1m na obě strany od kraje vodiče. Dle požadavků na výstavbu VO je přípustné vyhlásit i menší ochranné pásmo, bude řešeno v případě kolize požadavků.</w:t>
      </w:r>
    </w:p>
    <w:p w14:paraId="1B5E22AE" w14:textId="77777777" w:rsidR="00803B90" w:rsidRPr="00BE780B" w:rsidRDefault="00803B90" w:rsidP="00803B90">
      <w:pPr>
        <w:rPr>
          <w:rFonts w:cs="Arial"/>
          <w:szCs w:val="20"/>
        </w:rPr>
      </w:pPr>
      <w:r w:rsidRPr="00BE780B">
        <w:rPr>
          <w:rFonts w:cs="Arial"/>
          <w:szCs w:val="20"/>
        </w:rPr>
        <w:t>Definitivní úpravy povrchu budou provedeny odborně s přesahem za hranu výkopu. Místa překopu budou zařezány v pravidelném tvaru. Definitivní úpravy povrchu budou provedeny do původního vzhledu se zachováním konstrukčních vrstev.</w:t>
      </w:r>
    </w:p>
    <w:p w14:paraId="05651D9E" w14:textId="77777777" w:rsidR="00803B90" w:rsidRPr="00BE780B" w:rsidRDefault="00803B90" w:rsidP="00803B90">
      <w:pPr>
        <w:rPr>
          <w:rFonts w:cs="Arial"/>
          <w:szCs w:val="20"/>
        </w:rPr>
      </w:pPr>
    </w:p>
    <w:p w14:paraId="132DF6EA" w14:textId="77777777" w:rsidR="00803B90" w:rsidRPr="00BE780B" w:rsidRDefault="00803B90" w:rsidP="00803B90">
      <w:pPr>
        <w:rPr>
          <w:rFonts w:cs="Arial"/>
          <w:szCs w:val="20"/>
          <w:u w:val="single"/>
        </w:rPr>
      </w:pPr>
      <w:bookmarkStart w:id="58" w:name="_Toc118131222"/>
      <w:r w:rsidRPr="00BE780B">
        <w:rPr>
          <w:rFonts w:cs="Arial"/>
          <w:szCs w:val="20"/>
          <w:u w:val="single"/>
        </w:rPr>
        <w:t>Uzemnění</w:t>
      </w:r>
      <w:bookmarkEnd w:id="58"/>
    </w:p>
    <w:p w14:paraId="6566318B" w14:textId="77777777" w:rsidR="00803B90" w:rsidRPr="00BE780B" w:rsidRDefault="00803B90" w:rsidP="00803B90">
      <w:pPr>
        <w:rPr>
          <w:rFonts w:cs="Arial"/>
          <w:szCs w:val="20"/>
        </w:rPr>
      </w:pPr>
      <w:r w:rsidRPr="00BE780B">
        <w:rPr>
          <w:rFonts w:cs="Arial"/>
          <w:szCs w:val="20"/>
        </w:rPr>
        <w:t xml:space="preserve">Uzemnění bude provedeno zemnícím páskem </w:t>
      </w:r>
      <w:proofErr w:type="spellStart"/>
      <w:r w:rsidRPr="00BE780B">
        <w:rPr>
          <w:rFonts w:cs="Arial"/>
          <w:szCs w:val="20"/>
        </w:rPr>
        <w:t>FeZn</w:t>
      </w:r>
      <w:proofErr w:type="spellEnd"/>
      <w:r w:rsidRPr="00BE780B">
        <w:rPr>
          <w:rFonts w:cs="Arial"/>
          <w:szCs w:val="20"/>
        </w:rPr>
        <w:t xml:space="preserve"> 30x4mm. K uložení zemnících pásků bude použito výkopu pro pokládku kabelů, přičemž zemnící pásek bude umístěn ve výkopu ve vzdálenosti min.10cm od kabelů. Uložení pásků bude provedeno do rostlé zeminy.  Ošetření spojů uzemnění bude provedeno dle PNE 33 0000-1, PNE 33 0000-4. Spoje v zemi včetně svorek se natírají hmotou chránící spoj před korozí, např. </w:t>
      </w:r>
      <w:proofErr w:type="spellStart"/>
      <w:r w:rsidRPr="00BE780B">
        <w:rPr>
          <w:rFonts w:cs="Arial"/>
          <w:szCs w:val="20"/>
        </w:rPr>
        <w:t>gumoasfaltem</w:t>
      </w:r>
      <w:proofErr w:type="spellEnd"/>
      <w:r w:rsidRPr="00BE780B">
        <w:rPr>
          <w:rFonts w:cs="Arial"/>
          <w:szCs w:val="20"/>
        </w:rPr>
        <w:t xml:space="preserve"> (ošetření spojů). Při realizaci mohou být případné spoje uzemnění v zemi </w:t>
      </w:r>
      <w:r w:rsidRPr="00BE780B">
        <w:rPr>
          <w:rFonts w:cs="Arial"/>
          <w:szCs w:val="20"/>
        </w:rPr>
        <w:lastRenderedPageBreak/>
        <w:t>zakryty až po kontrole pracovníkem pověřeným dozorem zakázky. Ošetření spojů proti korozi musí být provedeno v souladu s ČSN.</w:t>
      </w:r>
    </w:p>
    <w:p w14:paraId="1C8786BA" w14:textId="77777777" w:rsidR="00803B90" w:rsidRPr="00BE780B" w:rsidRDefault="00803B90" w:rsidP="00803B90">
      <w:pPr>
        <w:rPr>
          <w:rFonts w:cs="Arial"/>
          <w:szCs w:val="20"/>
        </w:rPr>
      </w:pPr>
      <w:r w:rsidRPr="00BE780B">
        <w:rPr>
          <w:rFonts w:cs="Arial"/>
          <w:szCs w:val="20"/>
        </w:rPr>
        <w:t xml:space="preserve"> </w:t>
      </w:r>
    </w:p>
    <w:p w14:paraId="16485042" w14:textId="77777777" w:rsidR="00803B90" w:rsidRPr="00BE780B" w:rsidRDefault="00803B90" w:rsidP="00803B90">
      <w:pPr>
        <w:rPr>
          <w:rFonts w:cs="Arial"/>
          <w:szCs w:val="20"/>
        </w:rPr>
      </w:pPr>
      <w:r w:rsidRPr="00BE780B">
        <w:rPr>
          <w:rFonts w:cs="Arial"/>
          <w:szCs w:val="20"/>
        </w:rPr>
        <w:t>Propojení zemnícího pásku s tělesem stožáru VO bude provedeno kruhovým vodičem</w:t>
      </w:r>
      <w:r w:rsidRPr="00BE780B">
        <w:rPr>
          <w:rFonts w:cs="Arial"/>
          <w:szCs w:val="20"/>
        </w:rPr>
        <w:br/>
      </w:r>
      <w:proofErr w:type="spellStart"/>
      <w:r w:rsidRPr="00BE780B">
        <w:rPr>
          <w:rFonts w:cs="Arial"/>
          <w:szCs w:val="20"/>
        </w:rPr>
        <w:t>FeZn</w:t>
      </w:r>
      <w:proofErr w:type="spellEnd"/>
      <w:r w:rsidRPr="00BE780B">
        <w:rPr>
          <w:rFonts w:cs="Arial"/>
          <w:szCs w:val="20"/>
        </w:rPr>
        <w:t xml:space="preserve"> Ø 10 mm, který bude veden kolem základu stožár. K propojení zemnícího drátu s drátem pro uzemnění tělesa stožáru bude použito 2 ks svorek SR03 s antikorozní úpravou spoje. Spojení vodiče se stožárem bude pomocí svorky SP1. Zemnící drát bude v místě přechodu země / vzduch ochráněn PVC izolací, nebo </w:t>
      </w:r>
      <w:proofErr w:type="spellStart"/>
      <w:r w:rsidRPr="00BE780B">
        <w:rPr>
          <w:rFonts w:cs="Arial"/>
          <w:szCs w:val="20"/>
        </w:rPr>
        <w:t>gumoasfaltem</w:t>
      </w:r>
      <w:proofErr w:type="spellEnd"/>
      <w:r w:rsidRPr="00BE780B">
        <w:rPr>
          <w:rFonts w:cs="Arial"/>
          <w:szCs w:val="20"/>
        </w:rPr>
        <w:t>.</w:t>
      </w:r>
    </w:p>
    <w:p w14:paraId="6F3BC0C7" w14:textId="77777777" w:rsidR="00803B90" w:rsidRDefault="00803B90" w:rsidP="00803B90">
      <w:pPr>
        <w:rPr>
          <w:rFonts w:cs="Arial"/>
          <w:szCs w:val="20"/>
        </w:rPr>
      </w:pPr>
    </w:p>
    <w:p w14:paraId="625F7319" w14:textId="77777777" w:rsidR="00195E6F" w:rsidRPr="00BE780B" w:rsidRDefault="00195E6F" w:rsidP="00803B90">
      <w:pPr>
        <w:rPr>
          <w:rFonts w:cs="Arial"/>
          <w:szCs w:val="20"/>
        </w:rPr>
      </w:pPr>
    </w:p>
    <w:p w14:paraId="02CF7A00" w14:textId="77777777" w:rsidR="00803B90" w:rsidRPr="00BE780B" w:rsidRDefault="00803B90" w:rsidP="00803B90">
      <w:pPr>
        <w:rPr>
          <w:rFonts w:cs="Arial"/>
          <w:szCs w:val="20"/>
        </w:rPr>
      </w:pPr>
      <w:r w:rsidRPr="00BE780B">
        <w:rPr>
          <w:rFonts w:cs="Arial"/>
          <w:szCs w:val="20"/>
        </w:rPr>
        <w:t xml:space="preserve"> </w:t>
      </w:r>
    </w:p>
    <w:p w14:paraId="6C880566" w14:textId="77777777" w:rsidR="00803B90" w:rsidRPr="00BE780B" w:rsidRDefault="00803B90" w:rsidP="00803B90">
      <w:pPr>
        <w:rPr>
          <w:rFonts w:cs="Arial"/>
          <w:szCs w:val="20"/>
          <w:u w:val="single"/>
        </w:rPr>
      </w:pPr>
      <w:bookmarkStart w:id="59" w:name="_Toc118131223"/>
      <w:r w:rsidRPr="00BE780B">
        <w:rPr>
          <w:rFonts w:cs="Arial"/>
          <w:szCs w:val="20"/>
          <w:u w:val="single"/>
        </w:rPr>
        <w:t>Řízení a částečný provoz</w:t>
      </w:r>
      <w:bookmarkEnd w:id="59"/>
    </w:p>
    <w:p w14:paraId="39440B20" w14:textId="77777777" w:rsidR="00803B90" w:rsidRPr="00BE780B" w:rsidRDefault="00803B90" w:rsidP="00803B90">
      <w:pPr>
        <w:pStyle w:val="Normalni"/>
        <w:rPr>
          <w:rFonts w:cs="Arial"/>
        </w:rPr>
      </w:pPr>
      <w:r w:rsidRPr="00BE780B">
        <w:rPr>
          <w:rFonts w:cs="Arial"/>
        </w:rPr>
        <w:t>Řízení bude prováděno v rámci RVO které bude zřízeno v 1. etapě stavby.  Částečný provoz není uvažován (spínání po RVO celcích.</w:t>
      </w:r>
    </w:p>
    <w:p w14:paraId="026B98C7" w14:textId="77777777" w:rsidR="00803B90" w:rsidRPr="00BE780B" w:rsidRDefault="00803B90" w:rsidP="00803B90">
      <w:pPr>
        <w:pStyle w:val="Normalni"/>
        <w:rPr>
          <w:rFonts w:cs="Arial"/>
        </w:rPr>
      </w:pPr>
    </w:p>
    <w:p w14:paraId="74D0CF13" w14:textId="77777777" w:rsidR="00803B90" w:rsidRPr="00BE780B" w:rsidRDefault="00803B90" w:rsidP="00803B90">
      <w:pPr>
        <w:pStyle w:val="Podnadpis"/>
      </w:pPr>
      <w:r w:rsidRPr="00BE780B">
        <w:t>SO413 Areálové rozvody SEK</w:t>
      </w:r>
    </w:p>
    <w:p w14:paraId="09A5025F" w14:textId="77777777" w:rsidR="00803B90" w:rsidRPr="00BE780B" w:rsidRDefault="00803B90" w:rsidP="00803B90">
      <w:r w:rsidRPr="00BE780B">
        <w:t xml:space="preserve">V rámci výstavby areálu bude navržena příprava trasy pro přívod optických kabelů pro přívod internetových a telefonních služeb. </w:t>
      </w:r>
    </w:p>
    <w:p w14:paraId="1A58A14C" w14:textId="77777777" w:rsidR="00803B90" w:rsidRPr="00BE780B" w:rsidRDefault="00803B90" w:rsidP="00803B90">
      <w:r w:rsidRPr="00BE780B">
        <w:t xml:space="preserve">Je navržena základní topologie rozmístění a uložení páteřních </w:t>
      </w:r>
      <w:proofErr w:type="spellStart"/>
      <w:r w:rsidRPr="00BE780B">
        <w:t>chráničkových</w:t>
      </w:r>
      <w:proofErr w:type="spellEnd"/>
      <w:r w:rsidRPr="00BE780B">
        <w:t xml:space="preserve"> tras. Koncepční řešení počítá s instalací odbočných kabelových komor, které jsou umístěny na páteřní trase. Z těchto komor povede do každého bytového domu 2xHDPE40. Páteřní trasa mezi kabelovými komorami bude tvořena chráničkami 2xHDPE40.</w:t>
      </w:r>
    </w:p>
    <w:p w14:paraId="5530AF95" w14:textId="77777777" w:rsidR="00803B90" w:rsidRPr="00BE780B" w:rsidRDefault="00803B90" w:rsidP="00803B90">
      <w:pPr>
        <w:pStyle w:val="Normalni"/>
        <w:rPr>
          <w:rFonts w:eastAsia="SimSun"/>
          <w:u w:val="single"/>
          <w:lang w:val="cs-CZ"/>
        </w:rPr>
      </w:pPr>
      <w:r w:rsidRPr="00BE780B">
        <w:rPr>
          <w:rFonts w:eastAsia="SimSun"/>
          <w:u w:val="single"/>
        </w:rPr>
        <w:t>SO413.</w:t>
      </w:r>
      <w:r w:rsidRPr="00BE780B">
        <w:rPr>
          <w:rFonts w:eastAsia="SimSun"/>
          <w:u w:val="single"/>
          <w:lang w:val="cs-CZ"/>
        </w:rPr>
        <w:t>1</w:t>
      </w:r>
      <w:r w:rsidRPr="00BE780B">
        <w:rPr>
          <w:rFonts w:eastAsia="SimSun"/>
          <w:u w:val="single"/>
        </w:rPr>
        <w:t xml:space="preserve"> Areálové rozvody SEK - </w:t>
      </w:r>
      <w:r w:rsidRPr="00BE780B">
        <w:rPr>
          <w:rFonts w:eastAsia="SimSun"/>
          <w:u w:val="single"/>
          <w:lang w:val="cs-CZ"/>
        </w:rPr>
        <w:t>operátor 1</w:t>
      </w:r>
    </w:p>
    <w:p w14:paraId="47CCD234" w14:textId="77777777" w:rsidR="00803B90" w:rsidRPr="00BE780B" w:rsidRDefault="00803B90" w:rsidP="00803B90">
      <w:r w:rsidRPr="00BE780B">
        <w:t xml:space="preserve">Trasa areálových rozvodů bude začínat v kabelové komoře KK01, jejíž umístění se předpokládá na ukončených chráničkách předchozí etapy. Z této kabelové komory bude vycházet 2xHDPE40 jako páteřní trasa. Tato trasa povede v těsném souběhu s páteřní trasou objektu 413.2 Areálové rozvody SEK - </w:t>
      </w:r>
      <w:proofErr w:type="spellStart"/>
      <w:r w:rsidRPr="00BE780B">
        <w:t>Quantcom</w:t>
      </w:r>
      <w:proofErr w:type="spellEnd"/>
      <w:r w:rsidRPr="00BE780B">
        <w:t xml:space="preserve"> a.s. Páteřní trasa povede podél ulice Pod Hády až do koncové KK05, kde bude páteřní trasa ukončena. V trase budou dále instalovány průběžné kabelové komory KK02-KK04, které budou využity jako odbočky z páteřní trasy a budou z nich vyvedeny přípojky k jednotlivým bytovým domům.</w:t>
      </w:r>
    </w:p>
    <w:p w14:paraId="17A8DE06" w14:textId="77777777" w:rsidR="00803B90" w:rsidRPr="00BE780B" w:rsidRDefault="00803B90" w:rsidP="00803B90">
      <w:r w:rsidRPr="00BE780B">
        <w:t>Celková délka páteřního vedení mezi kabelovými komorami bude 284,1m.</w:t>
      </w:r>
    </w:p>
    <w:p w14:paraId="445A4A72" w14:textId="77777777" w:rsidR="00803B90" w:rsidRPr="00BE780B" w:rsidRDefault="00803B90" w:rsidP="00803B90">
      <w:r w:rsidRPr="00BE780B">
        <w:t>Délka napojení BD z KK1 bude 42m.</w:t>
      </w:r>
    </w:p>
    <w:p w14:paraId="56E6CF14" w14:textId="77777777" w:rsidR="00803B90" w:rsidRPr="00BE780B" w:rsidRDefault="00803B90" w:rsidP="00803B90">
      <w:r w:rsidRPr="00BE780B">
        <w:t>Délka napojení BD z KK2 bude 6m.</w:t>
      </w:r>
    </w:p>
    <w:p w14:paraId="6FA32008" w14:textId="77777777" w:rsidR="00803B90" w:rsidRPr="00BE780B" w:rsidRDefault="00803B90" w:rsidP="00803B90">
      <w:r w:rsidRPr="00BE780B">
        <w:t>Délka napojení BD z KK3 bude 5,2m.</w:t>
      </w:r>
    </w:p>
    <w:p w14:paraId="6010D714" w14:textId="77777777" w:rsidR="00803B90" w:rsidRPr="00BE780B" w:rsidRDefault="00803B90" w:rsidP="00803B90">
      <w:r w:rsidRPr="00BE780B">
        <w:t>Délka napojení BD z KK4 bude 4,8m.</w:t>
      </w:r>
    </w:p>
    <w:p w14:paraId="011803FE" w14:textId="77777777" w:rsidR="00803B90" w:rsidRPr="00BE780B" w:rsidRDefault="00803B90" w:rsidP="00803B90">
      <w:r w:rsidRPr="00BE780B">
        <w:t>Délka napojení BD z KK5 bude 4,5m.</w:t>
      </w:r>
    </w:p>
    <w:p w14:paraId="115DE611" w14:textId="77777777" w:rsidR="00803B90" w:rsidRPr="00BE780B" w:rsidRDefault="00803B90" w:rsidP="00803B90">
      <w:r w:rsidRPr="00BE780B">
        <w:t xml:space="preserve">Do páteřních chrániček se předpokládá </w:t>
      </w:r>
      <w:proofErr w:type="spellStart"/>
      <w:r w:rsidRPr="00BE780B">
        <w:t>záfuk</w:t>
      </w:r>
      <w:proofErr w:type="spellEnd"/>
      <w:r w:rsidRPr="00BE780B">
        <w:t xml:space="preserve"> optických kabelů operátora </w:t>
      </w:r>
      <w:proofErr w:type="spellStart"/>
      <w:r w:rsidRPr="00BE780B">
        <w:t>Cetin</w:t>
      </w:r>
      <w:proofErr w:type="spellEnd"/>
      <w:r w:rsidRPr="00BE780B">
        <w:t>. V kabelových komorách pak budou instalovány odbočné spojky nebo jiné technologie nutné pro rozbočení kabelů (</w:t>
      </w:r>
      <w:proofErr w:type="spellStart"/>
      <w:r w:rsidRPr="00BE780B">
        <w:t>splitry</w:t>
      </w:r>
      <w:proofErr w:type="spellEnd"/>
      <w:r w:rsidRPr="00BE780B">
        <w:t>) dle způsobu zvolené technologie připojení operátora. Z těchto pak budou připojeny jednotlivé BD, kde optické kabely budou ukončeny v patřičných technických místnostech ve slaboproudých rozvaděčích.</w:t>
      </w:r>
    </w:p>
    <w:p w14:paraId="5A4FD5E5" w14:textId="77777777" w:rsidR="00803B90" w:rsidRPr="00BE780B" w:rsidRDefault="00803B90" w:rsidP="00803B90">
      <w:r w:rsidRPr="00BE780B">
        <w:t xml:space="preserve">Součástí tohoto objektu bude rovněž napojení bytových domů 2. etapy z rozvodů páteřního vedení 1.etapy. Jedná se celkem o 3 odbočky </w:t>
      </w:r>
    </w:p>
    <w:p w14:paraId="43CD8E9E" w14:textId="77777777" w:rsidR="00803B90" w:rsidRPr="00BE780B" w:rsidRDefault="00803B90" w:rsidP="00803B90">
      <w:r w:rsidRPr="00BE780B">
        <w:t>Z páteřního vedení v bodě A1 bude vyvedena odbočka do bytového domu a v bodě A2 bude tato trasa ukončena. Celková délka této odbočky bude 63,1m.</w:t>
      </w:r>
    </w:p>
    <w:p w14:paraId="3FE50C14" w14:textId="77777777" w:rsidR="00803B90" w:rsidRPr="00BE780B" w:rsidRDefault="00803B90" w:rsidP="00803B90">
      <w:r w:rsidRPr="00BE780B">
        <w:t>Z páteřního vedení v bodě B1 bude vyvedena odbočka do bytového domu a v bodě B2 bude tato trasa ukončena. Celková délka této odbočky bude 14,1m.</w:t>
      </w:r>
    </w:p>
    <w:p w14:paraId="510D3C72" w14:textId="77777777" w:rsidR="00803B90" w:rsidRPr="00BE780B" w:rsidRDefault="00803B90" w:rsidP="00803B90">
      <w:r w:rsidRPr="00BE780B">
        <w:t>Z páteřního vedení v bodě C1 bude vyvedena odbočka do bytového domu a v bodě C2 bude tato trasa ukončena. Celková délka této odbočky bude 14,2m.</w:t>
      </w:r>
    </w:p>
    <w:p w14:paraId="03D4D1CF" w14:textId="77777777" w:rsidR="00803B90" w:rsidRPr="00BE780B" w:rsidRDefault="00803B90" w:rsidP="00803B90">
      <w:r w:rsidRPr="00BE780B">
        <w:t>Výkopy kabelových tras budou hloubky 60 cm v případě chodníků či volného terénu a dále 90 cm v případě pojezdových ploch. Šíře výkopu bude 40cm pro chodník a volný terén a 60cm pro pojezdovou plochu. Hloubky uložení se vztahují ke konečné úpravě terénu – zhotovitel je povinen si v rámci vytyčení budované trasy zajistit i vytyčení budoucí konečné úrovně terénu.</w:t>
      </w:r>
    </w:p>
    <w:p w14:paraId="1681B75C" w14:textId="77777777" w:rsidR="00803B90" w:rsidRPr="00BE780B" w:rsidRDefault="00803B90" w:rsidP="00803B90">
      <w:pPr>
        <w:pStyle w:val="Normalni"/>
        <w:rPr>
          <w:rFonts w:eastAsia="SimSun"/>
        </w:rPr>
      </w:pPr>
    </w:p>
    <w:p w14:paraId="09641101" w14:textId="77777777" w:rsidR="00803B90" w:rsidRPr="00BE780B" w:rsidRDefault="00803B90" w:rsidP="00803B90">
      <w:pPr>
        <w:pStyle w:val="Normalni"/>
        <w:rPr>
          <w:rFonts w:eastAsia="SimSun"/>
          <w:u w:val="single"/>
          <w:lang w:val="cs-CZ"/>
        </w:rPr>
      </w:pPr>
      <w:r w:rsidRPr="00BE780B">
        <w:rPr>
          <w:rFonts w:eastAsia="SimSun"/>
          <w:u w:val="single"/>
        </w:rPr>
        <w:t xml:space="preserve">SO413.2 Areálové rozvody SEK - </w:t>
      </w:r>
      <w:r w:rsidRPr="00BE780B">
        <w:rPr>
          <w:rFonts w:eastAsia="SimSun"/>
          <w:u w:val="single"/>
          <w:lang w:val="cs-CZ"/>
        </w:rPr>
        <w:t>operátor 2</w:t>
      </w:r>
    </w:p>
    <w:p w14:paraId="5EECF8E7" w14:textId="77777777" w:rsidR="00803B90" w:rsidRPr="00BE780B" w:rsidRDefault="00803B90" w:rsidP="00803B90">
      <w:pPr>
        <w:rPr>
          <w:lang w:val="x-none" w:eastAsia="x-none"/>
        </w:rPr>
      </w:pPr>
      <w:r w:rsidRPr="00BE780B">
        <w:rPr>
          <w:lang w:val="x-none" w:eastAsia="x-none"/>
        </w:rPr>
        <w:t xml:space="preserve">V rámci výstavby areálu bude navržena příprava trasy pro přívod optických kabelů pro přívod internetových a telefonních služeb. </w:t>
      </w:r>
    </w:p>
    <w:p w14:paraId="44158FD5" w14:textId="77777777" w:rsidR="00803B90" w:rsidRPr="00BE780B" w:rsidRDefault="00803B90" w:rsidP="00803B90">
      <w:pPr>
        <w:rPr>
          <w:lang w:val="x-none" w:eastAsia="x-none"/>
        </w:rPr>
      </w:pPr>
      <w:r w:rsidRPr="00BE780B">
        <w:rPr>
          <w:lang w:val="x-none" w:eastAsia="x-none"/>
        </w:rPr>
        <w:t xml:space="preserve">Je navržena základní topologie rozmístění a uložení páteřních </w:t>
      </w:r>
      <w:proofErr w:type="spellStart"/>
      <w:r w:rsidRPr="00BE780B">
        <w:rPr>
          <w:lang w:val="x-none" w:eastAsia="x-none"/>
        </w:rPr>
        <w:t>chráničkových</w:t>
      </w:r>
      <w:proofErr w:type="spellEnd"/>
      <w:r w:rsidRPr="00BE780B">
        <w:rPr>
          <w:lang w:val="x-none" w:eastAsia="x-none"/>
        </w:rPr>
        <w:t xml:space="preserve"> tras. Koncepční řešení počítá s instalací odbočných kabelových komor, které jsou umístěny na páteřní trase. Z těchto komor povede do každého bytového domu 2xHDPE40. Páteřní trasa mezi kabelovými komorami bude tvořena chráničkami 2xHDPE40.</w:t>
      </w:r>
    </w:p>
    <w:p w14:paraId="0A3BB706" w14:textId="77777777" w:rsidR="00803B90" w:rsidRPr="00BE780B" w:rsidRDefault="00803B90" w:rsidP="00803B90">
      <w:pPr>
        <w:rPr>
          <w:lang w:val="x-none" w:eastAsia="x-none"/>
        </w:rPr>
      </w:pPr>
      <w:r w:rsidRPr="00BE780B">
        <w:rPr>
          <w:lang w:val="x-none" w:eastAsia="x-none"/>
        </w:rPr>
        <w:lastRenderedPageBreak/>
        <w:t>SO413.2 Areálové rozvody SEK - QUANTCOM a.s.</w:t>
      </w:r>
    </w:p>
    <w:p w14:paraId="2FE91016" w14:textId="77777777" w:rsidR="00803B90" w:rsidRPr="00BE780B" w:rsidRDefault="00803B90" w:rsidP="00803B90">
      <w:pPr>
        <w:rPr>
          <w:lang w:val="x-none" w:eastAsia="x-none"/>
        </w:rPr>
      </w:pPr>
      <w:r w:rsidRPr="00BE780B">
        <w:rPr>
          <w:lang w:val="x-none" w:eastAsia="x-none"/>
        </w:rPr>
        <w:t>Trasa areálových rozvodů bude začínat v kabelové komoře KK01, jejíž umístění se předpokládá na ukončených chráničkách předchozí etapy. Z této kabelové komory bude vycházet 2xHDPE40 jako páteřní trasa. Tato trasa povede v těsném souběhu s páteřní trasou objektu 413.1 Areálové rozvody SEK - CETIN a.s. Páteřní trasa povede podél ulice Pod Hády až do koncové KK05, kde bude páteřní trasa ukončena. V trase budou dále instalovány průběžné kabelové komory KK02-KK04, které budou využity jako odbočky z páteřní trasy a budou z nich vyvedeny přípojky k jednotlivým bytovým domům.</w:t>
      </w:r>
    </w:p>
    <w:p w14:paraId="1B1AEA98" w14:textId="77777777" w:rsidR="00803B90" w:rsidRPr="00BE780B" w:rsidRDefault="00803B90" w:rsidP="00803B90">
      <w:pPr>
        <w:rPr>
          <w:lang w:val="x-none" w:eastAsia="x-none"/>
        </w:rPr>
      </w:pPr>
      <w:r w:rsidRPr="00BE780B">
        <w:rPr>
          <w:lang w:val="x-none" w:eastAsia="x-none"/>
        </w:rPr>
        <w:t>Celková délka páteřního vedení mezi kabelovými komorami bude 284,1m.</w:t>
      </w:r>
    </w:p>
    <w:p w14:paraId="72A69172" w14:textId="77777777" w:rsidR="00803B90" w:rsidRPr="00BE780B" w:rsidRDefault="00803B90" w:rsidP="00803B90">
      <w:pPr>
        <w:rPr>
          <w:lang w:val="x-none" w:eastAsia="x-none"/>
        </w:rPr>
      </w:pPr>
      <w:r w:rsidRPr="00BE780B">
        <w:rPr>
          <w:lang w:val="x-none" w:eastAsia="x-none"/>
        </w:rPr>
        <w:t>Délka napojení BD z KK1 bude 42m.</w:t>
      </w:r>
    </w:p>
    <w:p w14:paraId="7B26C682" w14:textId="77777777" w:rsidR="00803B90" w:rsidRPr="00BE780B" w:rsidRDefault="00803B90" w:rsidP="00803B90">
      <w:pPr>
        <w:rPr>
          <w:lang w:val="x-none" w:eastAsia="x-none"/>
        </w:rPr>
      </w:pPr>
      <w:r w:rsidRPr="00BE780B">
        <w:rPr>
          <w:lang w:val="x-none" w:eastAsia="x-none"/>
        </w:rPr>
        <w:t>Délka napojení BD z KK2 bude 6m.</w:t>
      </w:r>
    </w:p>
    <w:p w14:paraId="199A726C" w14:textId="77777777" w:rsidR="00803B90" w:rsidRPr="00BE780B" w:rsidRDefault="00803B90" w:rsidP="00803B90">
      <w:pPr>
        <w:rPr>
          <w:lang w:val="x-none" w:eastAsia="x-none"/>
        </w:rPr>
      </w:pPr>
      <w:r w:rsidRPr="00BE780B">
        <w:rPr>
          <w:lang w:val="x-none" w:eastAsia="x-none"/>
        </w:rPr>
        <w:t>Délka napojení BD z KK3 bude 5,2m.</w:t>
      </w:r>
    </w:p>
    <w:p w14:paraId="55246330" w14:textId="77777777" w:rsidR="00803B90" w:rsidRPr="00BE780B" w:rsidRDefault="00803B90" w:rsidP="00803B90">
      <w:pPr>
        <w:rPr>
          <w:lang w:val="x-none" w:eastAsia="x-none"/>
        </w:rPr>
      </w:pPr>
      <w:r w:rsidRPr="00BE780B">
        <w:rPr>
          <w:lang w:val="x-none" w:eastAsia="x-none"/>
        </w:rPr>
        <w:t>Délka napojení BD z KK4 bude 4,8m.</w:t>
      </w:r>
    </w:p>
    <w:p w14:paraId="6FFE0CFD" w14:textId="77777777" w:rsidR="00803B90" w:rsidRPr="00BE780B" w:rsidRDefault="00803B90" w:rsidP="00803B90">
      <w:pPr>
        <w:rPr>
          <w:lang w:val="x-none" w:eastAsia="x-none"/>
        </w:rPr>
      </w:pPr>
      <w:r w:rsidRPr="00BE780B">
        <w:rPr>
          <w:lang w:val="x-none" w:eastAsia="x-none"/>
        </w:rPr>
        <w:t>Délka napojení BD z KK5 bude 4,5m.</w:t>
      </w:r>
    </w:p>
    <w:p w14:paraId="00453CFA" w14:textId="77777777" w:rsidR="00803B90" w:rsidRPr="00BE780B" w:rsidRDefault="00803B90" w:rsidP="00803B90">
      <w:pPr>
        <w:rPr>
          <w:lang w:val="x-none" w:eastAsia="x-none"/>
        </w:rPr>
      </w:pPr>
      <w:r w:rsidRPr="00BE780B">
        <w:rPr>
          <w:lang w:val="x-none" w:eastAsia="x-none"/>
        </w:rPr>
        <w:t xml:space="preserve">Do páteřních chrániček se předpokládá </w:t>
      </w:r>
      <w:proofErr w:type="spellStart"/>
      <w:r w:rsidRPr="00BE780B">
        <w:rPr>
          <w:lang w:val="x-none" w:eastAsia="x-none"/>
        </w:rPr>
        <w:t>záfuk</w:t>
      </w:r>
      <w:proofErr w:type="spellEnd"/>
      <w:r w:rsidRPr="00BE780B">
        <w:rPr>
          <w:lang w:val="x-none" w:eastAsia="x-none"/>
        </w:rPr>
        <w:t xml:space="preserve"> optických kabelů operátora </w:t>
      </w:r>
      <w:proofErr w:type="spellStart"/>
      <w:r w:rsidRPr="00BE780B">
        <w:rPr>
          <w:lang w:val="x-none" w:eastAsia="x-none"/>
        </w:rPr>
        <w:t>Cetin</w:t>
      </w:r>
      <w:proofErr w:type="spellEnd"/>
      <w:r w:rsidRPr="00BE780B">
        <w:rPr>
          <w:lang w:val="x-none" w:eastAsia="x-none"/>
        </w:rPr>
        <w:t>. V kabelových komorách pak budou instalovány odbočné spojky nebo jiné technologie nutné pro rozbočení kabelů (</w:t>
      </w:r>
      <w:proofErr w:type="spellStart"/>
      <w:r w:rsidRPr="00BE780B">
        <w:rPr>
          <w:lang w:val="x-none" w:eastAsia="x-none"/>
        </w:rPr>
        <w:t>splitry</w:t>
      </w:r>
      <w:proofErr w:type="spellEnd"/>
      <w:r w:rsidRPr="00BE780B">
        <w:rPr>
          <w:lang w:val="x-none" w:eastAsia="x-none"/>
        </w:rPr>
        <w:t>) dle způsobu zvolené technologie připojení operátora. Z těchto pak budou připojeny jednotlivé BD, kde optické kabely budou ukončeny v patřičných technických místnostech ve slaboproudých rozvaděčích.</w:t>
      </w:r>
    </w:p>
    <w:p w14:paraId="7B40E80E" w14:textId="77777777" w:rsidR="00803B90" w:rsidRPr="00BE780B" w:rsidRDefault="00803B90" w:rsidP="00803B90">
      <w:pPr>
        <w:rPr>
          <w:lang w:val="x-none" w:eastAsia="x-none"/>
        </w:rPr>
      </w:pPr>
      <w:r w:rsidRPr="00BE780B">
        <w:rPr>
          <w:lang w:val="x-none" w:eastAsia="x-none"/>
        </w:rPr>
        <w:t xml:space="preserve">Součástí tohoto objektu bude rovněž napojení bytových domů 2. etapy z rozvodů páteřního vedení 1.etapy. Jedná se celkem o 3 odbočky </w:t>
      </w:r>
    </w:p>
    <w:p w14:paraId="04136BDC" w14:textId="77777777" w:rsidR="00803B90" w:rsidRPr="00BE780B" w:rsidRDefault="00803B90" w:rsidP="00803B90">
      <w:pPr>
        <w:rPr>
          <w:lang w:val="x-none" w:eastAsia="x-none"/>
        </w:rPr>
      </w:pPr>
      <w:r w:rsidRPr="00BE780B">
        <w:rPr>
          <w:lang w:val="x-none" w:eastAsia="x-none"/>
        </w:rPr>
        <w:t>Z páteřního vedení v bodě A1 bude vyvedena odbočka do bytového domu a v bodě A2 bude tato trasa ukončena. Celková délka této odbočky bude 63,1m.</w:t>
      </w:r>
    </w:p>
    <w:p w14:paraId="781D81B4" w14:textId="77777777" w:rsidR="00803B90" w:rsidRPr="00BE780B" w:rsidRDefault="00803B90" w:rsidP="00803B90">
      <w:pPr>
        <w:rPr>
          <w:lang w:val="x-none" w:eastAsia="x-none"/>
        </w:rPr>
      </w:pPr>
      <w:r w:rsidRPr="00BE780B">
        <w:rPr>
          <w:lang w:val="x-none" w:eastAsia="x-none"/>
        </w:rPr>
        <w:t>Z páteřního vedení v bodě B1 bude vyvedena odbočka do bytového domu a v bodě B2 bude tato trasa ukončena. Celková délka této odbočky bude 14,1m.</w:t>
      </w:r>
    </w:p>
    <w:p w14:paraId="1F05CBBB" w14:textId="77777777" w:rsidR="00803B90" w:rsidRPr="00BE780B" w:rsidRDefault="00803B90" w:rsidP="00803B90">
      <w:r w:rsidRPr="00BE780B">
        <w:rPr>
          <w:lang w:val="x-none" w:eastAsia="x-none"/>
        </w:rPr>
        <w:t>Z páteřního vedení v bodě C1 bude vyvedena odbočka do bytového domu a v bodě C2 bude tato trasa ukončena. Celková délka této odbočky bude 14,2m.</w:t>
      </w:r>
    </w:p>
    <w:p w14:paraId="3C6589CB" w14:textId="77777777" w:rsidR="00803B90" w:rsidRPr="00BE780B" w:rsidRDefault="00803B90" w:rsidP="00803B90">
      <w:pPr>
        <w:pStyle w:val="Normalni"/>
        <w:rPr>
          <w:rFonts w:eastAsia="SimSun"/>
        </w:rPr>
      </w:pPr>
      <w:r w:rsidRPr="00BE780B">
        <w:t xml:space="preserve">Výkopy kabelových tras budou hloubky 60 cm v případě chodníků či volného terénu a dále 90 cm v případě pojezdových ploch. Šíře výkopu bude 40cm pro chodník a volný terén a 60cm pro pojezdovou plochu. Hloubky uložení se vztahují ke konečné úpravě terénu – zhotovitel je povinen si v rámci vytyčení budované trasy zajistit i vytyčení budoucí konečné úrovně </w:t>
      </w:r>
      <w:r w:rsidRPr="00BE780B">
        <w:rPr>
          <w:rFonts w:eastAsia="SimSun"/>
        </w:rPr>
        <w:t xml:space="preserve">terénu. </w:t>
      </w:r>
    </w:p>
    <w:p w14:paraId="1E6407D1" w14:textId="77777777" w:rsidR="00803B90" w:rsidRPr="00BE780B" w:rsidRDefault="00803B90" w:rsidP="00803B90">
      <w:pPr>
        <w:rPr>
          <w:rFonts w:cs="Arial"/>
        </w:rPr>
      </w:pPr>
    </w:p>
    <w:p w14:paraId="7E8C92F2" w14:textId="77777777" w:rsidR="00803B90" w:rsidRPr="00BE780B" w:rsidRDefault="00803B90" w:rsidP="00803B90">
      <w:pPr>
        <w:pStyle w:val="Podnadpis"/>
      </w:pPr>
      <w:r w:rsidRPr="00BE780B">
        <w:rPr>
          <w:lang w:val="cs-CZ"/>
        </w:rPr>
        <w:t xml:space="preserve">SO </w:t>
      </w:r>
      <w:r w:rsidRPr="00BE780B">
        <w:t>501</w:t>
      </w:r>
      <w:r w:rsidRPr="00BE780B">
        <w:tab/>
        <w:t>Horkovod</w:t>
      </w:r>
    </w:p>
    <w:p w14:paraId="71EE4CB1" w14:textId="77777777" w:rsidR="00803B90" w:rsidRPr="00BE780B" w:rsidRDefault="00803B90" w:rsidP="00803B90">
      <w:pPr>
        <w:pStyle w:val="Standard"/>
        <w:tabs>
          <w:tab w:val="left" w:pos="0"/>
          <w:tab w:val="left" w:pos="360"/>
        </w:tabs>
        <w:jc w:val="both"/>
        <w:rPr>
          <w:color w:val="auto"/>
        </w:rPr>
      </w:pPr>
      <w:r w:rsidRPr="00BE780B">
        <w:rPr>
          <w:rFonts w:ascii="Arial" w:eastAsia="Arial" w:hAnsi="Arial" w:cs="Arial"/>
          <w:color w:val="auto"/>
          <w:sz w:val="20"/>
          <w:szCs w:val="20"/>
        </w:rPr>
        <w:t>Lokalitou prochází hlavní páteřní přivaděč Tepláren Brno, a.s. 2xDN700, který je veden ze zdroje Brno - Sever (Maloměřice) pro zásobování teplem sídliště Brno-Vinohrady a Líšeň a v budoucnu bude využíván i pro propojení zdroje tepla Spalovna Brno se soustavou horkovodů Brno-Sever.</w:t>
      </w:r>
    </w:p>
    <w:p w14:paraId="5E010907" w14:textId="77777777" w:rsidR="00803B90" w:rsidRPr="00BE780B" w:rsidRDefault="00803B90" w:rsidP="00803B90">
      <w:pPr>
        <w:pStyle w:val="Standard"/>
        <w:tabs>
          <w:tab w:val="left" w:pos="0"/>
          <w:tab w:val="left" w:pos="360"/>
        </w:tabs>
        <w:jc w:val="both"/>
        <w:rPr>
          <w:color w:val="auto"/>
        </w:rPr>
      </w:pPr>
      <w:r w:rsidRPr="00BE780B">
        <w:rPr>
          <w:rFonts w:ascii="Arial" w:eastAsia="Arial" w:hAnsi="Arial" w:cs="Arial"/>
          <w:color w:val="auto"/>
          <w:sz w:val="20"/>
          <w:szCs w:val="20"/>
        </w:rPr>
        <w:t>Územím je páteřní horkovod veden pod povrchem v železobetonovém kanále s ochranným pásmem 2,5 na každou stranu. Nyní je na horkovodu umístěna jedna stávající šachta s označením „L60“ pro vypouštění páteřního horkovodu 2xDN700.</w:t>
      </w:r>
    </w:p>
    <w:p w14:paraId="68C42C94" w14:textId="77777777" w:rsidR="00803B90" w:rsidRPr="00BE780B" w:rsidRDefault="00803B90" w:rsidP="00803B90">
      <w:pPr>
        <w:pStyle w:val="Standard"/>
        <w:tabs>
          <w:tab w:val="left" w:pos="0"/>
          <w:tab w:val="left" w:pos="360"/>
        </w:tabs>
        <w:jc w:val="both"/>
        <w:rPr>
          <w:rFonts w:ascii="Arial" w:eastAsia="Arial" w:hAnsi="Arial" w:cs="Arial"/>
          <w:color w:val="auto"/>
          <w:sz w:val="20"/>
          <w:szCs w:val="20"/>
        </w:rPr>
      </w:pPr>
      <w:r w:rsidRPr="00BE780B">
        <w:rPr>
          <w:rFonts w:ascii="Arial" w:eastAsia="Arial" w:hAnsi="Arial" w:cs="Arial"/>
          <w:color w:val="auto"/>
          <w:sz w:val="20"/>
          <w:szCs w:val="20"/>
        </w:rPr>
        <w:t>Bezpečnostní pásmo je respektováno umístěním nových bytových a školky.</w:t>
      </w:r>
    </w:p>
    <w:p w14:paraId="48EF1E34" w14:textId="77777777" w:rsidR="00803B90" w:rsidRPr="00BE780B" w:rsidRDefault="00803B90" w:rsidP="00803B90">
      <w:pPr>
        <w:pStyle w:val="Standard"/>
        <w:tabs>
          <w:tab w:val="left" w:pos="0"/>
          <w:tab w:val="left" w:pos="360"/>
        </w:tabs>
        <w:jc w:val="both"/>
        <w:rPr>
          <w:rFonts w:ascii="Arial" w:eastAsia="Arial" w:hAnsi="Arial" w:cs="Arial"/>
          <w:b/>
          <w:bCs/>
          <w:color w:val="auto"/>
          <w:sz w:val="20"/>
          <w:szCs w:val="20"/>
        </w:rPr>
      </w:pPr>
      <w:r w:rsidRPr="00BE780B">
        <w:rPr>
          <w:rFonts w:ascii="Arial" w:eastAsia="Arial" w:hAnsi="Arial" w:cs="Arial"/>
          <w:b/>
          <w:bCs/>
          <w:color w:val="auto"/>
          <w:sz w:val="20"/>
          <w:szCs w:val="20"/>
        </w:rPr>
        <w:t>Parametry primárního média:</w:t>
      </w:r>
    </w:p>
    <w:p w14:paraId="18669513" w14:textId="77777777" w:rsidR="00803B90" w:rsidRPr="00BE780B" w:rsidRDefault="00803B90" w:rsidP="00803B90">
      <w:pPr>
        <w:pStyle w:val="Normalni"/>
        <w:rPr>
          <w:rFonts w:eastAsia="Arial"/>
        </w:rPr>
      </w:pPr>
      <w:r w:rsidRPr="00BE780B">
        <w:rPr>
          <w:rFonts w:eastAsia="Arial"/>
        </w:rPr>
        <w:t>teplonosné médium:</w:t>
      </w:r>
      <w:r w:rsidRPr="00BE780B">
        <w:rPr>
          <w:rFonts w:eastAsia="Arial"/>
        </w:rPr>
        <w:tab/>
      </w:r>
      <w:r w:rsidRPr="00BE780B">
        <w:rPr>
          <w:rFonts w:eastAsia="Arial"/>
        </w:rPr>
        <w:tab/>
      </w:r>
      <w:r w:rsidRPr="00BE780B">
        <w:rPr>
          <w:rFonts w:eastAsia="Arial"/>
        </w:rPr>
        <w:tab/>
      </w:r>
      <w:r w:rsidRPr="00BE780B">
        <w:rPr>
          <w:rFonts w:eastAsia="Arial"/>
        </w:rPr>
        <w:tab/>
        <w:t>horká voda</w:t>
      </w:r>
    </w:p>
    <w:p w14:paraId="3271A7C2" w14:textId="77777777" w:rsidR="00803B90" w:rsidRPr="00BE780B" w:rsidRDefault="00803B90" w:rsidP="00803B90">
      <w:pPr>
        <w:pStyle w:val="Normalni"/>
        <w:rPr>
          <w:rFonts w:eastAsia="Arial"/>
        </w:rPr>
      </w:pPr>
      <w:r w:rsidRPr="00BE780B">
        <w:rPr>
          <w:rFonts w:eastAsia="Arial"/>
        </w:rPr>
        <w:t>parametry výpočtové (konstrukční):</w:t>
      </w:r>
      <w:r w:rsidRPr="00BE780B">
        <w:rPr>
          <w:rFonts w:eastAsia="Arial"/>
        </w:rPr>
        <w:tab/>
      </w:r>
      <w:r w:rsidRPr="00BE780B">
        <w:rPr>
          <w:rFonts w:eastAsia="Arial"/>
        </w:rPr>
        <w:tab/>
        <w:t>130 °C, PN 25</w:t>
      </w:r>
    </w:p>
    <w:p w14:paraId="4D3D9D9C" w14:textId="77777777" w:rsidR="00803B90" w:rsidRPr="00BE780B" w:rsidRDefault="00803B90" w:rsidP="00803B90">
      <w:pPr>
        <w:pStyle w:val="Normalni"/>
        <w:rPr>
          <w:rFonts w:eastAsia="Arial"/>
        </w:rPr>
      </w:pPr>
      <w:r w:rsidRPr="00BE780B">
        <w:rPr>
          <w:rFonts w:eastAsia="Arial"/>
        </w:rPr>
        <w:t>parametry provozní zimní:</w:t>
      </w:r>
      <w:r w:rsidRPr="00BE780B">
        <w:rPr>
          <w:rFonts w:eastAsia="Arial"/>
        </w:rPr>
        <w:tab/>
      </w:r>
      <w:r w:rsidRPr="00BE780B">
        <w:rPr>
          <w:rFonts w:eastAsia="Arial"/>
        </w:rPr>
        <w:tab/>
      </w:r>
      <w:r w:rsidRPr="00BE780B">
        <w:rPr>
          <w:rFonts w:eastAsia="Arial"/>
        </w:rPr>
        <w:tab/>
        <w:t>100 / 64 °C, PN 25</w:t>
      </w:r>
    </w:p>
    <w:p w14:paraId="4FD4453C" w14:textId="77777777" w:rsidR="00803B90" w:rsidRPr="00BE780B" w:rsidRDefault="00803B90" w:rsidP="00803B90">
      <w:pPr>
        <w:pStyle w:val="Normalni"/>
        <w:rPr>
          <w:rFonts w:eastAsia="Arial"/>
        </w:rPr>
      </w:pPr>
      <w:r w:rsidRPr="00BE780B">
        <w:rPr>
          <w:rFonts w:eastAsia="Arial"/>
        </w:rPr>
        <w:t>parametry provozní letní:</w:t>
      </w:r>
      <w:r w:rsidRPr="00BE780B">
        <w:rPr>
          <w:rFonts w:eastAsia="Arial"/>
        </w:rPr>
        <w:tab/>
      </w:r>
      <w:r w:rsidRPr="00BE780B">
        <w:rPr>
          <w:rFonts w:eastAsia="Arial"/>
        </w:rPr>
        <w:tab/>
      </w:r>
      <w:r w:rsidRPr="00BE780B">
        <w:rPr>
          <w:rFonts w:eastAsia="Arial"/>
        </w:rPr>
        <w:tab/>
        <w:t>70 / 30 °C, PN 25</w:t>
      </w:r>
    </w:p>
    <w:p w14:paraId="1D70E74A" w14:textId="77777777" w:rsidR="00803B90" w:rsidRPr="00BE780B" w:rsidRDefault="00803B90" w:rsidP="00803B90">
      <w:pPr>
        <w:pStyle w:val="Normalni"/>
        <w:rPr>
          <w:rFonts w:eastAsia="Arial"/>
        </w:rPr>
      </w:pPr>
      <w:r w:rsidRPr="00BE780B">
        <w:rPr>
          <w:rFonts w:eastAsia="Arial"/>
        </w:rPr>
        <w:t>Provoz:</w:t>
      </w:r>
      <w:r w:rsidRPr="00BE780B">
        <w:rPr>
          <w:rFonts w:eastAsia="Arial"/>
        </w:rPr>
        <w:tab/>
      </w:r>
      <w:r w:rsidRPr="00BE780B">
        <w:rPr>
          <w:rFonts w:eastAsia="Arial"/>
        </w:rPr>
        <w:tab/>
      </w:r>
      <w:r w:rsidRPr="00BE780B">
        <w:rPr>
          <w:rFonts w:eastAsia="Arial"/>
        </w:rPr>
        <w:tab/>
      </w:r>
      <w:r w:rsidRPr="00BE780B">
        <w:rPr>
          <w:rFonts w:eastAsia="Arial"/>
        </w:rPr>
        <w:tab/>
      </w:r>
      <w:r w:rsidRPr="00BE780B">
        <w:rPr>
          <w:rFonts w:eastAsia="Arial"/>
        </w:rPr>
        <w:tab/>
      </w:r>
      <w:r w:rsidRPr="00BE780B">
        <w:rPr>
          <w:rFonts w:eastAsia="Arial"/>
        </w:rPr>
        <w:tab/>
        <w:t>celoroční</w:t>
      </w:r>
    </w:p>
    <w:p w14:paraId="0F65C938" w14:textId="77777777" w:rsidR="00803B90" w:rsidRPr="00BE780B" w:rsidRDefault="00803B90" w:rsidP="00803B90">
      <w:pPr>
        <w:pStyle w:val="Standard"/>
        <w:tabs>
          <w:tab w:val="left" w:pos="0"/>
          <w:tab w:val="left" w:pos="360"/>
        </w:tabs>
        <w:jc w:val="both"/>
        <w:rPr>
          <w:rFonts w:ascii="Arial" w:eastAsia="Arial" w:hAnsi="Arial" w:cs="Arial"/>
          <w:color w:val="auto"/>
          <w:sz w:val="20"/>
          <w:szCs w:val="20"/>
        </w:rPr>
      </w:pPr>
    </w:p>
    <w:p w14:paraId="4EE519D2" w14:textId="77777777" w:rsidR="00803B90" w:rsidRPr="00BE780B" w:rsidRDefault="00803B90" w:rsidP="00803B90">
      <w:pPr>
        <w:pStyle w:val="Zkladntextodsazen2"/>
        <w:spacing w:after="0" w:line="240" w:lineRule="auto"/>
        <w:ind w:left="0"/>
        <w:rPr>
          <w:b/>
          <w:szCs w:val="24"/>
        </w:rPr>
      </w:pPr>
      <w:r w:rsidRPr="00BE780B">
        <w:rPr>
          <w:b/>
          <w:szCs w:val="24"/>
        </w:rPr>
        <w:t>Tepelné výkony objektů:</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518"/>
        <w:gridCol w:w="851"/>
        <w:gridCol w:w="1134"/>
        <w:gridCol w:w="1701"/>
      </w:tblGrid>
      <w:tr w:rsidR="00803B90" w:rsidRPr="00BE780B" w14:paraId="4163673C" w14:textId="77777777" w:rsidTr="00DB5A5E">
        <w:trPr>
          <w:trHeight w:val="395"/>
        </w:trPr>
        <w:tc>
          <w:tcPr>
            <w:tcW w:w="2518" w:type="dxa"/>
            <w:shd w:val="clear" w:color="auto" w:fill="BFBFBF"/>
            <w:vAlign w:val="center"/>
          </w:tcPr>
          <w:p w14:paraId="461C7B22" w14:textId="77777777" w:rsidR="00803B90" w:rsidRPr="00BE780B" w:rsidRDefault="00803B90" w:rsidP="00DB5A5E">
            <w:pPr>
              <w:pStyle w:val="Zkladntextodsazen2"/>
              <w:spacing w:after="0" w:line="240" w:lineRule="auto"/>
              <w:ind w:left="0"/>
              <w:jc w:val="center"/>
              <w:rPr>
                <w:b/>
                <w:szCs w:val="24"/>
              </w:rPr>
            </w:pPr>
            <w:r w:rsidRPr="00BE780B">
              <w:rPr>
                <w:b/>
                <w:szCs w:val="24"/>
              </w:rPr>
              <w:t>Objekt</w:t>
            </w:r>
          </w:p>
        </w:tc>
        <w:tc>
          <w:tcPr>
            <w:tcW w:w="851" w:type="dxa"/>
            <w:shd w:val="clear" w:color="auto" w:fill="BFBFBF"/>
            <w:vAlign w:val="center"/>
          </w:tcPr>
          <w:p w14:paraId="4DACAC21" w14:textId="77777777" w:rsidR="00803B90" w:rsidRPr="00BE780B" w:rsidRDefault="00803B90" w:rsidP="00DB5A5E">
            <w:pPr>
              <w:pStyle w:val="Zkladntextodsazen2"/>
              <w:spacing w:after="0" w:line="240" w:lineRule="auto"/>
              <w:ind w:left="0"/>
              <w:jc w:val="center"/>
              <w:rPr>
                <w:b/>
                <w:szCs w:val="24"/>
              </w:rPr>
            </w:pPr>
            <w:r w:rsidRPr="00BE780B">
              <w:rPr>
                <w:b/>
                <w:szCs w:val="24"/>
              </w:rPr>
              <w:t>Výkon ÚT [kW]</w:t>
            </w:r>
          </w:p>
        </w:tc>
        <w:tc>
          <w:tcPr>
            <w:tcW w:w="1134" w:type="dxa"/>
            <w:shd w:val="clear" w:color="auto" w:fill="BFBFBF"/>
            <w:vAlign w:val="center"/>
          </w:tcPr>
          <w:p w14:paraId="74545397" w14:textId="77777777" w:rsidR="00803B90" w:rsidRPr="00BE780B" w:rsidRDefault="00803B90" w:rsidP="00DB5A5E">
            <w:pPr>
              <w:pStyle w:val="Zkladntextodsazen2"/>
              <w:spacing w:after="0" w:line="240" w:lineRule="auto"/>
              <w:ind w:left="0"/>
              <w:jc w:val="center"/>
              <w:rPr>
                <w:b/>
                <w:szCs w:val="24"/>
                <w:lang w:val="en-US"/>
              </w:rPr>
            </w:pPr>
            <w:r w:rsidRPr="00BE780B">
              <w:rPr>
                <w:b/>
                <w:szCs w:val="24"/>
              </w:rPr>
              <w:t xml:space="preserve">Výkon TV </w:t>
            </w:r>
            <w:r w:rsidRPr="00BE780B">
              <w:rPr>
                <w:b/>
                <w:szCs w:val="24"/>
                <w:lang w:val="en-US"/>
              </w:rPr>
              <w:t>[kW]</w:t>
            </w:r>
          </w:p>
        </w:tc>
        <w:tc>
          <w:tcPr>
            <w:tcW w:w="1701" w:type="dxa"/>
            <w:shd w:val="clear" w:color="auto" w:fill="BFBFBF"/>
            <w:vAlign w:val="center"/>
          </w:tcPr>
          <w:p w14:paraId="6217AD62" w14:textId="77777777" w:rsidR="00803B90" w:rsidRPr="00BE780B" w:rsidRDefault="00803B90" w:rsidP="00DB5A5E">
            <w:pPr>
              <w:pStyle w:val="Zkladntextodsazen2"/>
              <w:spacing w:after="0" w:line="240" w:lineRule="auto"/>
              <w:ind w:left="0"/>
              <w:jc w:val="center"/>
              <w:rPr>
                <w:b/>
                <w:szCs w:val="24"/>
              </w:rPr>
            </w:pPr>
            <w:r w:rsidRPr="00BE780B">
              <w:rPr>
                <w:b/>
                <w:szCs w:val="24"/>
              </w:rPr>
              <w:t xml:space="preserve">Přípojný výkon </w:t>
            </w:r>
            <w:r w:rsidRPr="00BE780B">
              <w:rPr>
                <w:b/>
                <w:szCs w:val="24"/>
                <w:lang w:val="en-US"/>
              </w:rPr>
              <w:t>[kW]</w:t>
            </w:r>
          </w:p>
        </w:tc>
      </w:tr>
      <w:tr w:rsidR="00803B90" w:rsidRPr="00BE780B" w14:paraId="1607CDA2" w14:textId="77777777" w:rsidTr="00DB5A5E">
        <w:tc>
          <w:tcPr>
            <w:tcW w:w="2518" w:type="dxa"/>
            <w:shd w:val="clear" w:color="auto" w:fill="auto"/>
          </w:tcPr>
          <w:p w14:paraId="1D7C5273" w14:textId="77777777" w:rsidR="00803B90" w:rsidRPr="00BE780B" w:rsidRDefault="00803B90" w:rsidP="00DB5A5E">
            <w:pPr>
              <w:pStyle w:val="Zkladntextodsazen2"/>
              <w:spacing w:after="0" w:line="240" w:lineRule="auto"/>
              <w:ind w:left="0"/>
              <w:rPr>
                <w:szCs w:val="24"/>
              </w:rPr>
            </w:pPr>
            <w:r w:rsidRPr="00BE780B">
              <w:rPr>
                <w:lang w:eastAsia="x-none"/>
              </w:rPr>
              <w:t>Skupin</w:t>
            </w:r>
            <w:r w:rsidRPr="00BE780B">
              <w:rPr>
                <w:lang w:val="cs-CZ" w:eastAsia="x-none"/>
              </w:rPr>
              <w:t xml:space="preserve">a </w:t>
            </w:r>
            <w:r w:rsidRPr="00BE780B">
              <w:rPr>
                <w:szCs w:val="24"/>
              </w:rPr>
              <w:t>SVJ „A“</w:t>
            </w:r>
          </w:p>
        </w:tc>
        <w:tc>
          <w:tcPr>
            <w:tcW w:w="851" w:type="dxa"/>
            <w:shd w:val="clear" w:color="auto" w:fill="auto"/>
          </w:tcPr>
          <w:p w14:paraId="4573BD99" w14:textId="77777777" w:rsidR="00803B90" w:rsidRPr="00BE780B" w:rsidRDefault="00803B90" w:rsidP="00DB5A5E">
            <w:pPr>
              <w:pStyle w:val="Zkladntextodsazen2"/>
              <w:spacing w:after="0" w:line="240" w:lineRule="auto"/>
              <w:ind w:left="0"/>
              <w:jc w:val="center"/>
              <w:rPr>
                <w:szCs w:val="24"/>
              </w:rPr>
            </w:pPr>
            <w:r w:rsidRPr="00BE780B">
              <w:rPr>
                <w:szCs w:val="24"/>
              </w:rPr>
              <w:t>255</w:t>
            </w:r>
          </w:p>
        </w:tc>
        <w:tc>
          <w:tcPr>
            <w:tcW w:w="1134" w:type="dxa"/>
            <w:shd w:val="clear" w:color="auto" w:fill="auto"/>
          </w:tcPr>
          <w:p w14:paraId="043D7CCA" w14:textId="77777777" w:rsidR="00803B90" w:rsidRPr="00BE780B" w:rsidRDefault="00803B90" w:rsidP="00DB5A5E">
            <w:pPr>
              <w:pStyle w:val="Zkladntextodsazen2"/>
              <w:spacing w:after="0" w:line="240" w:lineRule="auto"/>
              <w:ind w:left="0"/>
              <w:jc w:val="center"/>
              <w:rPr>
                <w:szCs w:val="24"/>
              </w:rPr>
            </w:pPr>
            <w:r w:rsidRPr="00BE780B">
              <w:rPr>
                <w:szCs w:val="24"/>
              </w:rPr>
              <w:t>340</w:t>
            </w:r>
          </w:p>
        </w:tc>
        <w:tc>
          <w:tcPr>
            <w:tcW w:w="1701" w:type="dxa"/>
            <w:shd w:val="clear" w:color="auto" w:fill="auto"/>
          </w:tcPr>
          <w:p w14:paraId="45E8FB91" w14:textId="77777777" w:rsidR="00803B90" w:rsidRPr="00BE780B" w:rsidRDefault="00803B90" w:rsidP="00DB5A5E">
            <w:pPr>
              <w:pStyle w:val="Zkladntextodsazen2"/>
              <w:spacing w:after="0" w:line="240" w:lineRule="auto"/>
              <w:ind w:left="0"/>
              <w:jc w:val="center"/>
              <w:rPr>
                <w:szCs w:val="24"/>
              </w:rPr>
            </w:pPr>
            <w:r w:rsidRPr="00BE780B">
              <w:rPr>
                <w:szCs w:val="24"/>
              </w:rPr>
              <w:t>490</w:t>
            </w:r>
          </w:p>
        </w:tc>
      </w:tr>
      <w:tr w:rsidR="00803B90" w:rsidRPr="00BE780B" w14:paraId="0BC90E74" w14:textId="77777777" w:rsidTr="00DB5A5E">
        <w:tc>
          <w:tcPr>
            <w:tcW w:w="2518" w:type="dxa"/>
            <w:shd w:val="clear" w:color="auto" w:fill="auto"/>
          </w:tcPr>
          <w:p w14:paraId="44687F2B" w14:textId="77777777" w:rsidR="00803B90" w:rsidRPr="00BE780B" w:rsidRDefault="00803B90" w:rsidP="00DB5A5E">
            <w:pPr>
              <w:pStyle w:val="Zkladntextodsazen2"/>
              <w:spacing w:after="0" w:line="240" w:lineRule="auto"/>
              <w:ind w:left="0"/>
              <w:rPr>
                <w:szCs w:val="24"/>
              </w:rPr>
            </w:pPr>
            <w:r w:rsidRPr="00BE780B">
              <w:rPr>
                <w:lang w:eastAsia="x-none"/>
              </w:rPr>
              <w:t>Skupin</w:t>
            </w:r>
            <w:r w:rsidRPr="00BE780B">
              <w:rPr>
                <w:lang w:val="cs-CZ" w:eastAsia="x-none"/>
              </w:rPr>
              <w:t xml:space="preserve">a </w:t>
            </w:r>
            <w:r w:rsidRPr="00BE780B">
              <w:rPr>
                <w:szCs w:val="24"/>
              </w:rPr>
              <w:t>SVJ „B“</w:t>
            </w:r>
          </w:p>
        </w:tc>
        <w:tc>
          <w:tcPr>
            <w:tcW w:w="851" w:type="dxa"/>
            <w:shd w:val="clear" w:color="auto" w:fill="auto"/>
          </w:tcPr>
          <w:p w14:paraId="77E35AC0" w14:textId="77777777" w:rsidR="00803B90" w:rsidRPr="00BE780B" w:rsidRDefault="00803B90" w:rsidP="00DB5A5E">
            <w:pPr>
              <w:pStyle w:val="Zkladntextodsazen2"/>
              <w:spacing w:after="0" w:line="240" w:lineRule="auto"/>
              <w:ind w:left="0"/>
              <w:jc w:val="center"/>
              <w:rPr>
                <w:szCs w:val="24"/>
              </w:rPr>
            </w:pPr>
            <w:r w:rsidRPr="00BE780B">
              <w:rPr>
                <w:szCs w:val="24"/>
              </w:rPr>
              <w:t>200</w:t>
            </w:r>
          </w:p>
        </w:tc>
        <w:tc>
          <w:tcPr>
            <w:tcW w:w="1134" w:type="dxa"/>
            <w:shd w:val="clear" w:color="auto" w:fill="auto"/>
          </w:tcPr>
          <w:p w14:paraId="681D788D" w14:textId="77777777" w:rsidR="00803B90" w:rsidRPr="00BE780B" w:rsidRDefault="00803B90" w:rsidP="00DB5A5E">
            <w:pPr>
              <w:pStyle w:val="Zkladntextodsazen2"/>
              <w:spacing w:after="0" w:line="240" w:lineRule="auto"/>
              <w:ind w:left="0"/>
              <w:jc w:val="center"/>
              <w:rPr>
                <w:szCs w:val="24"/>
              </w:rPr>
            </w:pPr>
            <w:r w:rsidRPr="00BE780B">
              <w:rPr>
                <w:szCs w:val="24"/>
              </w:rPr>
              <w:t>265</w:t>
            </w:r>
          </w:p>
        </w:tc>
        <w:tc>
          <w:tcPr>
            <w:tcW w:w="1701" w:type="dxa"/>
            <w:shd w:val="clear" w:color="auto" w:fill="auto"/>
          </w:tcPr>
          <w:p w14:paraId="4DA69C5A" w14:textId="77777777" w:rsidR="00803B90" w:rsidRPr="00BE780B" w:rsidRDefault="00803B90" w:rsidP="00DB5A5E">
            <w:pPr>
              <w:pStyle w:val="Zkladntextodsazen2"/>
              <w:spacing w:after="0" w:line="240" w:lineRule="auto"/>
              <w:ind w:left="0"/>
              <w:jc w:val="center"/>
              <w:rPr>
                <w:szCs w:val="24"/>
              </w:rPr>
            </w:pPr>
            <w:r w:rsidRPr="00BE780B">
              <w:rPr>
                <w:szCs w:val="24"/>
              </w:rPr>
              <w:t>390</w:t>
            </w:r>
          </w:p>
        </w:tc>
      </w:tr>
      <w:tr w:rsidR="00803B90" w:rsidRPr="00BE780B" w14:paraId="5DF177F6" w14:textId="77777777" w:rsidTr="00DB5A5E">
        <w:tc>
          <w:tcPr>
            <w:tcW w:w="2518" w:type="dxa"/>
            <w:shd w:val="clear" w:color="auto" w:fill="auto"/>
          </w:tcPr>
          <w:p w14:paraId="3B3C1EE1" w14:textId="77777777" w:rsidR="00803B90" w:rsidRPr="00BE780B" w:rsidRDefault="00803B90" w:rsidP="00DB5A5E">
            <w:pPr>
              <w:pStyle w:val="Zkladntextodsazen2"/>
              <w:spacing w:after="0" w:line="240" w:lineRule="auto"/>
              <w:ind w:left="0"/>
              <w:rPr>
                <w:szCs w:val="24"/>
              </w:rPr>
            </w:pPr>
            <w:r w:rsidRPr="00BE780B">
              <w:rPr>
                <w:lang w:eastAsia="x-none"/>
              </w:rPr>
              <w:t>Skupin</w:t>
            </w:r>
            <w:r w:rsidRPr="00BE780B">
              <w:rPr>
                <w:lang w:val="cs-CZ" w:eastAsia="x-none"/>
              </w:rPr>
              <w:t xml:space="preserve">a </w:t>
            </w:r>
            <w:r w:rsidRPr="00BE780B">
              <w:rPr>
                <w:szCs w:val="24"/>
              </w:rPr>
              <w:t>SVJ „C“</w:t>
            </w:r>
          </w:p>
        </w:tc>
        <w:tc>
          <w:tcPr>
            <w:tcW w:w="851" w:type="dxa"/>
            <w:shd w:val="clear" w:color="auto" w:fill="auto"/>
          </w:tcPr>
          <w:p w14:paraId="0C79740F" w14:textId="77777777" w:rsidR="00803B90" w:rsidRPr="00BE780B" w:rsidRDefault="00803B90" w:rsidP="00DB5A5E">
            <w:pPr>
              <w:pStyle w:val="Zkladntextodsazen2"/>
              <w:spacing w:after="0" w:line="240" w:lineRule="auto"/>
              <w:ind w:left="0"/>
              <w:jc w:val="center"/>
              <w:rPr>
                <w:szCs w:val="24"/>
              </w:rPr>
            </w:pPr>
            <w:r w:rsidRPr="00BE780B">
              <w:rPr>
                <w:szCs w:val="24"/>
              </w:rPr>
              <w:t>265</w:t>
            </w:r>
          </w:p>
        </w:tc>
        <w:tc>
          <w:tcPr>
            <w:tcW w:w="1134" w:type="dxa"/>
            <w:shd w:val="clear" w:color="auto" w:fill="auto"/>
          </w:tcPr>
          <w:p w14:paraId="2A662084" w14:textId="77777777" w:rsidR="00803B90" w:rsidRPr="00BE780B" w:rsidRDefault="00803B90" w:rsidP="00DB5A5E">
            <w:pPr>
              <w:pStyle w:val="Zkladntextodsazen2"/>
              <w:spacing w:after="0" w:line="240" w:lineRule="auto"/>
              <w:ind w:left="0"/>
              <w:jc w:val="center"/>
              <w:rPr>
                <w:szCs w:val="24"/>
              </w:rPr>
            </w:pPr>
            <w:r w:rsidRPr="00BE780B">
              <w:rPr>
                <w:szCs w:val="24"/>
              </w:rPr>
              <w:t>365</w:t>
            </w:r>
          </w:p>
        </w:tc>
        <w:tc>
          <w:tcPr>
            <w:tcW w:w="1701" w:type="dxa"/>
            <w:shd w:val="clear" w:color="auto" w:fill="auto"/>
          </w:tcPr>
          <w:p w14:paraId="2AFA4338" w14:textId="77777777" w:rsidR="00803B90" w:rsidRPr="00BE780B" w:rsidRDefault="00803B90" w:rsidP="00DB5A5E">
            <w:pPr>
              <w:pStyle w:val="Zkladntextodsazen2"/>
              <w:spacing w:after="0" w:line="240" w:lineRule="auto"/>
              <w:ind w:left="0"/>
              <w:jc w:val="center"/>
              <w:rPr>
                <w:szCs w:val="24"/>
              </w:rPr>
            </w:pPr>
            <w:r w:rsidRPr="00BE780B">
              <w:rPr>
                <w:szCs w:val="24"/>
              </w:rPr>
              <w:t>510</w:t>
            </w:r>
          </w:p>
        </w:tc>
      </w:tr>
      <w:tr w:rsidR="00803B90" w:rsidRPr="00BE780B" w14:paraId="48B9A801" w14:textId="77777777" w:rsidTr="00DB5A5E">
        <w:tc>
          <w:tcPr>
            <w:tcW w:w="2518" w:type="dxa"/>
            <w:shd w:val="clear" w:color="auto" w:fill="auto"/>
          </w:tcPr>
          <w:p w14:paraId="1393F030" w14:textId="77777777" w:rsidR="00803B90" w:rsidRPr="00BE780B" w:rsidRDefault="00803B90" w:rsidP="00DB5A5E">
            <w:pPr>
              <w:pStyle w:val="Zkladntextodsazen2"/>
              <w:spacing w:after="0" w:line="240" w:lineRule="auto"/>
              <w:ind w:left="0"/>
              <w:rPr>
                <w:szCs w:val="24"/>
                <w:lang w:val="cs-CZ"/>
              </w:rPr>
            </w:pPr>
            <w:r w:rsidRPr="00BE780B">
              <w:rPr>
                <w:lang w:eastAsia="x-none"/>
              </w:rPr>
              <w:t>Skupin</w:t>
            </w:r>
            <w:r w:rsidRPr="00BE780B">
              <w:rPr>
                <w:lang w:val="cs-CZ" w:eastAsia="x-none"/>
              </w:rPr>
              <w:t xml:space="preserve"> </w:t>
            </w:r>
            <w:r w:rsidRPr="00BE780B">
              <w:rPr>
                <w:szCs w:val="24"/>
              </w:rPr>
              <w:t>SVJ „F</w:t>
            </w:r>
            <w:r w:rsidRPr="00BE780B">
              <w:rPr>
                <w:szCs w:val="24"/>
                <w:lang w:val="cs-CZ"/>
              </w:rPr>
              <w:t>+G</w:t>
            </w:r>
            <w:r w:rsidRPr="00BE780B">
              <w:rPr>
                <w:szCs w:val="24"/>
              </w:rPr>
              <w:t>“</w:t>
            </w:r>
            <w:r w:rsidRPr="00BE780B">
              <w:rPr>
                <w:szCs w:val="24"/>
                <w:lang w:val="cs-CZ"/>
              </w:rPr>
              <w:t xml:space="preserve"> blok F</w:t>
            </w:r>
          </w:p>
        </w:tc>
        <w:tc>
          <w:tcPr>
            <w:tcW w:w="851" w:type="dxa"/>
            <w:shd w:val="clear" w:color="auto" w:fill="auto"/>
          </w:tcPr>
          <w:p w14:paraId="2D72106B" w14:textId="77777777" w:rsidR="00803B90" w:rsidRPr="00BE780B" w:rsidRDefault="00803B90" w:rsidP="00DB5A5E">
            <w:pPr>
              <w:pStyle w:val="Zkladntextodsazen2"/>
              <w:spacing w:after="0" w:line="240" w:lineRule="auto"/>
              <w:ind w:left="0"/>
              <w:jc w:val="center"/>
              <w:rPr>
                <w:szCs w:val="24"/>
              </w:rPr>
            </w:pPr>
            <w:r w:rsidRPr="00BE780B">
              <w:rPr>
                <w:szCs w:val="24"/>
              </w:rPr>
              <w:t>185</w:t>
            </w:r>
          </w:p>
        </w:tc>
        <w:tc>
          <w:tcPr>
            <w:tcW w:w="1134" w:type="dxa"/>
            <w:shd w:val="clear" w:color="auto" w:fill="auto"/>
          </w:tcPr>
          <w:p w14:paraId="0BECAE71" w14:textId="77777777" w:rsidR="00803B90" w:rsidRPr="00BE780B" w:rsidRDefault="00803B90" w:rsidP="00DB5A5E">
            <w:pPr>
              <w:pStyle w:val="Zkladntextodsazen2"/>
              <w:spacing w:after="0" w:line="240" w:lineRule="auto"/>
              <w:ind w:left="0"/>
              <w:jc w:val="center"/>
              <w:rPr>
                <w:szCs w:val="24"/>
              </w:rPr>
            </w:pPr>
            <w:r w:rsidRPr="00BE780B">
              <w:rPr>
                <w:szCs w:val="24"/>
              </w:rPr>
              <w:t>240</w:t>
            </w:r>
          </w:p>
        </w:tc>
        <w:tc>
          <w:tcPr>
            <w:tcW w:w="1701" w:type="dxa"/>
            <w:shd w:val="clear" w:color="auto" w:fill="auto"/>
          </w:tcPr>
          <w:p w14:paraId="11ECE92A" w14:textId="77777777" w:rsidR="00803B90" w:rsidRPr="00BE780B" w:rsidRDefault="00803B90" w:rsidP="00DB5A5E">
            <w:pPr>
              <w:pStyle w:val="Zkladntextodsazen2"/>
              <w:spacing w:after="0" w:line="240" w:lineRule="auto"/>
              <w:ind w:left="0"/>
              <w:jc w:val="center"/>
              <w:rPr>
                <w:szCs w:val="24"/>
              </w:rPr>
            </w:pPr>
            <w:r w:rsidRPr="00BE780B">
              <w:rPr>
                <w:szCs w:val="24"/>
              </w:rPr>
              <w:t>350</w:t>
            </w:r>
          </w:p>
        </w:tc>
      </w:tr>
      <w:tr w:rsidR="00803B90" w:rsidRPr="00BE780B" w14:paraId="2A037FB8" w14:textId="77777777" w:rsidTr="00DB5A5E">
        <w:tc>
          <w:tcPr>
            <w:tcW w:w="2518" w:type="dxa"/>
            <w:shd w:val="clear" w:color="auto" w:fill="auto"/>
          </w:tcPr>
          <w:p w14:paraId="156F0D9A" w14:textId="77777777" w:rsidR="00803B90" w:rsidRPr="00BE780B" w:rsidRDefault="00803B90" w:rsidP="00DB5A5E">
            <w:pPr>
              <w:pStyle w:val="Zkladntextodsazen2"/>
              <w:spacing w:after="0" w:line="240" w:lineRule="auto"/>
              <w:ind w:left="0"/>
              <w:rPr>
                <w:szCs w:val="24"/>
                <w:lang w:val="cs-CZ"/>
              </w:rPr>
            </w:pPr>
            <w:r w:rsidRPr="00BE780B">
              <w:rPr>
                <w:lang w:eastAsia="x-none"/>
              </w:rPr>
              <w:t>Skupin</w:t>
            </w:r>
            <w:r w:rsidRPr="00BE780B">
              <w:rPr>
                <w:lang w:val="cs-CZ" w:eastAsia="x-none"/>
              </w:rPr>
              <w:t xml:space="preserve"> </w:t>
            </w:r>
            <w:r w:rsidRPr="00BE780B">
              <w:rPr>
                <w:szCs w:val="24"/>
              </w:rPr>
              <w:t>SVJ „G</w:t>
            </w:r>
            <w:r w:rsidRPr="00BE780B">
              <w:rPr>
                <w:szCs w:val="24"/>
                <w:lang w:val="cs-CZ"/>
              </w:rPr>
              <w:t>+G</w:t>
            </w:r>
            <w:r w:rsidRPr="00BE780B">
              <w:rPr>
                <w:szCs w:val="24"/>
              </w:rPr>
              <w:t>“</w:t>
            </w:r>
            <w:r w:rsidRPr="00BE780B">
              <w:rPr>
                <w:szCs w:val="24"/>
                <w:lang w:val="cs-CZ"/>
              </w:rPr>
              <w:t xml:space="preserve"> blok G</w:t>
            </w:r>
          </w:p>
        </w:tc>
        <w:tc>
          <w:tcPr>
            <w:tcW w:w="851" w:type="dxa"/>
            <w:shd w:val="clear" w:color="auto" w:fill="auto"/>
          </w:tcPr>
          <w:p w14:paraId="60697B40" w14:textId="77777777" w:rsidR="00803B90" w:rsidRPr="00BE780B" w:rsidRDefault="00803B90" w:rsidP="00DB5A5E">
            <w:pPr>
              <w:pStyle w:val="Zkladntextodsazen2"/>
              <w:spacing w:after="0" w:line="240" w:lineRule="auto"/>
              <w:ind w:left="0"/>
              <w:jc w:val="center"/>
              <w:rPr>
                <w:szCs w:val="24"/>
              </w:rPr>
            </w:pPr>
            <w:r w:rsidRPr="00BE780B">
              <w:rPr>
                <w:szCs w:val="24"/>
              </w:rPr>
              <w:t>110</w:t>
            </w:r>
          </w:p>
        </w:tc>
        <w:tc>
          <w:tcPr>
            <w:tcW w:w="1134" w:type="dxa"/>
            <w:shd w:val="clear" w:color="auto" w:fill="auto"/>
          </w:tcPr>
          <w:p w14:paraId="49AA29D4" w14:textId="77777777" w:rsidR="00803B90" w:rsidRPr="00BE780B" w:rsidRDefault="00803B90" w:rsidP="00DB5A5E">
            <w:pPr>
              <w:pStyle w:val="Zkladntextodsazen2"/>
              <w:spacing w:after="0" w:line="240" w:lineRule="auto"/>
              <w:ind w:left="0"/>
              <w:jc w:val="center"/>
              <w:rPr>
                <w:szCs w:val="24"/>
              </w:rPr>
            </w:pPr>
            <w:r w:rsidRPr="00BE780B">
              <w:rPr>
                <w:szCs w:val="24"/>
              </w:rPr>
              <w:t>145</w:t>
            </w:r>
          </w:p>
        </w:tc>
        <w:tc>
          <w:tcPr>
            <w:tcW w:w="1701" w:type="dxa"/>
            <w:shd w:val="clear" w:color="auto" w:fill="auto"/>
          </w:tcPr>
          <w:p w14:paraId="20139338" w14:textId="77777777" w:rsidR="00803B90" w:rsidRPr="00BE780B" w:rsidRDefault="00803B90" w:rsidP="00DB5A5E">
            <w:pPr>
              <w:pStyle w:val="Zkladntextodsazen2"/>
              <w:spacing w:after="0" w:line="240" w:lineRule="auto"/>
              <w:ind w:left="0"/>
              <w:jc w:val="center"/>
              <w:rPr>
                <w:szCs w:val="24"/>
              </w:rPr>
            </w:pPr>
            <w:r w:rsidRPr="00BE780B">
              <w:rPr>
                <w:szCs w:val="24"/>
              </w:rPr>
              <w:t>250</w:t>
            </w:r>
          </w:p>
        </w:tc>
      </w:tr>
    </w:tbl>
    <w:p w14:paraId="63478E68" w14:textId="77777777" w:rsidR="00803B90" w:rsidRPr="00BE780B" w:rsidRDefault="00803B90" w:rsidP="00803B90">
      <w:pPr>
        <w:pStyle w:val="Normalni"/>
        <w:rPr>
          <w:rFonts w:eastAsia="Arial"/>
        </w:rPr>
      </w:pPr>
    </w:p>
    <w:p w14:paraId="4B2F2072" w14:textId="77777777" w:rsidR="00803B90" w:rsidRPr="00BE780B" w:rsidRDefault="00803B90" w:rsidP="00803B90">
      <w:pPr>
        <w:pStyle w:val="Normalni"/>
        <w:rPr>
          <w:rFonts w:eastAsia="Arial"/>
          <w:u w:val="single"/>
        </w:rPr>
      </w:pPr>
      <w:r w:rsidRPr="00BE780B">
        <w:rPr>
          <w:rFonts w:eastAsia="Arial"/>
          <w:u w:val="single"/>
        </w:rPr>
        <w:lastRenderedPageBreak/>
        <w:t>Předizolované potrubí</w:t>
      </w:r>
    </w:p>
    <w:p w14:paraId="69FC8822"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Pro napojení těchto objektů budou provedeny nové horkovodní přípojky, vysazené ze stávajícího páteřního napáječe DN 700 vedeném pod zemí v neprůlezném kanále. V místě vysazení bude provedena stavební úprava kanálu a potrubí povede k objektům.</w:t>
      </w:r>
    </w:p>
    <w:p w14:paraId="17FF6E93"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 xml:space="preserve">Každá přípojka bude hned za vysazením z páteřního rozvodu osazena předizolovanými uzavíracími armaturami. Po vstupu do objektů bude nové potrubí osazeno </w:t>
      </w:r>
      <w:proofErr w:type="spellStart"/>
      <w:r w:rsidRPr="00BE780B">
        <w:rPr>
          <w:rFonts w:ascii="Arial" w:eastAsia="Arial" w:hAnsi="Arial" w:cs="Times New Roman"/>
          <w:bCs/>
          <w:color w:val="auto"/>
          <w:kern w:val="0"/>
          <w:sz w:val="20"/>
          <w:szCs w:val="20"/>
          <w:lang w:val="x-none" w:eastAsia="x-none"/>
        </w:rPr>
        <w:t>přivařovacími</w:t>
      </w:r>
      <w:proofErr w:type="spellEnd"/>
      <w:r w:rsidRPr="00BE780B">
        <w:rPr>
          <w:rFonts w:ascii="Arial" w:eastAsia="Arial" w:hAnsi="Arial" w:cs="Times New Roman"/>
          <w:bCs/>
          <w:color w:val="auto"/>
          <w:kern w:val="0"/>
          <w:sz w:val="20"/>
          <w:szCs w:val="20"/>
          <w:lang w:val="x-none" w:eastAsia="x-none"/>
        </w:rPr>
        <w:t xml:space="preserve"> kulovými kohouty a sestavami odvzdušnění.</w:t>
      </w:r>
    </w:p>
    <w:p w14:paraId="3D41B84C" w14:textId="77777777" w:rsidR="00803B90" w:rsidRPr="00BE780B" w:rsidRDefault="00803B90" w:rsidP="00803B90">
      <w:pPr>
        <w:pStyle w:val="Normalni"/>
        <w:rPr>
          <w:rFonts w:eastAsia="Arial"/>
          <w:u w:val="single"/>
        </w:rPr>
      </w:pPr>
      <w:r w:rsidRPr="00BE780B">
        <w:rPr>
          <w:rFonts w:eastAsia="Arial"/>
          <w:u w:val="single"/>
        </w:rPr>
        <w:t>Uzavírací armatury</w:t>
      </w:r>
    </w:p>
    <w:p w14:paraId="1D480C9C"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 xml:space="preserve">Každá přípojka bude samostatně uzavíratelná pomocí zemních uzavíracích armatur, osazených hned </w:t>
      </w:r>
    </w:p>
    <w:p w14:paraId="70187DB5" w14:textId="77777777" w:rsidR="00803B90" w:rsidRPr="00BE780B" w:rsidRDefault="00803B90" w:rsidP="00803B90">
      <w:pPr>
        <w:pStyle w:val="Normalni"/>
        <w:rPr>
          <w:rFonts w:eastAsia="Arial"/>
          <w:u w:val="single"/>
        </w:rPr>
      </w:pPr>
      <w:r w:rsidRPr="00BE780B">
        <w:rPr>
          <w:rFonts w:eastAsia="Arial"/>
          <w:u w:val="single"/>
        </w:rPr>
        <w:t>VENKOVNÍ PŘEDIZOLOVANÉ POTRUBÍ</w:t>
      </w:r>
    </w:p>
    <w:p w14:paraId="769B7C11"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u w:val="dotted"/>
          <w:lang w:val="x-none" w:eastAsia="x-none"/>
        </w:rPr>
      </w:pPr>
      <w:r w:rsidRPr="00BE780B">
        <w:rPr>
          <w:rFonts w:ascii="Arial" w:eastAsia="Arial" w:hAnsi="Arial" w:cs="Times New Roman"/>
          <w:bCs/>
          <w:color w:val="auto"/>
          <w:kern w:val="0"/>
          <w:sz w:val="20"/>
          <w:szCs w:val="20"/>
          <w:u w:val="dotted"/>
          <w:lang w:val="x-none" w:eastAsia="x-none"/>
        </w:rPr>
        <w:t>Popis potrubního systému</w:t>
      </w:r>
    </w:p>
    <w:p w14:paraId="45F386FF"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 xml:space="preserve">Předizolované potrubí horkovodního rozvodu bude provedeno z předizolovaného potrubí s vnitřní ocelovou bezešvou trubkou P 265 GH nebo P 235 GH s přípravou svarů dle DIN 1626/4.10.5, která je opatřena plášťovou trubkou z </w:t>
      </w:r>
      <w:proofErr w:type="spellStart"/>
      <w:r w:rsidRPr="00BE780B">
        <w:rPr>
          <w:rFonts w:ascii="Arial" w:eastAsia="Arial" w:hAnsi="Arial" w:cs="Times New Roman"/>
          <w:bCs/>
          <w:color w:val="auto"/>
          <w:kern w:val="0"/>
          <w:sz w:val="20"/>
          <w:szCs w:val="20"/>
          <w:lang w:val="x-none" w:eastAsia="x-none"/>
        </w:rPr>
        <w:t>vysokohustotního</w:t>
      </w:r>
      <w:proofErr w:type="spellEnd"/>
      <w:r w:rsidRPr="00BE780B">
        <w:rPr>
          <w:rFonts w:ascii="Arial" w:eastAsia="Arial" w:hAnsi="Arial" w:cs="Times New Roman"/>
          <w:bCs/>
          <w:color w:val="auto"/>
          <w:kern w:val="0"/>
          <w:sz w:val="20"/>
          <w:szCs w:val="20"/>
          <w:lang w:val="x-none" w:eastAsia="x-none"/>
        </w:rPr>
        <w:t xml:space="preserve"> polyetylenu HDPE dle DIN 8075.</w:t>
      </w:r>
    </w:p>
    <w:p w14:paraId="2A8EB0FE"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Předizolované potrubí je skladebný systém, jehož součástí jsou jednotlivé typové komponenty (trubky dle EN 253, tvarovky dle EN 448, armatury dle EN 488 a spojky dle EN 489). Toto konstrukční řešení umožňuje použít instalační řešení, které omezí nebo úplně vyloučí kompenzační prvky a dilatační smyčky.</w:t>
      </w:r>
    </w:p>
    <w:p w14:paraId="3F28B745"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Izolace potrubí je provedena z tvrdé lehčené polyuretanové pěny, která splňuje přísná ekologická kritéria a má vynikající izolační a mechanické vlastnosti. Součinitel teplotní vodivosti izolace činí 0,026 W/</w:t>
      </w:r>
      <w:proofErr w:type="spellStart"/>
      <w:r w:rsidRPr="00BE780B">
        <w:rPr>
          <w:rFonts w:ascii="Arial" w:eastAsia="Arial" w:hAnsi="Arial" w:cs="Times New Roman"/>
          <w:bCs/>
          <w:color w:val="auto"/>
          <w:kern w:val="0"/>
          <w:sz w:val="20"/>
          <w:szCs w:val="20"/>
          <w:lang w:val="x-none" w:eastAsia="x-none"/>
        </w:rPr>
        <w:t>mK</w:t>
      </w:r>
      <w:proofErr w:type="spellEnd"/>
      <w:r w:rsidRPr="00BE780B">
        <w:rPr>
          <w:rFonts w:ascii="Arial" w:eastAsia="Arial" w:hAnsi="Arial" w:cs="Times New Roman"/>
          <w:bCs/>
          <w:color w:val="auto"/>
          <w:kern w:val="0"/>
          <w:sz w:val="20"/>
          <w:szCs w:val="20"/>
          <w:lang w:val="x-none" w:eastAsia="x-none"/>
        </w:rPr>
        <w:t xml:space="preserve">, což je v souladu s </w:t>
      </w:r>
      <w:proofErr w:type="spellStart"/>
      <w:r w:rsidRPr="00BE780B">
        <w:rPr>
          <w:rFonts w:ascii="Arial" w:eastAsia="Arial" w:hAnsi="Arial" w:cs="Times New Roman"/>
          <w:bCs/>
          <w:color w:val="auto"/>
          <w:kern w:val="0"/>
          <w:sz w:val="20"/>
          <w:szCs w:val="20"/>
          <w:lang w:val="x-none" w:eastAsia="x-none"/>
        </w:rPr>
        <w:t>vyhl</w:t>
      </w:r>
      <w:proofErr w:type="spellEnd"/>
      <w:r w:rsidRPr="00BE780B">
        <w:rPr>
          <w:rFonts w:ascii="Arial" w:eastAsia="Arial" w:hAnsi="Arial" w:cs="Times New Roman"/>
          <w:bCs/>
          <w:color w:val="auto"/>
          <w:kern w:val="0"/>
          <w:sz w:val="20"/>
          <w:szCs w:val="20"/>
          <w:lang w:val="x-none" w:eastAsia="x-none"/>
        </w:rPr>
        <w:t>. č. 193/2007 Sb.</w:t>
      </w:r>
    </w:p>
    <w:p w14:paraId="180BB859"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 xml:space="preserve">Plášť chrání předizolované potrubí proti pronikání vlhkosti a proti mechanickému poškození. Potrubí je chráněno pláštěm z </w:t>
      </w:r>
      <w:proofErr w:type="spellStart"/>
      <w:r w:rsidRPr="00BE780B">
        <w:rPr>
          <w:rFonts w:ascii="Arial" w:eastAsia="Arial" w:hAnsi="Arial" w:cs="Times New Roman"/>
          <w:bCs/>
          <w:color w:val="auto"/>
          <w:kern w:val="0"/>
          <w:sz w:val="20"/>
          <w:szCs w:val="20"/>
          <w:lang w:val="x-none" w:eastAsia="x-none"/>
        </w:rPr>
        <w:t>vysokohustotního</w:t>
      </w:r>
      <w:proofErr w:type="spellEnd"/>
      <w:r w:rsidRPr="00BE780B">
        <w:rPr>
          <w:rFonts w:ascii="Arial" w:eastAsia="Arial" w:hAnsi="Arial" w:cs="Times New Roman"/>
          <w:bCs/>
          <w:color w:val="auto"/>
          <w:kern w:val="0"/>
          <w:sz w:val="20"/>
          <w:szCs w:val="20"/>
          <w:lang w:val="x-none" w:eastAsia="x-none"/>
        </w:rPr>
        <w:t xml:space="preserve"> polyetylenu. Vnitřní povrch plášťové trubky je kontinuálně upraven </w:t>
      </w:r>
      <w:proofErr w:type="spellStart"/>
      <w:r w:rsidRPr="00BE780B">
        <w:rPr>
          <w:rFonts w:ascii="Arial" w:eastAsia="Arial" w:hAnsi="Arial" w:cs="Times New Roman"/>
          <w:bCs/>
          <w:color w:val="auto"/>
          <w:kern w:val="0"/>
          <w:sz w:val="20"/>
          <w:szCs w:val="20"/>
          <w:lang w:val="x-none" w:eastAsia="x-none"/>
        </w:rPr>
        <w:t>koronovým</w:t>
      </w:r>
      <w:proofErr w:type="spellEnd"/>
      <w:r w:rsidRPr="00BE780B">
        <w:rPr>
          <w:rFonts w:ascii="Arial" w:eastAsia="Arial" w:hAnsi="Arial" w:cs="Times New Roman"/>
          <w:bCs/>
          <w:color w:val="auto"/>
          <w:kern w:val="0"/>
          <w:sz w:val="20"/>
          <w:szCs w:val="20"/>
          <w:lang w:val="x-none" w:eastAsia="x-none"/>
        </w:rPr>
        <w:t xml:space="preserve"> výbojem pro zajištění dokonalé přilnavosti mezi polyuretanovou pěnou a plášťovou trubkou.</w:t>
      </w:r>
    </w:p>
    <w:p w14:paraId="14ABDF7D"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Potrubí jsou dodávána v délkách po 6 a 12 m. Předizolované ohyby, spojky potrubí, zemní armatury, paralelní, etážové nebo přímé předizolované odbočky a další prvky jsou typizovanými díly výrobce. Pro klimatické podmínky ČR je dodáváno potrubí s tloušťkou izolace série I a II.</w:t>
      </w:r>
    </w:p>
    <w:p w14:paraId="20A977E2"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 xml:space="preserve">Pro tuto stavbu bude použito potrubí v zesílené sérii izolace II. Tloušťky izolací PI potrubí byly určeny na základě </w:t>
      </w:r>
      <w:proofErr w:type="spellStart"/>
      <w:r w:rsidRPr="00BE780B">
        <w:rPr>
          <w:rFonts w:ascii="Arial" w:eastAsia="Arial" w:hAnsi="Arial" w:cs="Times New Roman"/>
          <w:bCs/>
          <w:color w:val="auto"/>
          <w:kern w:val="0"/>
          <w:sz w:val="20"/>
          <w:szCs w:val="20"/>
          <w:lang w:val="x-none" w:eastAsia="x-none"/>
        </w:rPr>
        <w:t>vyhl</w:t>
      </w:r>
      <w:proofErr w:type="spellEnd"/>
      <w:r w:rsidRPr="00BE780B">
        <w:rPr>
          <w:rFonts w:ascii="Arial" w:eastAsia="Arial" w:hAnsi="Arial" w:cs="Times New Roman"/>
          <w:bCs/>
          <w:color w:val="auto"/>
          <w:kern w:val="0"/>
          <w:sz w:val="20"/>
          <w:szCs w:val="20"/>
          <w:lang w:val="x-none" w:eastAsia="x-none"/>
        </w:rPr>
        <w:t>. 193/2007 Sb.</w:t>
      </w:r>
    </w:p>
    <w:p w14:paraId="2068D8CB"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Rozměry předizolovaného potrubí jsou pro:</w:t>
      </w:r>
    </w:p>
    <w:p w14:paraId="7151A65B"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světlost potrubí</w:t>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t>průměr trubky /mm/</w:t>
      </w:r>
      <w:r w:rsidRPr="00BE780B">
        <w:rPr>
          <w:rFonts w:ascii="Arial" w:eastAsia="Arial" w:hAnsi="Arial" w:cs="Times New Roman"/>
          <w:bCs/>
          <w:color w:val="auto"/>
          <w:kern w:val="0"/>
          <w:sz w:val="20"/>
          <w:szCs w:val="20"/>
          <w:lang w:val="x-none" w:eastAsia="x-none"/>
        </w:rPr>
        <w:tab/>
        <w:t>průměr pláště izolace /mm/</w:t>
      </w:r>
    </w:p>
    <w:p w14:paraId="6467DD41"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DN 150</w:t>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t>168,3 x 4,0</w:t>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t>280</w:t>
      </w:r>
    </w:p>
    <w:p w14:paraId="7F9FEB8A"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DN 125</w:t>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t>139,7 x 3,6</w:t>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t>250</w:t>
      </w:r>
    </w:p>
    <w:p w14:paraId="351C00AC"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DN 100</w:t>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t>114,3 x 3,6</w:t>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t>225</w:t>
      </w:r>
    </w:p>
    <w:p w14:paraId="0E52A3EC"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DN 80</w:t>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t>88,9 x 3,2</w:t>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t>180</w:t>
      </w:r>
    </w:p>
    <w:p w14:paraId="13675B9F"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DN 65</w:t>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t>76,1 x 2,9</w:t>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t>160</w:t>
      </w:r>
      <w:r w:rsidRPr="00BE780B">
        <w:rPr>
          <w:rFonts w:ascii="Arial" w:eastAsia="Arial" w:hAnsi="Arial" w:cs="Times New Roman"/>
          <w:bCs/>
          <w:color w:val="auto"/>
          <w:kern w:val="0"/>
          <w:sz w:val="20"/>
          <w:szCs w:val="20"/>
          <w:lang w:val="x-none" w:eastAsia="x-none"/>
        </w:rPr>
        <w:tab/>
      </w:r>
    </w:p>
    <w:p w14:paraId="7F328FCA"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DN 50</w:t>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t>60,3 x 2,9</w:t>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t>140</w:t>
      </w:r>
    </w:p>
    <w:p w14:paraId="51C33EF4"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DN 40</w:t>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t>48,3 x 2,6</w:t>
      </w:r>
      <w:r w:rsidRPr="00BE780B">
        <w:rPr>
          <w:rFonts w:ascii="Arial" w:eastAsia="Arial" w:hAnsi="Arial" w:cs="Times New Roman"/>
          <w:bCs/>
          <w:color w:val="auto"/>
          <w:kern w:val="0"/>
          <w:sz w:val="20"/>
          <w:szCs w:val="20"/>
          <w:lang w:val="x-none" w:eastAsia="x-none"/>
        </w:rPr>
        <w:tab/>
      </w:r>
      <w:r w:rsidRPr="00BE780B">
        <w:rPr>
          <w:rFonts w:ascii="Arial" w:eastAsia="Arial" w:hAnsi="Arial" w:cs="Times New Roman"/>
          <w:bCs/>
          <w:color w:val="auto"/>
          <w:kern w:val="0"/>
          <w:sz w:val="20"/>
          <w:szCs w:val="20"/>
          <w:lang w:val="x-none" w:eastAsia="x-none"/>
        </w:rPr>
        <w:tab/>
        <w:t>125</w:t>
      </w:r>
      <w:r w:rsidRPr="00BE780B">
        <w:rPr>
          <w:rFonts w:ascii="Arial" w:eastAsia="Arial" w:hAnsi="Arial" w:cs="Times New Roman"/>
          <w:bCs/>
          <w:color w:val="auto"/>
          <w:kern w:val="0"/>
          <w:sz w:val="20"/>
          <w:szCs w:val="20"/>
          <w:lang w:val="x-none" w:eastAsia="x-none"/>
        </w:rPr>
        <w:tab/>
      </w:r>
    </w:p>
    <w:p w14:paraId="4A52F92C"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p>
    <w:p w14:paraId="6C2DE15A"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 xml:space="preserve">Spojky budou použity výhradně dvojitě těsněné s izolačními </w:t>
      </w:r>
      <w:proofErr w:type="spellStart"/>
      <w:r w:rsidRPr="00BE780B">
        <w:rPr>
          <w:rFonts w:ascii="Arial" w:eastAsia="Arial" w:hAnsi="Arial" w:cs="Times New Roman"/>
          <w:bCs/>
          <w:color w:val="auto"/>
          <w:kern w:val="0"/>
          <w:sz w:val="20"/>
          <w:szCs w:val="20"/>
          <w:lang w:val="x-none" w:eastAsia="x-none"/>
        </w:rPr>
        <w:t>poloskružemi</w:t>
      </w:r>
      <w:proofErr w:type="spellEnd"/>
      <w:r w:rsidRPr="00BE780B">
        <w:rPr>
          <w:rFonts w:ascii="Arial" w:eastAsia="Arial" w:hAnsi="Arial" w:cs="Times New Roman"/>
          <w:bCs/>
          <w:color w:val="auto"/>
          <w:kern w:val="0"/>
          <w:sz w:val="20"/>
          <w:szCs w:val="20"/>
          <w:lang w:val="x-none" w:eastAsia="x-none"/>
        </w:rPr>
        <w:t xml:space="preserve"> nebo </w:t>
      </w:r>
      <w:proofErr w:type="spellStart"/>
      <w:r w:rsidRPr="00BE780B">
        <w:rPr>
          <w:rFonts w:ascii="Arial" w:eastAsia="Arial" w:hAnsi="Arial" w:cs="Times New Roman"/>
          <w:bCs/>
          <w:color w:val="auto"/>
          <w:kern w:val="0"/>
          <w:sz w:val="20"/>
          <w:szCs w:val="20"/>
          <w:lang w:val="x-none" w:eastAsia="x-none"/>
        </w:rPr>
        <w:t>vypěňovací</w:t>
      </w:r>
      <w:proofErr w:type="spellEnd"/>
      <w:r w:rsidRPr="00BE780B">
        <w:rPr>
          <w:rFonts w:ascii="Arial" w:eastAsia="Arial" w:hAnsi="Arial" w:cs="Times New Roman"/>
          <w:bCs/>
          <w:color w:val="auto"/>
          <w:kern w:val="0"/>
          <w:sz w:val="20"/>
          <w:szCs w:val="20"/>
          <w:lang w:val="x-none" w:eastAsia="x-none"/>
        </w:rPr>
        <w:t>.</w:t>
      </w:r>
    </w:p>
    <w:p w14:paraId="372B27C4"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Tvarovky, jako předizolovaná kolena, odbočky paralelní nebo etážové, armatury, atd. budou vyrobeny a dodány jako potrubí od výrobce. Všechny tvarovky musí být dodány jako zesílené.</w:t>
      </w:r>
    </w:p>
    <w:p w14:paraId="0DA15D9A"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Kompenzace tepelných dilatací</w:t>
      </w:r>
    </w:p>
    <w:p w14:paraId="029096CB"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lastRenderedPageBreak/>
        <w:t>Nové PI potrubí bude ukládáno bez tepelného předpětí. Tepelné dilatace se budou kompenzovat v přirozených lomech potrubí v dilatačních polštářích.</w:t>
      </w:r>
    </w:p>
    <w:p w14:paraId="7FF5A5E9" w14:textId="77777777" w:rsidR="00803B90" w:rsidRPr="00BE780B"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Signalizace poruch</w:t>
      </w:r>
    </w:p>
    <w:p w14:paraId="0DEAD662" w14:textId="77777777" w:rsidR="00803B90" w:rsidRDefault="00803B90" w:rsidP="00803B90">
      <w:pPr>
        <w:pStyle w:val="Standard"/>
        <w:tabs>
          <w:tab w:val="left" w:pos="0"/>
          <w:tab w:val="left" w:pos="360"/>
        </w:tabs>
        <w:rPr>
          <w:rFonts w:ascii="Arial" w:eastAsia="Arial" w:hAnsi="Arial" w:cs="Times New Roman"/>
          <w:bCs/>
          <w:color w:val="auto"/>
          <w:kern w:val="0"/>
          <w:sz w:val="20"/>
          <w:szCs w:val="20"/>
          <w:lang w:val="x-none" w:eastAsia="x-none"/>
        </w:rPr>
      </w:pPr>
      <w:r w:rsidRPr="00BE780B">
        <w:rPr>
          <w:rFonts w:ascii="Arial" w:eastAsia="Arial" w:hAnsi="Arial" w:cs="Times New Roman"/>
          <w:bCs/>
          <w:color w:val="auto"/>
          <w:kern w:val="0"/>
          <w:sz w:val="20"/>
          <w:szCs w:val="20"/>
          <w:lang w:val="x-none" w:eastAsia="x-none"/>
        </w:rPr>
        <w:t>Předizolované potrubí je vybaveno signalizačními vodiči zalitými v polyuretanové pěně, které slouží k  určení místa případné havárie na potrubí. Monitorovací systém nového předizolovaného potrubí bude napojen na systém potrubí stávajícího.</w:t>
      </w:r>
    </w:p>
    <w:p w14:paraId="052F2607" w14:textId="77777777" w:rsidR="00195E6F" w:rsidRPr="00BE780B" w:rsidRDefault="00195E6F" w:rsidP="00803B90">
      <w:pPr>
        <w:pStyle w:val="Standard"/>
        <w:tabs>
          <w:tab w:val="left" w:pos="0"/>
          <w:tab w:val="left" w:pos="360"/>
        </w:tabs>
        <w:rPr>
          <w:rFonts w:ascii="Arial" w:eastAsia="Arial" w:hAnsi="Arial" w:cs="Times New Roman"/>
          <w:bCs/>
          <w:color w:val="auto"/>
          <w:kern w:val="0"/>
          <w:sz w:val="20"/>
          <w:szCs w:val="20"/>
          <w:lang w:val="x-none" w:eastAsia="x-none"/>
        </w:rPr>
      </w:pPr>
    </w:p>
    <w:p w14:paraId="7CD28566" w14:textId="77777777" w:rsidR="00803B90" w:rsidRPr="00BE780B" w:rsidRDefault="00803B90" w:rsidP="00803B90">
      <w:pPr>
        <w:pStyle w:val="Normalni"/>
        <w:rPr>
          <w:rFonts w:eastAsia="Arial"/>
          <w:u w:val="single"/>
        </w:rPr>
      </w:pPr>
      <w:r w:rsidRPr="00BE780B">
        <w:rPr>
          <w:rFonts w:eastAsia="Arial"/>
          <w:u w:val="single"/>
        </w:rPr>
        <w:t xml:space="preserve">CHRÁNIČKY </w:t>
      </w:r>
    </w:p>
    <w:p w14:paraId="3354965D" w14:textId="77777777" w:rsidR="00803B90" w:rsidRPr="00BE780B" w:rsidRDefault="00803B90" w:rsidP="00803B90">
      <w:pPr>
        <w:pStyle w:val="Normalni"/>
        <w:rPr>
          <w:rFonts w:eastAsia="Arial" w:cs="Arial"/>
        </w:rPr>
      </w:pPr>
      <w:r w:rsidRPr="00BE780B">
        <w:rPr>
          <w:rFonts w:eastAsia="Arial"/>
        </w:rPr>
        <w:t xml:space="preserve">Společně s novým potrubím budou do výkopu </w:t>
      </w:r>
      <w:proofErr w:type="spellStart"/>
      <w:r w:rsidRPr="00BE780B">
        <w:rPr>
          <w:rFonts w:eastAsia="Arial"/>
        </w:rPr>
        <w:t>připoloženy</w:t>
      </w:r>
      <w:proofErr w:type="spellEnd"/>
      <w:r w:rsidRPr="00BE780B">
        <w:rPr>
          <w:rFonts w:eastAsia="Arial"/>
        </w:rPr>
        <w:t xml:space="preserve"> chráničky HDPE40 pro budoucí využití a sdělovací kabel. Chráničky budou ve výkopu svázány do jednoho celku, budou ukládány dle vzorových příčných řezů a budou zakryty výstražnou páskou – barva oranžová.</w:t>
      </w:r>
      <w:r w:rsidRPr="00BE780B">
        <w:rPr>
          <w:rFonts w:eastAsia="Arial" w:cs="Arial"/>
        </w:rPr>
        <w:t>.</w:t>
      </w:r>
    </w:p>
    <w:p w14:paraId="4F192E73" w14:textId="77777777" w:rsidR="00803B90" w:rsidRPr="00BE780B" w:rsidRDefault="00803B90" w:rsidP="00803B90">
      <w:pPr>
        <w:pStyle w:val="Nadpis10"/>
        <w:rPr>
          <w:rFonts w:cs="Arial"/>
        </w:rPr>
      </w:pPr>
      <w:bookmarkStart w:id="60" w:name="_Toc31738430"/>
      <w:bookmarkStart w:id="61" w:name="_Toc136428714"/>
      <w:r w:rsidRPr="00BE780B">
        <w:rPr>
          <w:rFonts w:cs="Arial"/>
        </w:rPr>
        <w:t>B.4</w:t>
      </w:r>
      <w:r w:rsidRPr="00BE780B">
        <w:rPr>
          <w:rFonts w:cs="Arial"/>
        </w:rPr>
        <w:tab/>
        <w:t>Dopravní řešení</w:t>
      </w:r>
      <w:bookmarkEnd w:id="60"/>
      <w:bookmarkEnd w:id="61"/>
    </w:p>
    <w:p w14:paraId="1417C241" w14:textId="77777777" w:rsidR="00803B90" w:rsidRPr="00BE780B" w:rsidRDefault="00803B90" w:rsidP="00803B90">
      <w:pPr>
        <w:rPr>
          <w:rFonts w:cs="Arial"/>
          <w:b/>
          <w:bCs/>
          <w:szCs w:val="20"/>
          <w:u w:val="single"/>
        </w:rPr>
      </w:pPr>
      <w:bookmarkStart w:id="62" w:name="_Toc409466020"/>
      <w:r w:rsidRPr="00BE780B">
        <w:rPr>
          <w:rFonts w:cs="Arial"/>
          <w:b/>
          <w:bCs/>
          <w:u w:val="single"/>
        </w:rPr>
        <w:t>Základní charakteristiky komunikací:</w:t>
      </w:r>
    </w:p>
    <w:p w14:paraId="6E83EE3C" w14:textId="77777777" w:rsidR="00803B90" w:rsidRPr="00BE780B" w:rsidRDefault="00803B90" w:rsidP="00803B90">
      <w:pPr>
        <w:rPr>
          <w:rFonts w:cs="Arial"/>
        </w:rPr>
      </w:pPr>
      <w:r w:rsidRPr="00BE780B">
        <w:rPr>
          <w:rFonts w:cs="Arial"/>
        </w:rPr>
        <w:t>Kategorie:</w:t>
      </w:r>
      <w:r w:rsidRPr="00BE780B">
        <w:rPr>
          <w:rFonts w:cs="Arial"/>
        </w:rPr>
        <w:tab/>
      </w:r>
      <w:r w:rsidRPr="00BE780B">
        <w:rPr>
          <w:rFonts w:cs="Arial"/>
        </w:rPr>
        <w:tab/>
      </w:r>
      <w:r w:rsidRPr="00BE780B">
        <w:rPr>
          <w:rFonts w:cs="Arial"/>
        </w:rPr>
        <w:tab/>
      </w:r>
      <w:r w:rsidRPr="00BE780B">
        <w:rPr>
          <w:rFonts w:cs="Arial"/>
        </w:rPr>
        <w:tab/>
        <w:t>obslužná komunikace</w:t>
      </w:r>
    </w:p>
    <w:p w14:paraId="56575D98" w14:textId="77777777" w:rsidR="00803B90" w:rsidRPr="00BE780B" w:rsidRDefault="00803B90" w:rsidP="00803B90">
      <w:pPr>
        <w:rPr>
          <w:rFonts w:cs="Arial"/>
        </w:rPr>
      </w:pPr>
      <w:r w:rsidRPr="00BE780B">
        <w:rPr>
          <w:rFonts w:cs="Arial"/>
        </w:rPr>
        <w:t>Funkční skupina:</w:t>
      </w:r>
      <w:r w:rsidRPr="00BE780B">
        <w:rPr>
          <w:rFonts w:cs="Arial"/>
        </w:rPr>
        <w:tab/>
      </w:r>
      <w:r w:rsidRPr="00BE780B">
        <w:rPr>
          <w:rFonts w:cs="Arial"/>
        </w:rPr>
        <w:tab/>
      </w:r>
      <w:r w:rsidRPr="00BE780B">
        <w:rPr>
          <w:rFonts w:cs="Arial"/>
        </w:rPr>
        <w:tab/>
        <w:t>C – místní komunikace obslužná s funkcí obslužnou</w:t>
      </w:r>
    </w:p>
    <w:p w14:paraId="70AE7C56" w14:textId="77777777" w:rsidR="00803B90" w:rsidRPr="00BE780B" w:rsidRDefault="00803B90" w:rsidP="00803B90">
      <w:pPr>
        <w:rPr>
          <w:rFonts w:cs="Arial"/>
        </w:rPr>
      </w:pPr>
      <w:r w:rsidRPr="00BE780B">
        <w:rPr>
          <w:rFonts w:cs="Arial"/>
        </w:rPr>
        <w:t>Typy příčného uspořádání:</w:t>
      </w:r>
      <w:r w:rsidRPr="00BE780B">
        <w:rPr>
          <w:rFonts w:cs="Arial"/>
        </w:rPr>
        <w:tab/>
      </w:r>
      <w:r w:rsidRPr="00BE780B">
        <w:rPr>
          <w:rFonts w:cs="Arial"/>
        </w:rPr>
        <w:tab/>
        <w:t>MO2, MO2p</w:t>
      </w:r>
    </w:p>
    <w:p w14:paraId="70E4F390" w14:textId="77777777" w:rsidR="00803B90" w:rsidRPr="00BE780B" w:rsidRDefault="00803B90" w:rsidP="00803B90">
      <w:pPr>
        <w:rPr>
          <w:rFonts w:cs="Arial"/>
        </w:rPr>
      </w:pPr>
      <w:r w:rsidRPr="00BE780B">
        <w:rPr>
          <w:rFonts w:cs="Arial"/>
        </w:rPr>
        <w:t xml:space="preserve">Provoz: </w:t>
      </w:r>
      <w:r w:rsidRPr="00BE780B">
        <w:rPr>
          <w:rFonts w:cs="Arial"/>
        </w:rPr>
        <w:tab/>
      </w:r>
      <w:r w:rsidRPr="00BE780B">
        <w:rPr>
          <w:rFonts w:cs="Arial"/>
        </w:rPr>
        <w:tab/>
      </w:r>
      <w:r w:rsidRPr="00BE780B">
        <w:rPr>
          <w:rFonts w:cs="Arial"/>
        </w:rPr>
        <w:tab/>
      </w:r>
      <w:r w:rsidRPr="00BE780B">
        <w:rPr>
          <w:rFonts w:cs="Arial"/>
        </w:rPr>
        <w:tab/>
        <w:t>obousměrný</w:t>
      </w:r>
    </w:p>
    <w:p w14:paraId="1A60D320" w14:textId="77777777" w:rsidR="00803B90" w:rsidRPr="00BE780B" w:rsidRDefault="00803B90" w:rsidP="00803B90">
      <w:pPr>
        <w:rPr>
          <w:rFonts w:cs="Arial"/>
        </w:rPr>
      </w:pPr>
      <w:r w:rsidRPr="00BE780B">
        <w:rPr>
          <w:rFonts w:cs="Arial"/>
        </w:rPr>
        <w:t>Šířka jízdního pruhu:</w:t>
      </w:r>
      <w:r w:rsidRPr="00BE780B">
        <w:rPr>
          <w:rFonts w:cs="Arial"/>
        </w:rPr>
        <w:tab/>
      </w:r>
      <w:r w:rsidRPr="00BE780B">
        <w:rPr>
          <w:rFonts w:cs="Arial"/>
        </w:rPr>
        <w:tab/>
      </w:r>
      <w:r w:rsidRPr="00BE780B">
        <w:rPr>
          <w:rFonts w:cs="Arial"/>
        </w:rPr>
        <w:tab/>
        <w:t>3,0 m + rozšíření v obloucích dle ČSN</w:t>
      </w:r>
      <w:r w:rsidRPr="00BE780B">
        <w:rPr>
          <w:rFonts w:cs="Arial"/>
        </w:rPr>
        <w:tab/>
      </w:r>
      <w:r w:rsidRPr="00BE780B">
        <w:rPr>
          <w:rFonts w:cs="Arial"/>
        </w:rPr>
        <w:tab/>
        <w:t xml:space="preserve"> </w:t>
      </w:r>
    </w:p>
    <w:p w14:paraId="0F903730" w14:textId="77777777" w:rsidR="00803B90" w:rsidRPr="00BE780B" w:rsidRDefault="00803B90" w:rsidP="00803B90">
      <w:pPr>
        <w:rPr>
          <w:rFonts w:cs="Arial"/>
        </w:rPr>
      </w:pPr>
      <w:r w:rsidRPr="00BE780B">
        <w:rPr>
          <w:rFonts w:cs="Arial"/>
        </w:rPr>
        <w:t>Návrhová rychlost:</w:t>
      </w:r>
      <w:r w:rsidRPr="00BE780B">
        <w:rPr>
          <w:rFonts w:cs="Arial"/>
        </w:rPr>
        <w:tab/>
      </w:r>
      <w:r w:rsidRPr="00BE780B">
        <w:rPr>
          <w:rFonts w:cs="Arial"/>
        </w:rPr>
        <w:tab/>
      </w:r>
      <w:r w:rsidRPr="00BE780B">
        <w:rPr>
          <w:rFonts w:cs="Arial"/>
        </w:rPr>
        <w:tab/>
        <w:t>30 km/h</w:t>
      </w:r>
    </w:p>
    <w:p w14:paraId="2AA1E7A2" w14:textId="77777777" w:rsidR="00803B90" w:rsidRPr="00BE780B" w:rsidRDefault="00803B90" w:rsidP="00803B90">
      <w:pPr>
        <w:rPr>
          <w:rFonts w:cs="Arial"/>
        </w:rPr>
      </w:pPr>
      <w:r w:rsidRPr="00BE780B">
        <w:rPr>
          <w:rFonts w:cs="Arial"/>
        </w:rPr>
        <w:t>Kategorie vozidel:</w:t>
      </w:r>
      <w:r w:rsidRPr="00BE780B">
        <w:rPr>
          <w:rFonts w:cs="Arial"/>
        </w:rPr>
        <w:tab/>
      </w:r>
      <w:r w:rsidRPr="00BE780B">
        <w:rPr>
          <w:rFonts w:cs="Arial"/>
        </w:rPr>
        <w:tab/>
      </w:r>
      <w:r w:rsidRPr="00BE780B">
        <w:rPr>
          <w:rFonts w:cs="Arial"/>
        </w:rPr>
        <w:tab/>
        <w:t xml:space="preserve">- osobní automobily, </w:t>
      </w:r>
    </w:p>
    <w:p w14:paraId="203FF85D" w14:textId="77777777" w:rsidR="00803B90" w:rsidRPr="00BE780B" w:rsidRDefault="00803B90" w:rsidP="00803B90">
      <w:pPr>
        <w:rPr>
          <w:rFonts w:cs="Arial"/>
        </w:rPr>
      </w:pPr>
      <w:r w:rsidRPr="00BE780B">
        <w:rPr>
          <w:rFonts w:cs="Arial"/>
        </w:rPr>
        <w:t>- nákladní automobily (zásobování, HZS, svoz odpadu)</w:t>
      </w:r>
    </w:p>
    <w:p w14:paraId="5127B857" w14:textId="77777777" w:rsidR="00803B90" w:rsidRPr="00BE780B" w:rsidRDefault="00803B90" w:rsidP="00803B90">
      <w:pPr>
        <w:rPr>
          <w:rFonts w:cs="Arial"/>
        </w:rPr>
      </w:pPr>
    </w:p>
    <w:p w14:paraId="7BD7B00D" w14:textId="77777777" w:rsidR="00803B90" w:rsidRPr="00BE780B" w:rsidRDefault="00803B90" w:rsidP="00803B90">
      <w:pPr>
        <w:rPr>
          <w:rFonts w:cs="Arial"/>
          <w:b/>
          <w:bCs/>
          <w:u w:val="single"/>
        </w:rPr>
      </w:pPr>
      <w:bookmarkStart w:id="63" w:name="_Toc318537146"/>
      <w:bookmarkStart w:id="64" w:name="_Toc93581121"/>
      <w:r w:rsidRPr="00BE780B">
        <w:rPr>
          <w:rFonts w:cs="Arial"/>
          <w:b/>
          <w:bCs/>
          <w:u w:val="single"/>
        </w:rPr>
        <w:t>Konstrukce vozovek</w:t>
      </w:r>
      <w:bookmarkEnd w:id="63"/>
      <w:bookmarkEnd w:id="64"/>
    </w:p>
    <w:p w14:paraId="1C89E9BF" w14:textId="77777777" w:rsidR="00803B90" w:rsidRPr="00BE780B" w:rsidRDefault="00803B90" w:rsidP="00803B90">
      <w:pPr>
        <w:rPr>
          <w:rFonts w:cs="Calibri"/>
        </w:rPr>
      </w:pPr>
      <w:r w:rsidRPr="00BE780B">
        <w:rPr>
          <w:rFonts w:cs="Calibri"/>
        </w:rPr>
        <w:t>Páteřní komunikace je navržena s vozovkou netuhou s krytem živičným. Zpomalovací prahy a chodníky jsou navrženy s krytem z betonové dlažby. Parkovací stání jsou navrženy z distanční dlažby s okamžitým vsakem. Veškeré komunikace budou lemovány silničním betonovým obrubníkem s nášlapem 12 cm, snížený obrubník 2 cm. Obrubník při parkovacích stání s přesahem do zeleně s nášlapem 10 cm.</w:t>
      </w:r>
    </w:p>
    <w:p w14:paraId="71D90426" w14:textId="77777777" w:rsidR="00803B90" w:rsidRPr="00BE780B" w:rsidRDefault="00803B90" w:rsidP="00803B90">
      <w:pPr>
        <w:rPr>
          <w:rFonts w:cs="Calibri"/>
        </w:rPr>
      </w:pPr>
    </w:p>
    <w:p w14:paraId="2D8115C0" w14:textId="77777777" w:rsidR="00803B90" w:rsidRPr="00BE780B" w:rsidRDefault="00803B90" w:rsidP="00803B90">
      <w:pPr>
        <w:rPr>
          <w:rFonts w:cs="Calibri"/>
        </w:rPr>
      </w:pPr>
      <w:r w:rsidRPr="00BE780B">
        <w:rPr>
          <w:rFonts w:cs="Calibri"/>
        </w:rPr>
        <w:t>Konstrukce vozovek je navržena v souladu s TP 170 Navrhování vozovek pozemních komunikací, schváleného Ministerstvem dopravy ČR.</w:t>
      </w:r>
    </w:p>
    <w:p w14:paraId="4C2C289D" w14:textId="77777777" w:rsidR="00803B90" w:rsidRPr="00BE780B" w:rsidRDefault="00803B90" w:rsidP="00803B90">
      <w:pPr>
        <w:rPr>
          <w:rFonts w:cs="Calibri"/>
        </w:rPr>
      </w:pPr>
    </w:p>
    <w:p w14:paraId="551EDBE9" w14:textId="77777777" w:rsidR="00803B90" w:rsidRPr="00BE780B" w:rsidRDefault="00803B90" w:rsidP="00803B90">
      <w:pPr>
        <w:rPr>
          <w:rFonts w:cs="Arial"/>
          <w:b/>
          <w:bCs/>
          <w:u w:val="single"/>
        </w:rPr>
      </w:pPr>
      <w:bookmarkStart w:id="65" w:name="_Toc318537149"/>
      <w:bookmarkStart w:id="66" w:name="_Toc93581122"/>
      <w:r w:rsidRPr="00BE780B">
        <w:rPr>
          <w:rFonts w:cs="Arial"/>
          <w:b/>
          <w:bCs/>
          <w:u w:val="single"/>
        </w:rPr>
        <w:t>Odvodnění</w:t>
      </w:r>
      <w:bookmarkEnd w:id="65"/>
      <w:bookmarkEnd w:id="66"/>
    </w:p>
    <w:p w14:paraId="1BE7616C" w14:textId="77777777" w:rsidR="00803B90" w:rsidRPr="00BE780B" w:rsidRDefault="00803B90" w:rsidP="00803B90">
      <w:pPr>
        <w:rPr>
          <w:rFonts w:cs="Calibri"/>
        </w:rPr>
      </w:pPr>
      <w:r w:rsidRPr="00BE780B">
        <w:rPr>
          <w:rFonts w:cs="Calibri"/>
        </w:rPr>
        <w:t>Komunikace a zpevněné plochy budou odvodněny příčným a podélným sklonem do zeleně do vsakovacích průlehů nebo do uličních vpustí s odvedením srážkových vod do retence. Pláň komunikací a zpevněných ploch je odvodněná příčným sklonem 3 % do průběžných drenáží.</w:t>
      </w:r>
    </w:p>
    <w:p w14:paraId="169135AB" w14:textId="77777777" w:rsidR="00803B90" w:rsidRPr="00BE780B" w:rsidRDefault="00803B90" w:rsidP="00803B90">
      <w:pPr>
        <w:rPr>
          <w:rFonts w:cs="Calibri"/>
        </w:rPr>
      </w:pPr>
    </w:p>
    <w:p w14:paraId="5BC494E5" w14:textId="77777777" w:rsidR="00803B90" w:rsidRPr="00BE780B" w:rsidRDefault="00803B90" w:rsidP="00803B90">
      <w:pPr>
        <w:rPr>
          <w:rFonts w:cs="Arial"/>
          <w:b/>
          <w:bCs/>
          <w:u w:val="single"/>
        </w:rPr>
      </w:pPr>
      <w:r w:rsidRPr="00BE780B">
        <w:rPr>
          <w:rFonts w:cs="Arial"/>
          <w:b/>
          <w:bCs/>
          <w:u w:val="single"/>
        </w:rPr>
        <w:t>Dopravní obslužnost území</w:t>
      </w:r>
    </w:p>
    <w:p w14:paraId="1F9102BD" w14:textId="77777777" w:rsidR="00803B90" w:rsidRPr="00BE780B" w:rsidRDefault="00803B90" w:rsidP="00803B90">
      <w:pPr>
        <w:rPr>
          <w:rFonts w:cs="Arial"/>
          <w:u w:val="single"/>
        </w:rPr>
      </w:pPr>
      <w:r w:rsidRPr="00BE780B">
        <w:rPr>
          <w:rFonts w:cs="Arial"/>
          <w:u w:val="single"/>
        </w:rPr>
        <w:t xml:space="preserve">Cyklistická doprava </w:t>
      </w:r>
    </w:p>
    <w:p w14:paraId="1922D591" w14:textId="77777777" w:rsidR="00803B90" w:rsidRPr="00BE780B" w:rsidRDefault="00803B90" w:rsidP="00803B90">
      <w:pPr>
        <w:rPr>
          <w:rFonts w:cs="Arial"/>
        </w:rPr>
      </w:pPr>
      <w:r w:rsidRPr="00BE780B">
        <w:rPr>
          <w:rFonts w:cs="Arial"/>
        </w:rPr>
        <w:t>V řešeném území se nenachází žádná cyklotrasa. V navrženém obytném souboru se nepředpokládá zvýšený pohyb cyklistů, a proto nejsou pro cyklistickou dopravu vymezeny samostatné pruhy. Navrhované komunikace jsou určeny pro smíšený provoz - tzn. vyhovují také požadavkům cyklistické dopravy.</w:t>
      </w:r>
    </w:p>
    <w:p w14:paraId="6867EB66" w14:textId="77777777" w:rsidR="00803B90" w:rsidRPr="00BE780B" w:rsidRDefault="00803B90" w:rsidP="00803B90">
      <w:pPr>
        <w:rPr>
          <w:rFonts w:cs="Arial"/>
          <w:u w:val="single"/>
        </w:rPr>
      </w:pPr>
      <w:r w:rsidRPr="00BE780B">
        <w:rPr>
          <w:rFonts w:cs="Arial"/>
          <w:u w:val="single"/>
        </w:rPr>
        <w:t>Veřejná hromadná doprava</w:t>
      </w:r>
    </w:p>
    <w:p w14:paraId="75BE8C15" w14:textId="77777777" w:rsidR="00803B90" w:rsidRPr="00BE780B" w:rsidRDefault="00803B90" w:rsidP="00803B90">
      <w:pPr>
        <w:rPr>
          <w:rFonts w:cs="Arial"/>
        </w:rPr>
      </w:pPr>
      <w:r w:rsidRPr="00BE780B">
        <w:rPr>
          <w:rFonts w:cs="Arial"/>
        </w:rPr>
        <w:t xml:space="preserve">Obsluha území je zajištěna veřejnou hromadnou dopravou. Nejblíže bude zastávka v rámci 1. etapy a to v docházkové vzdálenosti do 400 m. </w:t>
      </w:r>
      <w:r w:rsidRPr="00BE780B">
        <w:rPr>
          <w:rFonts w:cs="Calibri"/>
        </w:rPr>
        <w:t>Výhledově se uvažuje s provozem autobusů MHD, je navrženo umístění budoucích autobusových zastávek</w:t>
      </w:r>
      <w:r w:rsidRPr="00BE780B">
        <w:rPr>
          <w:rFonts w:cs="Arial"/>
        </w:rPr>
        <w:t>.</w:t>
      </w:r>
    </w:p>
    <w:p w14:paraId="2A10EE47" w14:textId="77777777" w:rsidR="00803B90" w:rsidRPr="00BE780B" w:rsidRDefault="00803B90" w:rsidP="00803B90">
      <w:pPr>
        <w:rPr>
          <w:rFonts w:cs="Arial"/>
        </w:rPr>
      </w:pPr>
    </w:p>
    <w:p w14:paraId="6691DBF4" w14:textId="77777777" w:rsidR="00803B90" w:rsidRPr="00BE780B" w:rsidRDefault="00803B90" w:rsidP="00803B90">
      <w:pPr>
        <w:rPr>
          <w:rFonts w:cs="Arial"/>
          <w:b/>
          <w:bCs/>
          <w:u w:val="single"/>
        </w:rPr>
      </w:pPr>
      <w:r w:rsidRPr="00BE780B">
        <w:rPr>
          <w:rFonts w:cs="Arial"/>
          <w:b/>
          <w:bCs/>
          <w:u w:val="single"/>
        </w:rPr>
        <w:t>Opatření pro osoby se sníženou schopností pohybu a orientace</w:t>
      </w:r>
    </w:p>
    <w:p w14:paraId="04B00865" w14:textId="77777777" w:rsidR="00803B90" w:rsidRPr="00BE780B" w:rsidRDefault="00803B90" w:rsidP="00803B90">
      <w:pPr>
        <w:rPr>
          <w:rFonts w:cs="Arial"/>
        </w:rPr>
      </w:pPr>
      <w:r w:rsidRPr="00BE780B">
        <w:rPr>
          <w:rFonts w:cs="Arial"/>
        </w:rPr>
        <w:t>V rámci objektu se navrhuje stavební opatření pro usnadnění pohybu osob se sníženou schopností pohybu a orientace dle „Vyhlášky o obecných technických požadavcích zabezpečujících bezbariérové užívání staveb“ (398/2009 Sb.), jsou navržena tato opatření:</w:t>
      </w:r>
    </w:p>
    <w:p w14:paraId="703EBB9E" w14:textId="77777777" w:rsidR="00803B90" w:rsidRPr="00BE780B" w:rsidRDefault="00803B90" w:rsidP="00803B90">
      <w:pPr>
        <w:rPr>
          <w:rFonts w:cs="Arial"/>
        </w:rPr>
      </w:pPr>
      <w:r w:rsidRPr="00BE780B">
        <w:rPr>
          <w:rFonts w:cs="Arial"/>
        </w:rPr>
        <w:t>Chodník:</w:t>
      </w:r>
    </w:p>
    <w:p w14:paraId="31B08DB1" w14:textId="77777777" w:rsidR="00803B90" w:rsidRPr="00BE780B" w:rsidRDefault="00803B90" w:rsidP="00803B90">
      <w:pPr>
        <w:numPr>
          <w:ilvl w:val="0"/>
          <w:numId w:val="35"/>
        </w:numPr>
        <w:rPr>
          <w:rFonts w:cs="Calibri"/>
        </w:rPr>
      </w:pPr>
      <w:r w:rsidRPr="00BE780B">
        <w:rPr>
          <w:rFonts w:cs="Calibri"/>
        </w:rPr>
        <w:t>maximální navrhovaný příčný sklon je 2%</w:t>
      </w:r>
    </w:p>
    <w:p w14:paraId="5D388B5A" w14:textId="77777777" w:rsidR="00803B90" w:rsidRPr="00BE780B" w:rsidRDefault="00803B90" w:rsidP="00803B90">
      <w:pPr>
        <w:numPr>
          <w:ilvl w:val="0"/>
          <w:numId w:val="35"/>
        </w:numPr>
        <w:rPr>
          <w:rFonts w:cs="Calibri"/>
        </w:rPr>
      </w:pPr>
      <w:r w:rsidRPr="00BE780B">
        <w:rPr>
          <w:rFonts w:cs="Calibri"/>
        </w:rPr>
        <w:lastRenderedPageBreak/>
        <w:t>povrch ploch pro pěší musí splňovat požadavek na koeficient smykového tření 0,5 + tg</w:t>
      </w:r>
      <w:r w:rsidRPr="00BE780B">
        <w:rPr>
          <w:rFonts w:cs="Calibri"/>
        </w:rPr>
        <w:sym w:font="Symbol" w:char="F061"/>
      </w:r>
      <w:r w:rsidRPr="00BE780B">
        <w:rPr>
          <w:rFonts w:cs="Calibri"/>
        </w:rPr>
        <w:t xml:space="preserve">, kde </w:t>
      </w:r>
      <w:r w:rsidRPr="00BE780B">
        <w:rPr>
          <w:rFonts w:cs="Calibri"/>
        </w:rPr>
        <w:sym w:font="Symbol" w:char="F061"/>
      </w:r>
      <w:r w:rsidRPr="00BE780B">
        <w:rPr>
          <w:rFonts w:cs="Calibri"/>
        </w:rPr>
        <w:t xml:space="preserve"> je úhel, který svírá podélný sklon s vodorovnou rovinou                                                                 </w:t>
      </w:r>
    </w:p>
    <w:p w14:paraId="5D46E38B" w14:textId="77777777" w:rsidR="00803B90" w:rsidRPr="00BE780B" w:rsidRDefault="00803B90" w:rsidP="00803B90">
      <w:pPr>
        <w:numPr>
          <w:ilvl w:val="0"/>
          <w:numId w:val="35"/>
        </w:numPr>
        <w:rPr>
          <w:rFonts w:cs="Calibri"/>
        </w:rPr>
      </w:pPr>
      <w:r w:rsidRPr="00BE780B">
        <w:rPr>
          <w:rFonts w:cs="Calibri"/>
        </w:rPr>
        <w:t>na chodnících je vždy zachován průchozí profil alespoň minimální šířky 0,90 m s parametry odpovídajícími výše uvedeným bodům</w:t>
      </w:r>
    </w:p>
    <w:p w14:paraId="03944243" w14:textId="77777777" w:rsidR="00803B90" w:rsidRPr="00BE780B" w:rsidRDefault="00803B90" w:rsidP="00803B90">
      <w:pPr>
        <w:numPr>
          <w:ilvl w:val="0"/>
          <w:numId w:val="35"/>
        </w:numPr>
        <w:rPr>
          <w:rFonts w:cs="Calibri"/>
        </w:rPr>
      </w:pPr>
      <w:r w:rsidRPr="00BE780B">
        <w:rPr>
          <w:rFonts w:cs="Calibri"/>
        </w:rPr>
        <w:t>max. navrhovaný podélný skon je 8,33 %</w:t>
      </w:r>
    </w:p>
    <w:p w14:paraId="69BEB3FE" w14:textId="77777777" w:rsidR="00803B90" w:rsidRPr="00BE780B" w:rsidRDefault="00803B90" w:rsidP="00803B90">
      <w:pPr>
        <w:numPr>
          <w:ilvl w:val="0"/>
          <w:numId w:val="35"/>
        </w:numPr>
        <w:rPr>
          <w:rFonts w:cs="Calibri"/>
        </w:rPr>
      </w:pPr>
      <w:r w:rsidRPr="00BE780B">
        <w:rPr>
          <w:rFonts w:cs="Calibri"/>
        </w:rPr>
        <w:t>minimální šířka chodníků je 1,5 m</w:t>
      </w:r>
    </w:p>
    <w:p w14:paraId="540C0531" w14:textId="77777777" w:rsidR="00803B90" w:rsidRPr="00BE780B" w:rsidRDefault="00803B90" w:rsidP="00803B90">
      <w:pPr>
        <w:numPr>
          <w:ilvl w:val="0"/>
          <w:numId w:val="35"/>
        </w:numPr>
        <w:rPr>
          <w:rFonts w:cs="Calibri"/>
        </w:rPr>
      </w:pPr>
      <w:r w:rsidRPr="00BE780B">
        <w:rPr>
          <w:rFonts w:cs="Calibri"/>
        </w:rPr>
        <w:t>výškové rozdíly v rámci bezbariérových pěších tras nepřesahují hodnotu 0,02 m</w:t>
      </w:r>
    </w:p>
    <w:p w14:paraId="6C30148C" w14:textId="77777777" w:rsidR="00803B90" w:rsidRPr="00BE780B" w:rsidRDefault="00803B90" w:rsidP="00803B90">
      <w:pPr>
        <w:numPr>
          <w:ilvl w:val="0"/>
          <w:numId w:val="35"/>
        </w:numPr>
        <w:rPr>
          <w:rFonts w:cs="Calibri"/>
        </w:rPr>
      </w:pPr>
      <w:r w:rsidRPr="00BE780B">
        <w:rPr>
          <w:rFonts w:cs="Calibri"/>
        </w:rPr>
        <w:t>obruba sloužící jako vodicí linie je vyvýšená o 0,07 m nad úroveň přilehlého chodníku</w:t>
      </w:r>
    </w:p>
    <w:p w14:paraId="0B912058" w14:textId="77777777" w:rsidR="00803B90" w:rsidRPr="00BE780B" w:rsidRDefault="00803B90" w:rsidP="00803B90">
      <w:pPr>
        <w:numPr>
          <w:ilvl w:val="0"/>
          <w:numId w:val="35"/>
        </w:numPr>
        <w:rPr>
          <w:rFonts w:cs="Calibri"/>
        </w:rPr>
      </w:pPr>
      <w:r w:rsidRPr="00BE780B">
        <w:rPr>
          <w:rFonts w:cs="Calibri"/>
        </w:rPr>
        <w:t>podél sníženého obrubníku na hraně vozovky komunikace bude proveden varovný pás šířky 0,4 m do výšky snížené obruby 8 cm nad vozovkou. Povrch varovného pásu musí mít nezaměnitelnou strukturu a charakter povrchu odlišující se od okolí, musí být vnímatelný bílou holí a nášlapem</w:t>
      </w:r>
    </w:p>
    <w:p w14:paraId="59928F95" w14:textId="77777777" w:rsidR="00803B90" w:rsidRPr="00BE780B" w:rsidRDefault="00803B90" w:rsidP="00803B90">
      <w:pPr>
        <w:numPr>
          <w:ilvl w:val="0"/>
          <w:numId w:val="35"/>
        </w:numPr>
        <w:rPr>
          <w:rFonts w:cs="Calibri"/>
        </w:rPr>
      </w:pPr>
      <w:r w:rsidRPr="00BE780B">
        <w:rPr>
          <w:rFonts w:cs="Calibri"/>
        </w:rPr>
        <w:t>navazující šikmé plochy pro přecházení budou provedeny ve sklonu max. 1:8 (max. 12,5%)</w:t>
      </w:r>
    </w:p>
    <w:p w14:paraId="669B2922" w14:textId="77777777" w:rsidR="00803B90" w:rsidRPr="00BE780B" w:rsidRDefault="00803B90" w:rsidP="00803B90">
      <w:pPr>
        <w:numPr>
          <w:ilvl w:val="0"/>
          <w:numId w:val="35"/>
        </w:numPr>
        <w:rPr>
          <w:rFonts w:cs="Calibri"/>
        </w:rPr>
      </w:pPr>
      <w:r w:rsidRPr="00BE780B">
        <w:rPr>
          <w:rFonts w:cs="Calibri"/>
        </w:rPr>
        <w:t>místa pro přecházení jsou vybavena signálním pásem š. 0,80 m a varovným pásem š. 0,40 m (u míst pro přecházení se navrhuje signální pás s odsazením šířky 0,3 – 0,5 m od varovného pásu). Minimální délka signálního pásu je 1,5 m. V případě, že tuto hodnotu nelze z důvodu šířky chodníku dodržet, signální pás není navržen</w:t>
      </w:r>
    </w:p>
    <w:p w14:paraId="6985EDAB" w14:textId="77777777" w:rsidR="00803B90" w:rsidRPr="00BE780B" w:rsidRDefault="00803B90" w:rsidP="00803B90">
      <w:pPr>
        <w:rPr>
          <w:rFonts w:cs="Arial"/>
        </w:rPr>
      </w:pPr>
    </w:p>
    <w:p w14:paraId="51FB9DAD" w14:textId="77777777" w:rsidR="00803B90" w:rsidRPr="00BE780B" w:rsidRDefault="00803B90" w:rsidP="00803B90">
      <w:pPr>
        <w:pStyle w:val="Podnadpis"/>
        <w:rPr>
          <w:u w:val="none"/>
        </w:rPr>
      </w:pPr>
      <w:r w:rsidRPr="00BE780B">
        <w:rPr>
          <w:u w:val="none"/>
        </w:rPr>
        <w:t>SO 111 – Páteřní obslužná komunikace – prodloužení ul. Pod Hády</w:t>
      </w:r>
    </w:p>
    <w:p w14:paraId="3CDCC68C" w14:textId="77777777" w:rsidR="00803B90" w:rsidRPr="00BE780B" w:rsidRDefault="00803B90" w:rsidP="00803B90">
      <w:pPr>
        <w:rPr>
          <w:rFonts w:cs="Arial"/>
        </w:rPr>
      </w:pPr>
      <w:r w:rsidRPr="00BE780B">
        <w:rPr>
          <w:rFonts w:cs="Arial"/>
        </w:rPr>
        <w:t>Páteřní komunikace propojuje celé území ze severu na jihovýchod. V severní části navazuje na navrhovanou 3. etapu výstavby. V jihovýchodní částí navazuje na navrhovanou 1. etapu výstavby – prodlouženou ul. Pod Hády.</w:t>
      </w:r>
    </w:p>
    <w:p w14:paraId="7CB9B462" w14:textId="77777777" w:rsidR="00803B90" w:rsidRPr="00BE780B" w:rsidRDefault="00803B90" w:rsidP="00803B90">
      <w:pPr>
        <w:rPr>
          <w:rFonts w:cs="Arial"/>
        </w:rPr>
      </w:pPr>
    </w:p>
    <w:p w14:paraId="7B4A1766" w14:textId="77777777" w:rsidR="00803B90" w:rsidRPr="00BE780B" w:rsidRDefault="00803B90" w:rsidP="00803B90">
      <w:pPr>
        <w:rPr>
          <w:rFonts w:cs="Arial"/>
        </w:rPr>
      </w:pPr>
      <w:r w:rsidRPr="00BE780B">
        <w:rPr>
          <w:rFonts w:cs="Arial"/>
        </w:rPr>
        <w:t xml:space="preserve">Komunikace bude mít v 2. etapě délku cca 291 m. V celé délce je komunikace navržena jako zklidněná „zóna 30“ v kategorii MO2 6,0/30. Komunikace je řešena jako dvoupruhová šířky min. 6,0 m, obousměrná s jednostranným chodníkem. Ve směrových obloucích je navrženo rozšíření dle ČSN 73 6110 (viz situace). </w:t>
      </w:r>
      <w:r w:rsidRPr="00BE780B">
        <w:rPr>
          <w:rFonts w:cs="Calibri"/>
        </w:rPr>
        <w:t xml:space="preserve">Výhledově se uvažuje s provozem autobusů MHD, je navrženo umístění budoucích autobusových zastávek. </w:t>
      </w:r>
      <w:r w:rsidRPr="00BE780B">
        <w:rPr>
          <w:rFonts w:cs="Arial"/>
        </w:rPr>
        <w:t xml:space="preserve">Podél komunikace jsou místy navrženy zálivy s podélnými parkovacími stáními. Směrové řešení vyplývá z terénního profilu území a návrhu umístění bytových domů. Směrově je osa navržena z úseků v přímé a prostých kružnicových oblouků bez přechodnic (min. R = 32 m). Poloměry směrových oblouků odpovídají návrhové rychlosti </w:t>
      </w:r>
      <w:proofErr w:type="spellStart"/>
      <w:r w:rsidRPr="00BE780B">
        <w:rPr>
          <w:rFonts w:cs="Arial"/>
        </w:rPr>
        <w:t>Vn</w:t>
      </w:r>
      <w:proofErr w:type="spellEnd"/>
      <w:r w:rsidRPr="00BE780B">
        <w:rPr>
          <w:rFonts w:cs="Arial"/>
        </w:rPr>
        <w:t xml:space="preserve"> 30 km/h (dle ČSN 73 6110). Výškové řešení je navrženo tak, aby co nejvíce vykrývalo stávající terén, navazovalo na budovy a zároveň byl dodržen max. dovolený podélný sklon 8,33 %. Vozovka má základní jednostranný příčný sklon 2,5 %, ve směrových obloucích dostředný 2,5 %. Pláň je navržena v příčném sklonu min. 3,0 % k podélným drenážím. Vozovka komunikace je navržena jako netuhá s krytem živičným. Betonové obruby lemující zpevněné plochy jsou navrženy s nášlapem 12 cm, případně snížené u sjezdů do garáží bytových domů s nášlapem 2 cm. </w:t>
      </w:r>
    </w:p>
    <w:p w14:paraId="64709160" w14:textId="77777777" w:rsidR="00803B90" w:rsidRPr="00BE780B" w:rsidRDefault="00803B90" w:rsidP="00803B90">
      <w:pPr>
        <w:rPr>
          <w:rFonts w:cs="Arial"/>
        </w:rPr>
      </w:pPr>
      <w:r w:rsidRPr="00BE780B">
        <w:rPr>
          <w:rFonts w:cs="Arial"/>
        </w:rPr>
        <w:t>Po jedné straně jsou podél komunikace navrženy zálivy s podélnými parkovacími stáními. Pro regulaci rychlosti dopravy jsou navrženy zpomalovací prahy.</w:t>
      </w:r>
    </w:p>
    <w:p w14:paraId="4D85EA50" w14:textId="77777777" w:rsidR="00803B90" w:rsidRPr="00BE780B" w:rsidRDefault="00803B90" w:rsidP="00803B90">
      <w:pPr>
        <w:rPr>
          <w:rFonts w:cs="Arial"/>
        </w:rPr>
      </w:pPr>
      <w:r w:rsidRPr="00BE780B">
        <w:rPr>
          <w:rFonts w:cs="Arial"/>
        </w:rPr>
        <w:t>Komunikace a zpevněné plochy budou odvodněny příčným a podélným sklonem do navržených vsakovacích průlehů v zeleni a uličních vpustí.</w:t>
      </w:r>
    </w:p>
    <w:p w14:paraId="257AE21F" w14:textId="77777777" w:rsidR="00803B90" w:rsidRPr="00BE780B" w:rsidRDefault="00803B90" w:rsidP="00803B90">
      <w:pPr>
        <w:rPr>
          <w:rFonts w:cs="Arial"/>
        </w:rPr>
      </w:pPr>
    </w:p>
    <w:p w14:paraId="764177AE" w14:textId="77777777" w:rsidR="00803B90" w:rsidRPr="00BE780B" w:rsidRDefault="00803B90" w:rsidP="00803B90">
      <w:pPr>
        <w:pStyle w:val="Podnadpis"/>
        <w:rPr>
          <w:u w:val="none"/>
        </w:rPr>
      </w:pPr>
      <w:r w:rsidRPr="00BE780B">
        <w:rPr>
          <w:u w:val="none"/>
        </w:rPr>
        <w:t>SO 112 – Parkovací stání při páteřní komunikaci</w:t>
      </w:r>
    </w:p>
    <w:p w14:paraId="489945CC" w14:textId="77777777" w:rsidR="00803B90" w:rsidRPr="00BE780B" w:rsidRDefault="00803B90" w:rsidP="00803B90">
      <w:pPr>
        <w:rPr>
          <w:rFonts w:cs="Arial"/>
        </w:rPr>
      </w:pPr>
      <w:r w:rsidRPr="00BE780B">
        <w:rPr>
          <w:rFonts w:cs="Arial"/>
        </w:rPr>
        <w:t xml:space="preserve">Po jedné straně jsou podél komunikace navrženy zálivy s podélnými parkovacími stáními. Celkem je navrženo 28 parkovacích stání. Podélná stání jsou navržena šířky 2,0 m a </w:t>
      </w:r>
      <w:r w:rsidRPr="00BE780B">
        <w:rPr>
          <w:rFonts w:cs="Calibri"/>
        </w:rPr>
        <w:t>délky 5,75 nebo 6,0 m</w:t>
      </w:r>
      <w:r w:rsidRPr="00BE780B">
        <w:rPr>
          <w:rFonts w:cs="Arial"/>
        </w:rPr>
        <w:t xml:space="preserve"> (krajní stání s náběhem 1,0 m – tj. celkem 7,0 m). Vyhrazená stání pro osoby ZTP jsou navrženy s šířkou 3,5 m a délkou 7,0 m. Podélný sklon parkovacích stání kopíruje podélný sklon komunikace (tj. do 2,0 %). Příčný sklon parkovacích stání je navržen 2,0 % směrem do zeleného pásu do vsakovacích průlehů.</w:t>
      </w:r>
    </w:p>
    <w:p w14:paraId="3B17790E" w14:textId="77777777" w:rsidR="00803B90" w:rsidRPr="00BE780B" w:rsidRDefault="00803B90" w:rsidP="00803B90">
      <w:pPr>
        <w:rPr>
          <w:rFonts w:cs="Arial"/>
        </w:rPr>
      </w:pPr>
    </w:p>
    <w:p w14:paraId="0E8BCEAD" w14:textId="77777777" w:rsidR="00803B90" w:rsidRPr="00BE780B" w:rsidRDefault="00803B90" w:rsidP="00803B90">
      <w:pPr>
        <w:pStyle w:val="Podnadpis"/>
        <w:rPr>
          <w:u w:val="none"/>
        </w:rPr>
      </w:pPr>
      <w:r w:rsidRPr="00BE780B">
        <w:rPr>
          <w:u w:val="none"/>
        </w:rPr>
        <w:t>SO 113 – Chodníky a ostatní zpevněné plochy při páteřní komunikaci</w:t>
      </w:r>
    </w:p>
    <w:p w14:paraId="24848C5B" w14:textId="77777777" w:rsidR="00803B90" w:rsidRPr="00BE780B" w:rsidRDefault="00803B90" w:rsidP="00803B90">
      <w:pPr>
        <w:rPr>
          <w:rFonts w:cs="Arial"/>
        </w:rPr>
      </w:pPr>
      <w:r w:rsidRPr="00BE780B">
        <w:rPr>
          <w:rFonts w:cs="Arial"/>
        </w:rPr>
        <w:t xml:space="preserve">Nové chodníky navazují na chodníky sousedící etapy, jsou polohově navrženy vždy souběžně s vozovkou komunikace a respektují uliční frontu připravované zástavby. Minimální celková šířka chodníku činí </w:t>
      </w:r>
      <w:r w:rsidRPr="00BE780B">
        <w:t xml:space="preserve">1,75 m a 2,0 m </w:t>
      </w:r>
      <w:r w:rsidRPr="00BE780B">
        <w:rPr>
          <w:rFonts w:cs="Arial"/>
        </w:rPr>
        <w:t>(podél komunikace včetně bezpečnostního odstupu). Základní příčný sklon chodníků je navržen 2,0 %. Podélné sklony chodníků kopírují sklon vozovky, tj. max. 8,33 %.</w:t>
      </w:r>
    </w:p>
    <w:p w14:paraId="0C0939CE" w14:textId="77777777" w:rsidR="00803B90" w:rsidRPr="00BE780B" w:rsidRDefault="00803B90" w:rsidP="00803B90">
      <w:pPr>
        <w:ind w:firstLine="708"/>
      </w:pPr>
      <w:r w:rsidRPr="00BE780B">
        <w:rPr>
          <w:rFonts w:cs="Calibri"/>
        </w:rPr>
        <w:t xml:space="preserve">Dle požadavku investora jsou v každém směru navrženy nástupní hrany v délce 22,0 m. Zastávku bude umístěna v jízdním pruhu. K dosažení úplného bezbariérového užívání stavby je navržen v délce nástupní hrany obrubník s naváděcí úpravou pro vozidla (tzv. Kasselský obrubník). Výška nástupní hrany nad vozovkou je navržena 160 mm. Výšková změna obruby bude provedena dle zásad výrobce Kasselského obrubníku (jednotlivé přechodové kusy se vyrábí ve sklonu 6 a 2 %). Pro </w:t>
      </w:r>
      <w:r w:rsidRPr="00BE780B">
        <w:rPr>
          <w:rFonts w:cs="Calibri"/>
        </w:rPr>
        <w:lastRenderedPageBreak/>
        <w:t>zvýšení nástupní hrany bude nutné provést výškovou změnu v chodníku.</w:t>
      </w:r>
      <w:r w:rsidRPr="00BE780B">
        <w:t xml:space="preserve"> </w:t>
      </w:r>
      <w:r w:rsidRPr="00BE780B">
        <w:rPr>
          <w:rFonts w:cs="Calibri"/>
        </w:rPr>
        <w:t xml:space="preserve">Šířka nástupiště je navržena 2,5 a 3,0 m. Nástupiště bude vybaveno signálním pásem pro označení místa odbočení z vodicí linie k místu nástupu do prvních dveří vozidel veřejné dopravy, resp. k označníku zastávky. Signální pás šířky 0,80 m v min. délce 1,5 m bude proveden z dlažby s reliéfem (tzn. odlišným charakterem povrchu vnímatelným slepeckou holí a nášlapem). Bude umístěn ve vzdálenosti 0,80 m od označníku, začíná u vodicí linie a je ukončen 0,5 m od hrany nástupiště. Podél hrany nástupiště bude proveden kontrastní pás v šířce min. 0,3 m. </w:t>
      </w:r>
    </w:p>
    <w:p w14:paraId="58FB56E5" w14:textId="77777777" w:rsidR="00803B90" w:rsidRPr="00BE780B" w:rsidRDefault="00803B90" w:rsidP="00803B90">
      <w:pPr>
        <w:rPr>
          <w:rFonts w:cs="Arial"/>
        </w:rPr>
      </w:pPr>
      <w:r w:rsidRPr="00BE780B">
        <w:rPr>
          <w:rFonts w:cs="Arial"/>
        </w:rPr>
        <w:t>Převedení pěších přes vozovku je řešeno formou místa pro přecházení. Přechod pro chodce není navržen. Vodicí linie budou tvořeny ploty a zídkami objektů nebo zvýšeným obrubníkem s nášlapem 7 cm. Přístup do území pro pěší je řešen i pěším propojením do 3. etapy výstavby.</w:t>
      </w:r>
    </w:p>
    <w:p w14:paraId="3D417ED6" w14:textId="77777777" w:rsidR="00803B90" w:rsidRPr="00BE780B" w:rsidRDefault="00803B90" w:rsidP="00803B90">
      <w:pPr>
        <w:rPr>
          <w:rFonts w:cs="Arial"/>
        </w:rPr>
      </w:pPr>
      <w:r w:rsidRPr="00BE780B">
        <w:rPr>
          <w:rFonts w:cs="Arial"/>
        </w:rPr>
        <w:t>Místo pro přecházení je navrženo v  šířce min. 2,0 m se sníženým obrubníkem max. výšky 20 mm nad vozovkou. Navazující šikmé plochy pro chodce s max. sklonem 1:8 (12,5 %) a příčným sklonem nejvýše 2,0 %. Místa pro přecházení jsou navrženy se signálním pásem š. 0,80 m min. délky 1,5 m (u míst pro přecházení se navrhuje signální pás s odsazením šířky 0,3 – 0,5 m od varovného pásu) a varovným pásem š. 0,40 m (s přesahem do výšky 80 mm rampové části snížené obruby).</w:t>
      </w:r>
    </w:p>
    <w:p w14:paraId="14ABA3F2" w14:textId="77777777" w:rsidR="00803B90" w:rsidRPr="00BE780B" w:rsidRDefault="00803B90" w:rsidP="00803B90">
      <w:pPr>
        <w:rPr>
          <w:rFonts w:cs="Arial"/>
        </w:rPr>
      </w:pPr>
    </w:p>
    <w:p w14:paraId="17BD4A57" w14:textId="77777777" w:rsidR="00803B90" w:rsidRPr="00BE780B" w:rsidRDefault="00803B90" w:rsidP="00803B90">
      <w:pPr>
        <w:pStyle w:val="Podnadpis"/>
        <w:rPr>
          <w:u w:val="none"/>
        </w:rPr>
      </w:pPr>
      <w:r w:rsidRPr="00BE780B">
        <w:rPr>
          <w:u w:val="none"/>
        </w:rPr>
        <w:t xml:space="preserve">SO 114.1 až 114.5 – Sjezdy do hromadných garáží (budovy </w:t>
      </w:r>
      <w:r w:rsidRPr="00BE780B">
        <w:rPr>
          <w:u w:val="none"/>
          <w:lang w:val="cs-CZ"/>
        </w:rPr>
        <w:t>A, B, C, F+G</w:t>
      </w:r>
      <w:r w:rsidRPr="00BE780B">
        <w:rPr>
          <w:u w:val="none"/>
        </w:rPr>
        <w:t>)</w:t>
      </w:r>
    </w:p>
    <w:p w14:paraId="53D9B3C3" w14:textId="77777777" w:rsidR="00803B90" w:rsidRPr="00BE780B" w:rsidRDefault="00803B90" w:rsidP="00803B90">
      <w:pPr>
        <w:rPr>
          <w:rFonts w:cs="Arial"/>
        </w:rPr>
      </w:pPr>
      <w:r w:rsidRPr="00BE780B">
        <w:rPr>
          <w:rFonts w:cs="Arial"/>
        </w:rPr>
        <w:t>Napojení hromadných garáží jednotlivých budov bude provedeno přes chodníkový přejezd jako dopravně významný sjezd. Šířka obousměrného sjezdu je navržena 5,0 m se zaoblením nároží o poloměru R=3,0 m. V místě chodníkového přejezdu bude respektován příčný sklon chodníku 2,0 %.</w:t>
      </w:r>
    </w:p>
    <w:p w14:paraId="61D2169B" w14:textId="77777777" w:rsidR="00803B90" w:rsidRPr="00BE780B" w:rsidRDefault="00803B90" w:rsidP="00803B90">
      <w:pPr>
        <w:rPr>
          <w:rFonts w:cs="Arial"/>
        </w:rPr>
      </w:pPr>
    </w:p>
    <w:p w14:paraId="53BA1F2F" w14:textId="77777777" w:rsidR="00803B90" w:rsidRPr="00BE780B" w:rsidRDefault="00803B90" w:rsidP="00803B90">
      <w:pPr>
        <w:pStyle w:val="Podnadpis"/>
        <w:rPr>
          <w:u w:val="none"/>
        </w:rPr>
      </w:pPr>
      <w:r w:rsidRPr="00BE780B">
        <w:rPr>
          <w:u w:val="none"/>
        </w:rPr>
        <w:t>SO 115 – Ostatní chodníky a pěšiny kolem budov</w:t>
      </w:r>
    </w:p>
    <w:p w14:paraId="264B36FA" w14:textId="77777777" w:rsidR="00803B90" w:rsidRPr="00BE780B" w:rsidRDefault="00803B90" w:rsidP="00803B90">
      <w:pPr>
        <w:spacing w:before="120"/>
        <w:rPr>
          <w:rFonts w:cs="Calibri"/>
        </w:rPr>
      </w:pPr>
      <w:r w:rsidRPr="00BE780B">
        <w:rPr>
          <w:rFonts w:cs="Calibri"/>
        </w:rPr>
        <w:t>V zadní části budov A, B a C je navržen chodník šířky 3,5 m, který bude zároveň sloužit pro příjezd HZS. Do tohoto objektu dále patří chodníky a pěšiny kolem navrhovaných budov. Podrobněji viz situace.</w:t>
      </w:r>
    </w:p>
    <w:p w14:paraId="2E88D3B0" w14:textId="77777777" w:rsidR="00803B90" w:rsidRPr="00BE780B" w:rsidRDefault="00803B90" w:rsidP="00803B90">
      <w:pPr>
        <w:pStyle w:val="Nadpis6"/>
        <w:rPr>
          <w:rFonts w:cs="Arial"/>
        </w:rPr>
      </w:pPr>
      <w:r w:rsidRPr="00BE780B">
        <w:rPr>
          <w:rFonts w:cs="Arial"/>
        </w:rPr>
        <w:t xml:space="preserve">napojení území na stávající dopravní infrastrukturu </w:t>
      </w:r>
      <w:bookmarkEnd w:id="62"/>
    </w:p>
    <w:p w14:paraId="522DC99F" w14:textId="77777777" w:rsidR="00803B90" w:rsidRPr="00BE780B" w:rsidRDefault="00803B90" w:rsidP="00803B90">
      <w:pPr>
        <w:autoSpaceDE w:val="0"/>
        <w:rPr>
          <w:rFonts w:cs="Arial"/>
          <w:szCs w:val="20"/>
        </w:rPr>
      </w:pPr>
      <w:r w:rsidRPr="00BE780B">
        <w:rPr>
          <w:rFonts w:cs="Arial"/>
          <w:szCs w:val="20"/>
        </w:rPr>
        <w:t xml:space="preserve">Dopravně bude celá zájmová lokalita napojena na stávající veřejně přístupnou účelovou komunikaci na ul. Pod Hády, která byla řešena v 1etapě. Stávající komunikace má délku cca 1000m a je napojena pomocí stykové křižovatky na průtah silnice II/373 vedené po ul. Jedovnické. V 1. etapě bylo navrženo nové veřejné osvětlení, bylo povoleno kácení a bylo dohodnuto budoucí předání komunikace do majetku města Brna a správy BKOM. </w:t>
      </w:r>
    </w:p>
    <w:p w14:paraId="419CCBED" w14:textId="77777777" w:rsidR="00803B90" w:rsidRPr="00BE780B" w:rsidRDefault="00803B90" w:rsidP="00803B90">
      <w:pPr>
        <w:autoSpaceDE w:val="0"/>
        <w:rPr>
          <w:rFonts w:cs="Arial"/>
          <w:szCs w:val="20"/>
        </w:rPr>
      </w:pPr>
    </w:p>
    <w:p w14:paraId="374823E8" w14:textId="77777777" w:rsidR="00803B90" w:rsidRPr="00BE780B" w:rsidRDefault="00803B90" w:rsidP="00803B90">
      <w:pPr>
        <w:pStyle w:val="Normalni"/>
        <w:rPr>
          <w:lang w:val="cs-CZ"/>
        </w:rPr>
      </w:pPr>
      <w:r w:rsidRPr="00BE780B">
        <w:t xml:space="preserve">Pro dopravní napojení řešeného území bylo zpracováno „Dopravně inženýrské posouzení výstavby“, HBH Projekt s.r.o., leden 2022. Předmětem této dokumentace bylo kapacitní </w:t>
      </w:r>
      <w:r w:rsidRPr="00BE780B">
        <w:rPr>
          <w:lang w:val="cs-CZ"/>
        </w:rPr>
        <w:t xml:space="preserve">posouzení </w:t>
      </w:r>
      <w:r w:rsidRPr="00BE780B">
        <w:t>výstavby nové čtvrti pro bydlení. Ze závěru vyplývá, že všechny dotčené křižovatky vyhověly s dostatečnou kapacitní rezervou jak pro intenzity dopravy roku 2020, tak pro výhledové intenzit</w:t>
      </w:r>
      <w:r w:rsidRPr="00BE780B">
        <w:rPr>
          <w:lang w:val="cs-CZ"/>
        </w:rPr>
        <w:t>y</w:t>
      </w:r>
      <w:r w:rsidRPr="00BE780B">
        <w:t xml:space="preserve"> roku 2045. </w:t>
      </w:r>
      <w:r w:rsidRPr="00BE780B">
        <w:rPr>
          <w:lang w:val="cs-CZ"/>
        </w:rPr>
        <w:t xml:space="preserve"> Dále bylo zpracování posouzení dopravní kapacity na napojení stávající ulice Pod Hády na silnici III. Třídy Jedovnická. Zpracovatel DPK s.r.o., květen 2021. Byl posuzován rok 2030 a bylo stanoveno, že v určité době výstavby naroste dopravní kapacita natolik, že je třeba vybudovat světelně řízenou křižovatku. Toto je řešeno samostatnou dokumentací. </w:t>
      </w:r>
    </w:p>
    <w:p w14:paraId="659648D4" w14:textId="77777777" w:rsidR="00195E6F" w:rsidRDefault="00195E6F">
      <w:pPr>
        <w:spacing w:after="160" w:line="259" w:lineRule="auto"/>
        <w:jc w:val="left"/>
        <w:rPr>
          <w:rFonts w:cs="Arial"/>
          <w:szCs w:val="20"/>
        </w:rPr>
      </w:pPr>
      <w:r>
        <w:rPr>
          <w:rFonts w:cs="Arial"/>
          <w:szCs w:val="20"/>
        </w:rPr>
        <w:br w:type="page"/>
      </w:r>
    </w:p>
    <w:p w14:paraId="5174ED24" w14:textId="77777777" w:rsidR="00803B90" w:rsidRPr="00BE780B" w:rsidRDefault="00803B90" w:rsidP="00803B90">
      <w:pPr>
        <w:autoSpaceDE w:val="0"/>
        <w:rPr>
          <w:rFonts w:cs="Arial"/>
          <w:szCs w:val="20"/>
        </w:rPr>
      </w:pPr>
    </w:p>
    <w:p w14:paraId="0DBA6F26" w14:textId="77777777" w:rsidR="00803B90" w:rsidRPr="00BE780B" w:rsidRDefault="00803B90" w:rsidP="00803B90">
      <w:pPr>
        <w:pStyle w:val="Nadpis6"/>
        <w:rPr>
          <w:rFonts w:cs="Arial"/>
          <w:lang w:val="cs-CZ"/>
        </w:rPr>
      </w:pPr>
      <w:r w:rsidRPr="00BE780B">
        <w:rPr>
          <w:rFonts w:cs="Arial"/>
        </w:rPr>
        <w:t>doprava v klidu</w:t>
      </w:r>
    </w:p>
    <w:p w14:paraId="4446BBF4" w14:textId="77777777" w:rsidR="00803B90" w:rsidRPr="00BE780B" w:rsidRDefault="00803B90" w:rsidP="00803B90">
      <w:pPr>
        <w:rPr>
          <w:rFonts w:cs="Arial"/>
        </w:rPr>
      </w:pPr>
      <w:r w:rsidRPr="00BE780B">
        <w:rPr>
          <w:rFonts w:cs="Arial"/>
        </w:rPr>
        <w:t xml:space="preserve">Pro řešení statické dopravy je závazná ČSN 73 6110 Projektování místních komunikací, kde je specifikováno, že odstavná a parkovací stání u nových staveb musí být řešena jako součást stavby, nebo jako neoddělitelná část stavby a umístěna na pozemku stavby. U staveb pro bydlení se řídí velikostí bytu. Do 100 m2 celkové plochy rodinného domu nebo bytu je požadováno 1 odstavné stání, nad 100 m2 2 stání. V garážích bytových domů je navrženo celkem 573 stání (z toho 35 vyhrazená pro osoby ZTP), na veřejném prostranství je navrženo 28 parkovacích stání (z toho 2 ZTP). To je celkem 601 navržených stání. </w:t>
      </w:r>
    </w:p>
    <w:p w14:paraId="68A54D7D" w14:textId="77777777" w:rsidR="00803B90" w:rsidRPr="00BE780B" w:rsidRDefault="00803B90" w:rsidP="00803B90">
      <w:pPr>
        <w:rPr>
          <w:rFonts w:cs="Arial"/>
        </w:rPr>
      </w:pPr>
    </w:p>
    <w:p w14:paraId="289AAA0D" w14:textId="77777777" w:rsidR="00803B90" w:rsidRPr="00BE780B" w:rsidRDefault="00803B90" w:rsidP="00803B90">
      <w:pPr>
        <w:rPr>
          <w:rFonts w:cs="Arial"/>
          <w:u w:val="single"/>
        </w:rPr>
      </w:pPr>
      <w:r w:rsidRPr="00BE780B">
        <w:rPr>
          <w:rFonts w:cs="Arial"/>
          <w:u w:val="single"/>
        </w:rPr>
        <w:t>Výpočet počtu parkovacích a odstavných stání</w:t>
      </w:r>
    </w:p>
    <w:p w14:paraId="507A6EF1" w14:textId="77777777" w:rsidR="00803B90" w:rsidRPr="00BE780B" w:rsidRDefault="00803B90" w:rsidP="00803B90">
      <w:pPr>
        <w:rPr>
          <w:rFonts w:cs="Arial"/>
        </w:rPr>
      </w:pPr>
      <w:r w:rsidRPr="00BE780B">
        <w:rPr>
          <w:rFonts w:cs="Arial"/>
        </w:rPr>
        <w:t>Výpočet počtu parkovacích a odstavných stání je proveden v souladu s normou ČSN 73 6110 – Projektování místních komunikací. V bytových domech se kromě bytů nachází ateliéry</w:t>
      </w:r>
      <w:r w:rsidRPr="00BE780B">
        <w:t>-kanceláře s malou návštěvností</w:t>
      </w:r>
      <w:r w:rsidRPr="00BE780B">
        <w:rPr>
          <w:rFonts w:cs="Arial"/>
        </w:rPr>
        <w:t xml:space="preserve"> a jednotlivé prodejny. </w:t>
      </w:r>
    </w:p>
    <w:p w14:paraId="03FEF290" w14:textId="77777777" w:rsidR="00803B90" w:rsidRPr="00BE780B" w:rsidRDefault="00803B90" w:rsidP="00803B90">
      <w:pPr>
        <w:rPr>
          <w:rFonts w:cs="Arial"/>
        </w:rPr>
      </w:pPr>
    </w:p>
    <w:p w14:paraId="66AC3E13" w14:textId="77777777" w:rsidR="00803B90" w:rsidRPr="00BE780B" w:rsidRDefault="00803B90" w:rsidP="00803B90">
      <w:pPr>
        <w:rPr>
          <w:rFonts w:cs="Arial"/>
        </w:rPr>
      </w:pPr>
      <w:r w:rsidRPr="00BE780B">
        <w:rPr>
          <w:rFonts w:cs="Arial"/>
        </w:rPr>
        <w:t>Odstavná stání:</w:t>
      </w:r>
    </w:p>
    <w:p w14:paraId="78D64ED8" w14:textId="77777777" w:rsidR="00803B90" w:rsidRPr="00BE780B" w:rsidRDefault="00803B90" w:rsidP="00803B90">
      <w:pPr>
        <w:rPr>
          <w:rFonts w:cs="Arial"/>
        </w:rPr>
      </w:pPr>
      <w:r w:rsidRPr="00BE780B">
        <w:rPr>
          <w:rFonts w:cs="Arial"/>
        </w:rPr>
        <w:t>Bytový dům A</w:t>
      </w:r>
    </w:p>
    <w:p w14:paraId="509B9C8B" w14:textId="77777777" w:rsidR="00803B90" w:rsidRPr="00BE780B" w:rsidRDefault="00803B90" w:rsidP="00803B90">
      <w:pPr>
        <w:rPr>
          <w:rFonts w:cs="Arial"/>
        </w:rPr>
      </w:pPr>
      <w:r w:rsidRPr="00BE780B">
        <w:rPr>
          <w:rFonts w:cs="Arial"/>
        </w:rPr>
        <w:t>•</w:t>
      </w:r>
      <w:r w:rsidRPr="00BE780B">
        <w:rPr>
          <w:rFonts w:cs="Arial"/>
        </w:rPr>
        <w:tab/>
        <w:t>9 bytů o jedné obytné místnosti</w:t>
      </w:r>
      <w:r w:rsidRPr="00BE780B">
        <w:rPr>
          <w:rFonts w:cs="Arial"/>
        </w:rPr>
        <w:tab/>
        <w:t>9 x 0,5 = 4,5</w:t>
      </w:r>
    </w:p>
    <w:p w14:paraId="7CD165DF" w14:textId="77777777" w:rsidR="00803B90" w:rsidRPr="00BE780B" w:rsidRDefault="00803B90" w:rsidP="00803B90">
      <w:pPr>
        <w:rPr>
          <w:rFonts w:cs="Arial"/>
        </w:rPr>
      </w:pPr>
      <w:r w:rsidRPr="00BE780B">
        <w:rPr>
          <w:rFonts w:cs="Arial"/>
        </w:rPr>
        <w:t>•</w:t>
      </w:r>
      <w:r w:rsidRPr="00BE780B">
        <w:rPr>
          <w:rFonts w:cs="Arial"/>
        </w:rPr>
        <w:tab/>
        <w:t>95 bytů do 100 m2</w:t>
      </w:r>
      <w:r w:rsidRPr="00BE780B">
        <w:rPr>
          <w:rFonts w:cs="Arial"/>
        </w:rPr>
        <w:tab/>
      </w:r>
      <w:r w:rsidRPr="00BE780B">
        <w:rPr>
          <w:rFonts w:cs="Arial"/>
        </w:rPr>
        <w:tab/>
      </w:r>
      <w:r w:rsidRPr="00BE780B">
        <w:rPr>
          <w:rFonts w:cs="Arial"/>
        </w:rPr>
        <w:tab/>
        <w:t>95 x 1 = 95</w:t>
      </w:r>
    </w:p>
    <w:p w14:paraId="083E1300" w14:textId="77777777" w:rsidR="00803B90" w:rsidRPr="00BE780B" w:rsidRDefault="00803B90" w:rsidP="00803B90">
      <w:pPr>
        <w:rPr>
          <w:rFonts w:cs="Arial"/>
        </w:rPr>
      </w:pPr>
      <w:r w:rsidRPr="00BE780B">
        <w:rPr>
          <w:rFonts w:cs="Arial"/>
        </w:rPr>
        <w:t>•</w:t>
      </w:r>
      <w:r w:rsidRPr="00BE780B">
        <w:rPr>
          <w:rFonts w:cs="Arial"/>
        </w:rPr>
        <w:tab/>
        <w:t>0 bytů nad 100 m2</w:t>
      </w:r>
      <w:r w:rsidRPr="00BE780B">
        <w:rPr>
          <w:rFonts w:cs="Arial"/>
        </w:rPr>
        <w:tab/>
      </w:r>
      <w:r w:rsidRPr="00BE780B">
        <w:rPr>
          <w:rFonts w:cs="Arial"/>
        </w:rPr>
        <w:tab/>
      </w:r>
      <w:r w:rsidRPr="00BE780B">
        <w:rPr>
          <w:rFonts w:cs="Arial"/>
        </w:rPr>
        <w:tab/>
        <w:t>0 x 2 = 0</w:t>
      </w:r>
    </w:p>
    <w:p w14:paraId="506BAB8F" w14:textId="77777777" w:rsidR="00803B90" w:rsidRPr="00BE780B" w:rsidRDefault="00803B90" w:rsidP="00803B90">
      <w:pPr>
        <w:rPr>
          <w:rFonts w:cs="Arial"/>
        </w:rPr>
      </w:pPr>
      <w:r w:rsidRPr="00BE780B">
        <w:rPr>
          <w:rFonts w:cs="Arial"/>
        </w:rPr>
        <w:t>Bytový dům B</w:t>
      </w:r>
    </w:p>
    <w:p w14:paraId="4DA16E81" w14:textId="77777777" w:rsidR="00803B90" w:rsidRPr="00BE780B" w:rsidRDefault="00803B90" w:rsidP="00803B90">
      <w:pPr>
        <w:rPr>
          <w:rFonts w:cs="Arial"/>
        </w:rPr>
      </w:pPr>
      <w:r w:rsidRPr="00BE780B">
        <w:rPr>
          <w:rFonts w:cs="Arial"/>
        </w:rPr>
        <w:t>•</w:t>
      </w:r>
      <w:r w:rsidRPr="00BE780B">
        <w:rPr>
          <w:rFonts w:cs="Arial"/>
        </w:rPr>
        <w:tab/>
        <w:t>6 bytů o jedné obytné místnosti</w:t>
      </w:r>
      <w:r w:rsidRPr="00BE780B">
        <w:rPr>
          <w:rFonts w:cs="Arial"/>
        </w:rPr>
        <w:tab/>
        <w:t>6 x 0,5 = 3</w:t>
      </w:r>
    </w:p>
    <w:p w14:paraId="451937BC" w14:textId="77777777" w:rsidR="00803B90" w:rsidRPr="00BE780B" w:rsidRDefault="00803B90" w:rsidP="00803B90">
      <w:pPr>
        <w:rPr>
          <w:rFonts w:cs="Arial"/>
        </w:rPr>
      </w:pPr>
      <w:r w:rsidRPr="00BE780B">
        <w:rPr>
          <w:rFonts w:cs="Arial"/>
        </w:rPr>
        <w:t>•</w:t>
      </w:r>
      <w:r w:rsidRPr="00BE780B">
        <w:rPr>
          <w:rFonts w:cs="Arial"/>
        </w:rPr>
        <w:tab/>
        <w:t>76 bytů do 100 m2</w:t>
      </w:r>
      <w:r w:rsidRPr="00BE780B">
        <w:rPr>
          <w:rFonts w:cs="Arial"/>
        </w:rPr>
        <w:tab/>
      </w:r>
      <w:r w:rsidRPr="00BE780B">
        <w:rPr>
          <w:rFonts w:cs="Arial"/>
        </w:rPr>
        <w:tab/>
      </w:r>
      <w:r w:rsidRPr="00BE780B">
        <w:rPr>
          <w:rFonts w:cs="Arial"/>
        </w:rPr>
        <w:tab/>
        <w:t>76 x 1 = 76</w:t>
      </w:r>
    </w:p>
    <w:p w14:paraId="737BFE36" w14:textId="77777777" w:rsidR="00803B90" w:rsidRPr="00BE780B" w:rsidRDefault="00803B90" w:rsidP="00803B90">
      <w:pPr>
        <w:rPr>
          <w:rFonts w:cs="Arial"/>
        </w:rPr>
      </w:pPr>
      <w:r w:rsidRPr="00BE780B">
        <w:rPr>
          <w:rFonts w:cs="Arial"/>
        </w:rPr>
        <w:t>•</w:t>
      </w:r>
      <w:r w:rsidRPr="00BE780B">
        <w:rPr>
          <w:rFonts w:cs="Arial"/>
        </w:rPr>
        <w:tab/>
        <w:t>0 bytů nad 100 m2</w:t>
      </w:r>
      <w:r w:rsidRPr="00BE780B">
        <w:rPr>
          <w:rFonts w:cs="Arial"/>
        </w:rPr>
        <w:tab/>
      </w:r>
      <w:r w:rsidRPr="00BE780B">
        <w:rPr>
          <w:rFonts w:cs="Arial"/>
        </w:rPr>
        <w:tab/>
      </w:r>
      <w:r w:rsidRPr="00BE780B">
        <w:rPr>
          <w:rFonts w:cs="Arial"/>
        </w:rPr>
        <w:tab/>
        <w:t>0 x 2 = 0</w:t>
      </w:r>
    </w:p>
    <w:p w14:paraId="76D4526D" w14:textId="77777777" w:rsidR="00803B90" w:rsidRPr="00BE780B" w:rsidRDefault="00803B90" w:rsidP="00803B90">
      <w:pPr>
        <w:rPr>
          <w:rFonts w:cs="Arial"/>
        </w:rPr>
      </w:pPr>
      <w:r w:rsidRPr="00BE780B">
        <w:rPr>
          <w:rFonts w:cs="Arial"/>
        </w:rPr>
        <w:t>Bytový dům C</w:t>
      </w:r>
    </w:p>
    <w:p w14:paraId="4A6B26B1" w14:textId="77777777" w:rsidR="00803B90" w:rsidRPr="00BE780B" w:rsidRDefault="00803B90" w:rsidP="00803B90">
      <w:pPr>
        <w:rPr>
          <w:rFonts w:cs="Arial"/>
        </w:rPr>
      </w:pPr>
      <w:r w:rsidRPr="00BE780B">
        <w:rPr>
          <w:rFonts w:cs="Arial"/>
        </w:rPr>
        <w:t>•</w:t>
      </w:r>
      <w:r w:rsidRPr="00BE780B">
        <w:rPr>
          <w:rFonts w:cs="Arial"/>
        </w:rPr>
        <w:tab/>
        <w:t>13 bytů o jedné obytné místnosti</w:t>
      </w:r>
      <w:r w:rsidRPr="00BE780B">
        <w:rPr>
          <w:rFonts w:cs="Arial"/>
        </w:rPr>
        <w:tab/>
        <w:t>13 x 0,5 = 6,5</w:t>
      </w:r>
    </w:p>
    <w:p w14:paraId="0BB84153" w14:textId="77777777" w:rsidR="00803B90" w:rsidRPr="00BE780B" w:rsidRDefault="00803B90" w:rsidP="00803B90">
      <w:pPr>
        <w:rPr>
          <w:rFonts w:cs="Arial"/>
        </w:rPr>
      </w:pPr>
      <w:r w:rsidRPr="00BE780B">
        <w:rPr>
          <w:rFonts w:cs="Arial"/>
        </w:rPr>
        <w:t>•</w:t>
      </w:r>
      <w:r w:rsidRPr="00BE780B">
        <w:rPr>
          <w:rFonts w:cs="Arial"/>
        </w:rPr>
        <w:tab/>
        <w:t>98 bytů do 100 m2</w:t>
      </w:r>
      <w:r w:rsidRPr="00BE780B">
        <w:rPr>
          <w:rFonts w:cs="Arial"/>
        </w:rPr>
        <w:tab/>
      </w:r>
      <w:r w:rsidRPr="00BE780B">
        <w:rPr>
          <w:rFonts w:cs="Arial"/>
        </w:rPr>
        <w:tab/>
      </w:r>
      <w:r w:rsidRPr="00BE780B">
        <w:rPr>
          <w:rFonts w:cs="Arial"/>
        </w:rPr>
        <w:tab/>
        <w:t>98 x 1 = 98</w:t>
      </w:r>
    </w:p>
    <w:p w14:paraId="36AECBA5" w14:textId="77777777" w:rsidR="00803B90" w:rsidRPr="00BE780B" w:rsidRDefault="00803B90" w:rsidP="00803B90">
      <w:pPr>
        <w:rPr>
          <w:rFonts w:cs="Arial"/>
        </w:rPr>
      </w:pPr>
      <w:r w:rsidRPr="00BE780B">
        <w:rPr>
          <w:rFonts w:cs="Arial"/>
        </w:rPr>
        <w:t>•</w:t>
      </w:r>
      <w:r w:rsidRPr="00BE780B">
        <w:rPr>
          <w:rFonts w:cs="Arial"/>
        </w:rPr>
        <w:tab/>
        <w:t>0 bytů nad 100 m2</w:t>
      </w:r>
      <w:r w:rsidRPr="00BE780B">
        <w:rPr>
          <w:rFonts w:cs="Arial"/>
        </w:rPr>
        <w:tab/>
      </w:r>
      <w:r w:rsidRPr="00BE780B">
        <w:rPr>
          <w:rFonts w:cs="Arial"/>
        </w:rPr>
        <w:tab/>
      </w:r>
      <w:r w:rsidRPr="00BE780B">
        <w:rPr>
          <w:rFonts w:cs="Arial"/>
        </w:rPr>
        <w:tab/>
        <w:t>0 x 2 = 0</w:t>
      </w:r>
    </w:p>
    <w:p w14:paraId="6AC73F26" w14:textId="77777777" w:rsidR="00803B90" w:rsidRPr="00BE780B" w:rsidRDefault="00803B90" w:rsidP="00803B90">
      <w:pPr>
        <w:rPr>
          <w:rFonts w:cs="Arial"/>
        </w:rPr>
      </w:pPr>
      <w:r w:rsidRPr="00BE780B">
        <w:rPr>
          <w:rFonts w:cs="Arial"/>
        </w:rPr>
        <w:t>Bytový dům F+G-blok F</w:t>
      </w:r>
    </w:p>
    <w:p w14:paraId="78CE7635" w14:textId="77777777" w:rsidR="00803B90" w:rsidRPr="00BE780B" w:rsidRDefault="00803B90" w:rsidP="00803B90">
      <w:pPr>
        <w:rPr>
          <w:rFonts w:cs="Arial"/>
        </w:rPr>
      </w:pPr>
      <w:r w:rsidRPr="00BE780B">
        <w:rPr>
          <w:rFonts w:cs="Arial"/>
        </w:rPr>
        <w:t>•</w:t>
      </w:r>
      <w:r w:rsidRPr="00BE780B">
        <w:rPr>
          <w:rFonts w:cs="Arial"/>
        </w:rPr>
        <w:tab/>
        <w:t>27 bytů o jedné obytné místnosti</w:t>
      </w:r>
      <w:r w:rsidRPr="00BE780B">
        <w:rPr>
          <w:rFonts w:cs="Arial"/>
        </w:rPr>
        <w:tab/>
        <w:t>27 x 0,5 = 13,5</w:t>
      </w:r>
    </w:p>
    <w:p w14:paraId="2399D48E" w14:textId="77777777" w:rsidR="00803B90" w:rsidRPr="00BE780B" w:rsidRDefault="00803B90" w:rsidP="00803B90">
      <w:pPr>
        <w:rPr>
          <w:rFonts w:cs="Arial"/>
        </w:rPr>
      </w:pPr>
      <w:r w:rsidRPr="00BE780B">
        <w:rPr>
          <w:rFonts w:cs="Arial"/>
        </w:rPr>
        <w:t>•</w:t>
      </w:r>
      <w:r w:rsidRPr="00BE780B">
        <w:rPr>
          <w:rFonts w:cs="Arial"/>
        </w:rPr>
        <w:tab/>
        <w:t>47 bytů do 100 m2</w:t>
      </w:r>
      <w:r w:rsidRPr="00BE780B">
        <w:rPr>
          <w:rFonts w:cs="Arial"/>
        </w:rPr>
        <w:tab/>
      </w:r>
      <w:r w:rsidRPr="00BE780B">
        <w:rPr>
          <w:rFonts w:cs="Arial"/>
        </w:rPr>
        <w:tab/>
      </w:r>
      <w:r w:rsidRPr="00BE780B">
        <w:rPr>
          <w:rFonts w:cs="Arial"/>
        </w:rPr>
        <w:tab/>
        <w:t>47 x 1 = 47</w:t>
      </w:r>
    </w:p>
    <w:p w14:paraId="5F7C0474" w14:textId="77777777" w:rsidR="00803B90" w:rsidRPr="00BE780B" w:rsidRDefault="00803B90" w:rsidP="00803B90">
      <w:pPr>
        <w:rPr>
          <w:rFonts w:cs="Arial"/>
        </w:rPr>
      </w:pPr>
      <w:r w:rsidRPr="00BE780B">
        <w:rPr>
          <w:rFonts w:cs="Arial"/>
        </w:rPr>
        <w:t>•</w:t>
      </w:r>
      <w:r w:rsidRPr="00BE780B">
        <w:rPr>
          <w:rFonts w:cs="Arial"/>
        </w:rPr>
        <w:tab/>
        <w:t>0 bytů nad 100 m2</w:t>
      </w:r>
      <w:r w:rsidRPr="00BE780B">
        <w:rPr>
          <w:rFonts w:cs="Arial"/>
        </w:rPr>
        <w:tab/>
      </w:r>
      <w:r w:rsidRPr="00BE780B">
        <w:rPr>
          <w:rFonts w:cs="Arial"/>
        </w:rPr>
        <w:tab/>
      </w:r>
      <w:r w:rsidRPr="00BE780B">
        <w:rPr>
          <w:rFonts w:cs="Arial"/>
        </w:rPr>
        <w:tab/>
        <w:t>0 x 2 = 0</w:t>
      </w:r>
    </w:p>
    <w:p w14:paraId="33C3D12D" w14:textId="77777777" w:rsidR="00803B90" w:rsidRPr="00BE780B" w:rsidRDefault="00803B90" w:rsidP="00803B90">
      <w:pPr>
        <w:rPr>
          <w:rFonts w:cs="Arial"/>
        </w:rPr>
      </w:pPr>
      <w:r w:rsidRPr="00BE780B">
        <w:rPr>
          <w:rFonts w:cs="Arial"/>
        </w:rPr>
        <w:t>Bytový dům F+G-blok G</w:t>
      </w:r>
    </w:p>
    <w:p w14:paraId="7A3C6890" w14:textId="77777777" w:rsidR="00803B90" w:rsidRPr="00BE780B" w:rsidRDefault="00803B90" w:rsidP="00803B90">
      <w:pPr>
        <w:rPr>
          <w:rFonts w:cs="Arial"/>
        </w:rPr>
      </w:pPr>
      <w:r w:rsidRPr="00BE780B">
        <w:rPr>
          <w:rFonts w:cs="Arial"/>
        </w:rPr>
        <w:t>•</w:t>
      </w:r>
      <w:r w:rsidRPr="00BE780B">
        <w:rPr>
          <w:rFonts w:cs="Arial"/>
        </w:rPr>
        <w:tab/>
        <w:t>17 bytů o jedné obytné místnosti</w:t>
      </w:r>
      <w:r w:rsidRPr="00BE780B">
        <w:rPr>
          <w:rFonts w:cs="Arial"/>
        </w:rPr>
        <w:tab/>
        <w:t>17 x 0,5 = 8,5</w:t>
      </w:r>
    </w:p>
    <w:p w14:paraId="7A844582" w14:textId="77777777" w:rsidR="00803B90" w:rsidRPr="00BE780B" w:rsidRDefault="00803B90" w:rsidP="00803B90">
      <w:pPr>
        <w:rPr>
          <w:rFonts w:cs="Arial"/>
        </w:rPr>
      </w:pPr>
      <w:r w:rsidRPr="00BE780B">
        <w:rPr>
          <w:rFonts w:cs="Arial"/>
        </w:rPr>
        <w:t>•</w:t>
      </w:r>
      <w:r w:rsidRPr="00BE780B">
        <w:rPr>
          <w:rFonts w:cs="Arial"/>
        </w:rPr>
        <w:tab/>
        <w:t>28 bytů do 100 m2</w:t>
      </w:r>
      <w:r w:rsidRPr="00BE780B">
        <w:rPr>
          <w:rFonts w:cs="Arial"/>
        </w:rPr>
        <w:tab/>
      </w:r>
      <w:r w:rsidRPr="00BE780B">
        <w:rPr>
          <w:rFonts w:cs="Arial"/>
        </w:rPr>
        <w:tab/>
      </w:r>
      <w:r w:rsidRPr="00BE780B">
        <w:rPr>
          <w:rFonts w:cs="Arial"/>
        </w:rPr>
        <w:tab/>
        <w:t>28 x 1 = 28</w:t>
      </w:r>
    </w:p>
    <w:p w14:paraId="3F6B8D54" w14:textId="77777777" w:rsidR="00803B90" w:rsidRPr="00BE780B" w:rsidRDefault="00803B90" w:rsidP="00803B90">
      <w:pPr>
        <w:rPr>
          <w:rFonts w:cs="Arial"/>
        </w:rPr>
      </w:pPr>
      <w:r w:rsidRPr="00BE780B">
        <w:rPr>
          <w:rFonts w:cs="Arial"/>
        </w:rPr>
        <w:t>•</w:t>
      </w:r>
      <w:r w:rsidRPr="00BE780B">
        <w:rPr>
          <w:rFonts w:cs="Arial"/>
        </w:rPr>
        <w:tab/>
        <w:t>0 bytů nad 100 m2</w:t>
      </w:r>
      <w:r w:rsidRPr="00BE780B">
        <w:rPr>
          <w:rFonts w:cs="Arial"/>
        </w:rPr>
        <w:tab/>
      </w:r>
      <w:r w:rsidRPr="00BE780B">
        <w:rPr>
          <w:rFonts w:cs="Arial"/>
        </w:rPr>
        <w:tab/>
      </w:r>
      <w:r w:rsidRPr="00BE780B">
        <w:rPr>
          <w:rFonts w:cs="Arial"/>
        </w:rPr>
        <w:tab/>
        <w:t>0 x 2 = 0</w:t>
      </w:r>
    </w:p>
    <w:p w14:paraId="1C19A829" w14:textId="77777777" w:rsidR="00803B90" w:rsidRPr="00BE780B" w:rsidRDefault="00803B90" w:rsidP="00803B90">
      <w:pPr>
        <w:rPr>
          <w:rFonts w:cs="Arial"/>
        </w:rPr>
      </w:pPr>
    </w:p>
    <w:p w14:paraId="1F54DBCD" w14:textId="77777777" w:rsidR="00803B90" w:rsidRPr="00BE780B" w:rsidRDefault="00803B90" w:rsidP="00803B90">
      <w:pPr>
        <w:rPr>
          <w:rFonts w:cs="Arial"/>
          <w:b/>
          <w:bCs/>
        </w:rPr>
      </w:pPr>
      <w:r w:rsidRPr="00BE780B">
        <w:rPr>
          <w:rFonts w:cs="Arial"/>
        </w:rPr>
        <w:t xml:space="preserve">Základní počet odstavných stání celkem: </w:t>
      </w:r>
      <w:r w:rsidRPr="00BE780B">
        <w:rPr>
          <w:rFonts w:cs="Arial"/>
          <w:b/>
          <w:bCs/>
        </w:rPr>
        <w:t>380</w:t>
      </w:r>
    </w:p>
    <w:p w14:paraId="15811613" w14:textId="77777777" w:rsidR="00803B90" w:rsidRPr="00BE780B" w:rsidRDefault="00803B90" w:rsidP="00803B90">
      <w:pPr>
        <w:rPr>
          <w:rFonts w:cs="Arial"/>
        </w:rPr>
      </w:pPr>
    </w:p>
    <w:p w14:paraId="14389F23" w14:textId="77777777" w:rsidR="00803B90" w:rsidRPr="00BE780B" w:rsidRDefault="00803B90" w:rsidP="00803B90">
      <w:pPr>
        <w:rPr>
          <w:rFonts w:cs="Arial"/>
          <w:u w:val="single"/>
        </w:rPr>
      </w:pPr>
      <w:r w:rsidRPr="00BE780B">
        <w:rPr>
          <w:rFonts w:cs="Arial"/>
          <w:u w:val="single"/>
        </w:rPr>
        <w:t>Parkovací stání:</w:t>
      </w:r>
    </w:p>
    <w:p w14:paraId="5B3DB916" w14:textId="77777777" w:rsidR="00803B90" w:rsidRPr="00BE780B" w:rsidRDefault="00803B90" w:rsidP="00803B90">
      <w:pPr>
        <w:rPr>
          <w:rFonts w:cs="Arial"/>
        </w:rPr>
      </w:pPr>
      <w:r w:rsidRPr="00BE780B">
        <w:rPr>
          <w:rFonts w:cs="Arial"/>
        </w:rPr>
        <w:t>Bytový dům A</w:t>
      </w:r>
    </w:p>
    <w:p w14:paraId="69F263BF" w14:textId="77777777" w:rsidR="00803B90" w:rsidRPr="00BE780B" w:rsidRDefault="00803B90" w:rsidP="00803B90">
      <w:pPr>
        <w:rPr>
          <w:rFonts w:cs="Arial"/>
        </w:rPr>
      </w:pPr>
      <w:r w:rsidRPr="00BE780B">
        <w:rPr>
          <w:rFonts w:cs="Arial"/>
        </w:rPr>
        <w:t>•</w:t>
      </w:r>
      <w:r w:rsidRPr="00BE780B">
        <w:rPr>
          <w:rFonts w:cs="Arial"/>
        </w:rPr>
        <w:tab/>
        <w:t>ateliéry</w:t>
      </w:r>
      <w:r w:rsidRPr="00BE780B">
        <w:t>-kanceláře s malou návštěvností</w:t>
      </w:r>
      <w:r w:rsidRPr="00BE780B">
        <w:rPr>
          <w:rFonts w:cs="Arial"/>
        </w:rPr>
        <w:t xml:space="preserve"> – plocha celkem 114,3 m2</w:t>
      </w:r>
      <w:r w:rsidRPr="00BE780B">
        <w:rPr>
          <w:rFonts w:cs="Arial"/>
        </w:rPr>
        <w:tab/>
        <w:t>114,3 / 35 = 3,27</w:t>
      </w:r>
    </w:p>
    <w:p w14:paraId="12E97FAA" w14:textId="77777777" w:rsidR="00803B90" w:rsidRPr="00BE780B" w:rsidRDefault="00803B90" w:rsidP="00803B90">
      <w:pPr>
        <w:rPr>
          <w:rFonts w:cs="Arial"/>
        </w:rPr>
      </w:pPr>
      <w:r w:rsidRPr="00BE780B">
        <w:rPr>
          <w:rFonts w:cs="Arial"/>
        </w:rPr>
        <w:t>•</w:t>
      </w:r>
      <w:r w:rsidRPr="00BE780B">
        <w:rPr>
          <w:rFonts w:cs="Arial"/>
        </w:rPr>
        <w:tab/>
        <w:t>počet obyvatel – 278 osob</w:t>
      </w:r>
      <w:r w:rsidRPr="00BE780B">
        <w:rPr>
          <w:rFonts w:cs="Arial"/>
        </w:rPr>
        <w:tab/>
      </w:r>
      <w:r w:rsidRPr="00BE780B">
        <w:rPr>
          <w:rFonts w:cs="Arial"/>
        </w:rPr>
        <w:tab/>
      </w:r>
      <w:r w:rsidRPr="00BE780B">
        <w:rPr>
          <w:rFonts w:cs="Arial"/>
        </w:rPr>
        <w:tab/>
      </w:r>
      <w:r w:rsidRPr="00BE780B">
        <w:rPr>
          <w:rFonts w:cs="Arial"/>
        </w:rPr>
        <w:tab/>
      </w:r>
      <w:r w:rsidRPr="00BE780B">
        <w:rPr>
          <w:rFonts w:cs="Arial"/>
        </w:rPr>
        <w:tab/>
      </w:r>
      <w:r w:rsidRPr="00BE780B">
        <w:rPr>
          <w:rFonts w:cs="Arial"/>
        </w:rPr>
        <w:tab/>
        <w:t>278 / 20 = 13,9</w:t>
      </w:r>
    </w:p>
    <w:p w14:paraId="22D3581A" w14:textId="77777777" w:rsidR="00803B90" w:rsidRPr="00BE780B" w:rsidRDefault="00803B90" w:rsidP="00803B90">
      <w:pPr>
        <w:rPr>
          <w:rFonts w:cs="Arial"/>
        </w:rPr>
      </w:pPr>
      <w:r w:rsidRPr="00BE780B">
        <w:rPr>
          <w:rFonts w:cs="Arial"/>
        </w:rPr>
        <w:t>Bytový dům B</w:t>
      </w:r>
    </w:p>
    <w:p w14:paraId="20E7B1E4" w14:textId="77777777" w:rsidR="00803B90" w:rsidRPr="00BE780B" w:rsidRDefault="00803B90" w:rsidP="00803B90">
      <w:pPr>
        <w:rPr>
          <w:rFonts w:cs="Arial"/>
        </w:rPr>
      </w:pPr>
      <w:r w:rsidRPr="00BE780B">
        <w:rPr>
          <w:rFonts w:cs="Arial"/>
        </w:rPr>
        <w:t>•</w:t>
      </w:r>
      <w:r w:rsidRPr="00BE780B">
        <w:rPr>
          <w:rFonts w:cs="Arial"/>
        </w:rPr>
        <w:tab/>
        <w:t>ateliéry</w:t>
      </w:r>
      <w:r w:rsidRPr="00BE780B">
        <w:t>-kanceláře s malou návštěvností</w:t>
      </w:r>
      <w:r w:rsidRPr="00BE780B">
        <w:rPr>
          <w:rFonts w:cs="Arial"/>
        </w:rPr>
        <w:t xml:space="preserve"> – plocha celkem 105 m2</w:t>
      </w:r>
      <w:r w:rsidRPr="00BE780B">
        <w:rPr>
          <w:rFonts w:cs="Arial"/>
        </w:rPr>
        <w:tab/>
        <w:t>105 / 35 = 3</w:t>
      </w:r>
    </w:p>
    <w:p w14:paraId="73A04680" w14:textId="77777777" w:rsidR="00803B90" w:rsidRPr="00BE780B" w:rsidRDefault="00803B90" w:rsidP="00803B90">
      <w:pPr>
        <w:rPr>
          <w:rFonts w:cs="Arial"/>
        </w:rPr>
      </w:pPr>
      <w:r w:rsidRPr="00BE780B">
        <w:rPr>
          <w:rFonts w:cs="Arial"/>
        </w:rPr>
        <w:t>•</w:t>
      </w:r>
      <w:r w:rsidRPr="00BE780B">
        <w:rPr>
          <w:rFonts w:cs="Arial"/>
        </w:rPr>
        <w:tab/>
        <w:t>počet obyvatel – 216 osob</w:t>
      </w:r>
      <w:r w:rsidRPr="00BE780B">
        <w:rPr>
          <w:rFonts w:cs="Arial"/>
        </w:rPr>
        <w:tab/>
      </w:r>
      <w:r w:rsidRPr="00BE780B">
        <w:rPr>
          <w:rFonts w:cs="Arial"/>
        </w:rPr>
        <w:tab/>
      </w:r>
      <w:r w:rsidRPr="00BE780B">
        <w:rPr>
          <w:rFonts w:cs="Arial"/>
        </w:rPr>
        <w:tab/>
      </w:r>
      <w:r w:rsidRPr="00BE780B">
        <w:rPr>
          <w:rFonts w:cs="Arial"/>
        </w:rPr>
        <w:tab/>
      </w:r>
      <w:r w:rsidRPr="00BE780B">
        <w:rPr>
          <w:rFonts w:cs="Arial"/>
        </w:rPr>
        <w:tab/>
      </w:r>
      <w:r w:rsidRPr="00BE780B">
        <w:rPr>
          <w:rFonts w:cs="Arial"/>
        </w:rPr>
        <w:tab/>
        <w:t>216 / 20 = 10,8</w:t>
      </w:r>
    </w:p>
    <w:p w14:paraId="66BD920F" w14:textId="77777777" w:rsidR="00803B90" w:rsidRPr="00BE780B" w:rsidRDefault="00803B90" w:rsidP="00803B90">
      <w:pPr>
        <w:rPr>
          <w:rFonts w:cs="Arial"/>
        </w:rPr>
      </w:pPr>
      <w:r w:rsidRPr="00BE780B">
        <w:rPr>
          <w:rFonts w:cs="Arial"/>
        </w:rPr>
        <w:t>Bytový dům C</w:t>
      </w:r>
    </w:p>
    <w:p w14:paraId="11994981" w14:textId="77777777" w:rsidR="00803B90" w:rsidRPr="00BE780B" w:rsidRDefault="00803B90" w:rsidP="00803B90">
      <w:pPr>
        <w:rPr>
          <w:rFonts w:cs="Arial"/>
        </w:rPr>
      </w:pPr>
      <w:r w:rsidRPr="00BE780B">
        <w:rPr>
          <w:rFonts w:cs="Arial"/>
        </w:rPr>
        <w:t>•</w:t>
      </w:r>
      <w:r w:rsidRPr="00BE780B">
        <w:rPr>
          <w:rFonts w:cs="Arial"/>
        </w:rPr>
        <w:tab/>
        <w:t>ateliéry</w:t>
      </w:r>
      <w:r w:rsidRPr="00BE780B">
        <w:t>-kanceláře s malou návštěvností</w:t>
      </w:r>
      <w:r w:rsidRPr="00BE780B">
        <w:rPr>
          <w:rFonts w:cs="Arial"/>
        </w:rPr>
        <w:t xml:space="preserve"> – plocha celkem 48,2 m2</w:t>
      </w:r>
      <w:r w:rsidRPr="00BE780B">
        <w:rPr>
          <w:rFonts w:cs="Arial"/>
        </w:rPr>
        <w:tab/>
        <w:t>48,2 / 35 = 1,4</w:t>
      </w:r>
    </w:p>
    <w:p w14:paraId="40A59D99" w14:textId="77777777" w:rsidR="00803B90" w:rsidRPr="00BE780B" w:rsidRDefault="00803B90" w:rsidP="00803B90">
      <w:pPr>
        <w:rPr>
          <w:rFonts w:cs="Arial"/>
        </w:rPr>
      </w:pPr>
      <w:r w:rsidRPr="00BE780B">
        <w:rPr>
          <w:rFonts w:cs="Arial"/>
        </w:rPr>
        <w:t>•</w:t>
      </w:r>
      <w:r w:rsidRPr="00BE780B">
        <w:rPr>
          <w:rFonts w:cs="Arial"/>
        </w:rPr>
        <w:tab/>
        <w:t>počet obyvatel – 294 osob</w:t>
      </w:r>
      <w:r w:rsidRPr="00BE780B">
        <w:rPr>
          <w:rFonts w:cs="Arial"/>
        </w:rPr>
        <w:tab/>
      </w:r>
      <w:r w:rsidRPr="00BE780B">
        <w:rPr>
          <w:rFonts w:cs="Arial"/>
        </w:rPr>
        <w:tab/>
      </w:r>
      <w:r w:rsidRPr="00BE780B">
        <w:rPr>
          <w:rFonts w:cs="Arial"/>
        </w:rPr>
        <w:tab/>
      </w:r>
      <w:r w:rsidRPr="00BE780B">
        <w:rPr>
          <w:rFonts w:cs="Arial"/>
        </w:rPr>
        <w:tab/>
      </w:r>
      <w:r w:rsidRPr="00BE780B">
        <w:rPr>
          <w:rFonts w:cs="Arial"/>
        </w:rPr>
        <w:tab/>
      </w:r>
      <w:r w:rsidRPr="00BE780B">
        <w:rPr>
          <w:rFonts w:cs="Arial"/>
        </w:rPr>
        <w:tab/>
        <w:t>294 / 20 = 14,7</w:t>
      </w:r>
    </w:p>
    <w:p w14:paraId="2C9BD837" w14:textId="77777777" w:rsidR="00803B90" w:rsidRPr="00BE780B" w:rsidRDefault="00803B90" w:rsidP="00803B90">
      <w:pPr>
        <w:rPr>
          <w:rFonts w:cs="Arial"/>
        </w:rPr>
      </w:pPr>
      <w:r w:rsidRPr="00BE780B">
        <w:rPr>
          <w:rFonts w:cs="Arial"/>
        </w:rPr>
        <w:t>•</w:t>
      </w:r>
      <w:r w:rsidRPr="00BE780B">
        <w:rPr>
          <w:rFonts w:cs="Arial"/>
        </w:rPr>
        <w:tab/>
        <w:t>komerce – plocha celkem 140,45 m2</w:t>
      </w:r>
      <w:r w:rsidRPr="00BE780B">
        <w:rPr>
          <w:rFonts w:cs="Arial"/>
        </w:rPr>
        <w:tab/>
      </w:r>
      <w:r w:rsidRPr="00BE780B">
        <w:rPr>
          <w:rFonts w:cs="Arial"/>
        </w:rPr>
        <w:tab/>
      </w:r>
      <w:r w:rsidRPr="00BE780B">
        <w:rPr>
          <w:rFonts w:cs="Arial"/>
        </w:rPr>
        <w:tab/>
      </w:r>
      <w:r w:rsidRPr="00BE780B">
        <w:rPr>
          <w:rFonts w:cs="Arial"/>
        </w:rPr>
        <w:tab/>
      </w:r>
      <w:r w:rsidRPr="00BE780B">
        <w:rPr>
          <w:rFonts w:cs="Arial"/>
        </w:rPr>
        <w:tab/>
        <w:t>140,45 / 50 = 2,8</w:t>
      </w:r>
    </w:p>
    <w:p w14:paraId="71C28374" w14:textId="77777777" w:rsidR="00803B90" w:rsidRPr="00BE780B" w:rsidRDefault="00803B90" w:rsidP="00803B90">
      <w:pPr>
        <w:rPr>
          <w:rFonts w:cs="Arial"/>
        </w:rPr>
      </w:pPr>
      <w:r w:rsidRPr="00BE780B">
        <w:rPr>
          <w:rFonts w:cs="Arial"/>
        </w:rPr>
        <w:t>Bytový dům F+G-blok F</w:t>
      </w:r>
    </w:p>
    <w:p w14:paraId="4E39F24D" w14:textId="77777777" w:rsidR="00803B90" w:rsidRPr="00BE780B" w:rsidRDefault="00803B90" w:rsidP="00803B90">
      <w:pPr>
        <w:rPr>
          <w:rFonts w:cs="Arial"/>
        </w:rPr>
      </w:pPr>
      <w:r w:rsidRPr="00BE780B">
        <w:rPr>
          <w:rFonts w:cs="Arial"/>
        </w:rPr>
        <w:t>•</w:t>
      </w:r>
      <w:r w:rsidRPr="00BE780B">
        <w:rPr>
          <w:rFonts w:cs="Arial"/>
        </w:rPr>
        <w:tab/>
        <w:t>ateliéry</w:t>
      </w:r>
      <w:r w:rsidRPr="00BE780B">
        <w:t>-kanceláře s malou návštěvností</w:t>
      </w:r>
      <w:r w:rsidRPr="00BE780B">
        <w:rPr>
          <w:rFonts w:cs="Arial"/>
        </w:rPr>
        <w:t xml:space="preserve"> – plocha celkem 330,9 m2</w:t>
      </w:r>
      <w:r w:rsidRPr="00BE780B">
        <w:rPr>
          <w:rFonts w:cs="Arial"/>
        </w:rPr>
        <w:tab/>
        <w:t>330,9 / 35 = 9,45</w:t>
      </w:r>
    </w:p>
    <w:p w14:paraId="201142E0" w14:textId="77777777" w:rsidR="00803B90" w:rsidRPr="00BE780B" w:rsidRDefault="00803B90" w:rsidP="00803B90">
      <w:pPr>
        <w:rPr>
          <w:rFonts w:cs="Arial"/>
        </w:rPr>
      </w:pPr>
      <w:r w:rsidRPr="00BE780B">
        <w:rPr>
          <w:rFonts w:cs="Arial"/>
        </w:rPr>
        <w:t>•</w:t>
      </w:r>
      <w:r w:rsidRPr="00BE780B">
        <w:rPr>
          <w:rFonts w:cs="Arial"/>
        </w:rPr>
        <w:tab/>
        <w:t>počet obyvatel – 176 osob</w:t>
      </w:r>
      <w:r w:rsidRPr="00BE780B">
        <w:rPr>
          <w:rFonts w:cs="Arial"/>
        </w:rPr>
        <w:tab/>
      </w:r>
      <w:r w:rsidRPr="00BE780B">
        <w:rPr>
          <w:rFonts w:cs="Arial"/>
        </w:rPr>
        <w:tab/>
      </w:r>
      <w:r w:rsidRPr="00BE780B">
        <w:rPr>
          <w:rFonts w:cs="Arial"/>
        </w:rPr>
        <w:tab/>
      </w:r>
      <w:r w:rsidRPr="00BE780B">
        <w:rPr>
          <w:rFonts w:cs="Arial"/>
        </w:rPr>
        <w:tab/>
      </w:r>
      <w:r w:rsidRPr="00BE780B">
        <w:rPr>
          <w:rFonts w:cs="Arial"/>
        </w:rPr>
        <w:tab/>
      </w:r>
      <w:r w:rsidRPr="00BE780B">
        <w:rPr>
          <w:rFonts w:cs="Arial"/>
        </w:rPr>
        <w:tab/>
        <w:t>176 / 20 = 8,8</w:t>
      </w:r>
    </w:p>
    <w:p w14:paraId="513F491D" w14:textId="77777777" w:rsidR="00803B90" w:rsidRPr="00BE780B" w:rsidRDefault="00803B90" w:rsidP="00803B90">
      <w:pPr>
        <w:rPr>
          <w:rFonts w:cs="Arial"/>
        </w:rPr>
      </w:pPr>
      <w:r w:rsidRPr="00BE780B">
        <w:rPr>
          <w:rFonts w:cs="Arial"/>
        </w:rPr>
        <w:t>Bytový dům F+G-blok G</w:t>
      </w:r>
    </w:p>
    <w:p w14:paraId="03E4D127" w14:textId="77777777" w:rsidR="00803B90" w:rsidRPr="00BE780B" w:rsidRDefault="00803B90" w:rsidP="00803B90">
      <w:pPr>
        <w:rPr>
          <w:rFonts w:cs="Arial"/>
        </w:rPr>
      </w:pPr>
      <w:r w:rsidRPr="00BE780B">
        <w:rPr>
          <w:rFonts w:cs="Arial"/>
        </w:rPr>
        <w:t>•</w:t>
      </w:r>
      <w:r w:rsidRPr="00BE780B">
        <w:rPr>
          <w:rFonts w:cs="Arial"/>
        </w:rPr>
        <w:tab/>
        <w:t>ateliéry</w:t>
      </w:r>
      <w:r w:rsidRPr="00BE780B">
        <w:t>-kanceláře s malou návštěvností</w:t>
      </w:r>
      <w:r w:rsidRPr="00BE780B">
        <w:rPr>
          <w:rFonts w:cs="Arial"/>
        </w:rPr>
        <w:t xml:space="preserve"> – plocha celkem 168,9 m2</w:t>
      </w:r>
      <w:r w:rsidRPr="00BE780B">
        <w:rPr>
          <w:rFonts w:cs="Arial"/>
        </w:rPr>
        <w:tab/>
        <w:t>168,9 / 35 = 4,8</w:t>
      </w:r>
    </w:p>
    <w:p w14:paraId="7C38830E" w14:textId="77777777" w:rsidR="00803B90" w:rsidRPr="00BE780B" w:rsidRDefault="00803B90" w:rsidP="00803B90">
      <w:pPr>
        <w:rPr>
          <w:rFonts w:cs="Arial"/>
        </w:rPr>
      </w:pPr>
      <w:r w:rsidRPr="00BE780B">
        <w:rPr>
          <w:rFonts w:cs="Arial"/>
        </w:rPr>
        <w:t>•</w:t>
      </w:r>
      <w:r w:rsidRPr="00BE780B">
        <w:rPr>
          <w:rFonts w:cs="Arial"/>
        </w:rPr>
        <w:tab/>
        <w:t>počet obyvatel – 108 osob</w:t>
      </w:r>
      <w:r w:rsidRPr="00BE780B">
        <w:rPr>
          <w:rFonts w:cs="Arial"/>
        </w:rPr>
        <w:tab/>
      </w:r>
      <w:r w:rsidRPr="00BE780B">
        <w:rPr>
          <w:rFonts w:cs="Arial"/>
        </w:rPr>
        <w:tab/>
      </w:r>
      <w:r w:rsidRPr="00BE780B">
        <w:rPr>
          <w:rFonts w:cs="Arial"/>
        </w:rPr>
        <w:tab/>
      </w:r>
      <w:r w:rsidRPr="00BE780B">
        <w:rPr>
          <w:rFonts w:cs="Arial"/>
        </w:rPr>
        <w:tab/>
      </w:r>
      <w:r w:rsidRPr="00BE780B">
        <w:rPr>
          <w:rFonts w:cs="Arial"/>
        </w:rPr>
        <w:tab/>
      </w:r>
      <w:r w:rsidRPr="00BE780B">
        <w:rPr>
          <w:rFonts w:cs="Arial"/>
        </w:rPr>
        <w:tab/>
        <w:t>108 / 20 = 5,4</w:t>
      </w:r>
    </w:p>
    <w:p w14:paraId="1F08B1A4" w14:textId="77777777" w:rsidR="00803B90" w:rsidRPr="00BE780B" w:rsidRDefault="00803B90" w:rsidP="00803B90">
      <w:pPr>
        <w:rPr>
          <w:rFonts w:cs="Arial"/>
        </w:rPr>
      </w:pPr>
      <w:r w:rsidRPr="00BE780B">
        <w:rPr>
          <w:rFonts w:cs="Arial"/>
        </w:rPr>
        <w:t>Mateřská školka</w:t>
      </w:r>
    </w:p>
    <w:p w14:paraId="2B93964E" w14:textId="77777777" w:rsidR="00803B90" w:rsidRPr="00BE780B" w:rsidRDefault="00803B90" w:rsidP="00803B90">
      <w:pPr>
        <w:rPr>
          <w:rFonts w:cs="Arial"/>
        </w:rPr>
      </w:pPr>
      <w:r w:rsidRPr="00BE780B">
        <w:rPr>
          <w:rFonts w:cs="Arial"/>
        </w:rPr>
        <w:lastRenderedPageBreak/>
        <w:t>•</w:t>
      </w:r>
      <w:r w:rsidRPr="00BE780B">
        <w:rPr>
          <w:rFonts w:cs="Arial"/>
        </w:rPr>
        <w:tab/>
        <w:t>počet dětí – celkem 96</w:t>
      </w:r>
      <w:r w:rsidRPr="00BE780B">
        <w:rPr>
          <w:rFonts w:cs="Arial"/>
        </w:rPr>
        <w:tab/>
      </w:r>
      <w:r w:rsidRPr="00BE780B">
        <w:rPr>
          <w:rFonts w:cs="Arial"/>
        </w:rPr>
        <w:tab/>
      </w:r>
      <w:r w:rsidRPr="00BE780B">
        <w:rPr>
          <w:rFonts w:cs="Arial"/>
        </w:rPr>
        <w:tab/>
      </w:r>
      <w:r w:rsidRPr="00BE780B">
        <w:rPr>
          <w:rFonts w:cs="Arial"/>
        </w:rPr>
        <w:tab/>
      </w:r>
      <w:r w:rsidRPr="00BE780B">
        <w:rPr>
          <w:rFonts w:cs="Arial"/>
        </w:rPr>
        <w:tab/>
      </w:r>
      <w:r w:rsidRPr="00BE780B">
        <w:rPr>
          <w:rFonts w:cs="Arial"/>
        </w:rPr>
        <w:tab/>
      </w:r>
      <w:r w:rsidRPr="00BE780B">
        <w:rPr>
          <w:rFonts w:cs="Arial"/>
        </w:rPr>
        <w:tab/>
        <w:t>96 / 5 = 19,2</w:t>
      </w:r>
    </w:p>
    <w:p w14:paraId="57F9EAE0" w14:textId="77777777" w:rsidR="00803B90" w:rsidRPr="00BE780B" w:rsidRDefault="00803B90" w:rsidP="00803B90">
      <w:pPr>
        <w:rPr>
          <w:rFonts w:cs="Arial"/>
        </w:rPr>
      </w:pPr>
    </w:p>
    <w:p w14:paraId="29B48A96" w14:textId="77777777" w:rsidR="00803B90" w:rsidRPr="00BE780B" w:rsidRDefault="00803B90" w:rsidP="00803B90">
      <w:pPr>
        <w:rPr>
          <w:rFonts w:cs="Arial"/>
        </w:rPr>
      </w:pPr>
      <w:r w:rsidRPr="00BE780B">
        <w:rPr>
          <w:rFonts w:cs="Arial"/>
        </w:rPr>
        <w:t xml:space="preserve">Základní počet parkovacích stání celkem: </w:t>
      </w:r>
      <w:r w:rsidRPr="00BE780B">
        <w:rPr>
          <w:rFonts w:cs="Arial"/>
          <w:b/>
          <w:bCs/>
        </w:rPr>
        <w:t>97,5</w:t>
      </w:r>
    </w:p>
    <w:p w14:paraId="0E3575F6" w14:textId="77777777" w:rsidR="00803B90" w:rsidRPr="00BE780B" w:rsidRDefault="00803B90" w:rsidP="00803B90">
      <w:pPr>
        <w:rPr>
          <w:rFonts w:cs="Arial"/>
        </w:rPr>
      </w:pPr>
    </w:p>
    <w:p w14:paraId="33FB0D33" w14:textId="77777777" w:rsidR="00803B90" w:rsidRPr="00BE780B" w:rsidRDefault="00803B90" w:rsidP="00803B90">
      <w:pPr>
        <w:rPr>
          <w:rFonts w:cs="Arial"/>
        </w:rPr>
      </w:pPr>
      <w:r w:rsidRPr="00BE780B">
        <w:rPr>
          <w:rFonts w:cs="Arial"/>
        </w:rPr>
        <w:t>Celkový počet stání pro posuzovanou stavbu se určí dle ČSN 73 6110 ze vzorce:</w:t>
      </w:r>
    </w:p>
    <w:p w14:paraId="41362529" w14:textId="77777777" w:rsidR="00803B90" w:rsidRPr="00BE780B" w:rsidRDefault="00803B90" w:rsidP="00803B90">
      <w:pPr>
        <w:rPr>
          <w:rFonts w:cs="Arial"/>
          <w:b/>
          <w:bCs/>
        </w:rPr>
      </w:pPr>
      <w:r w:rsidRPr="00BE780B">
        <w:rPr>
          <w:rFonts w:cs="Arial"/>
          <w:b/>
          <w:bCs/>
        </w:rPr>
        <w:t xml:space="preserve">N = O0 · </w:t>
      </w:r>
      <w:proofErr w:type="spellStart"/>
      <w:r w:rsidRPr="00BE780B">
        <w:rPr>
          <w:rFonts w:cs="Arial"/>
          <w:b/>
          <w:bCs/>
        </w:rPr>
        <w:t>ka</w:t>
      </w:r>
      <w:proofErr w:type="spellEnd"/>
      <w:r w:rsidRPr="00BE780B">
        <w:rPr>
          <w:rFonts w:cs="Arial"/>
          <w:b/>
          <w:bCs/>
        </w:rPr>
        <w:t xml:space="preserve"> + P0 · </w:t>
      </w:r>
      <w:proofErr w:type="spellStart"/>
      <w:r w:rsidRPr="00BE780B">
        <w:rPr>
          <w:rFonts w:cs="Arial"/>
          <w:b/>
          <w:bCs/>
        </w:rPr>
        <w:t>ka</w:t>
      </w:r>
      <w:proofErr w:type="spellEnd"/>
      <w:r w:rsidRPr="00BE780B">
        <w:rPr>
          <w:rFonts w:cs="Arial"/>
          <w:b/>
          <w:bCs/>
        </w:rPr>
        <w:t xml:space="preserve"> · </w:t>
      </w:r>
      <w:proofErr w:type="spellStart"/>
      <w:r w:rsidRPr="00BE780B">
        <w:rPr>
          <w:rFonts w:cs="Arial"/>
          <w:b/>
          <w:bCs/>
        </w:rPr>
        <w:t>kp</w:t>
      </w:r>
      <w:proofErr w:type="spellEnd"/>
    </w:p>
    <w:p w14:paraId="553C623F" w14:textId="77777777" w:rsidR="00803B90" w:rsidRPr="00BE780B" w:rsidRDefault="00803B90" w:rsidP="00803B90">
      <w:pPr>
        <w:rPr>
          <w:rFonts w:cs="Arial"/>
        </w:rPr>
      </w:pPr>
      <w:r w:rsidRPr="00BE780B">
        <w:rPr>
          <w:rFonts w:cs="Arial"/>
        </w:rPr>
        <w:t>kde N je celkový počet stání pro posuzovanou stavbu</w:t>
      </w:r>
    </w:p>
    <w:p w14:paraId="0891E840" w14:textId="77777777" w:rsidR="00803B90" w:rsidRPr="00BE780B" w:rsidRDefault="00803B90" w:rsidP="00803B90">
      <w:pPr>
        <w:rPr>
          <w:rFonts w:cs="Arial"/>
        </w:rPr>
      </w:pPr>
    </w:p>
    <w:p w14:paraId="60879F2A" w14:textId="77777777" w:rsidR="00803B90" w:rsidRPr="00BE780B" w:rsidRDefault="00803B90" w:rsidP="00803B90">
      <w:pPr>
        <w:rPr>
          <w:rFonts w:cs="Arial"/>
        </w:rPr>
      </w:pPr>
      <w:r w:rsidRPr="00BE780B">
        <w:rPr>
          <w:rFonts w:cs="Arial"/>
        </w:rPr>
        <w:t xml:space="preserve">O0 je základní počet odstavných stání podle článku 14.1.4 ČSN 73 6110 (tabulka 34) - odstavným stáním se rozumí plocha, která slouží k odstavení vozidla v místě bydliště nebo v místě provozovatele vozidla po dobu, kdy se vozidlo nepoužívá. </w:t>
      </w:r>
    </w:p>
    <w:p w14:paraId="4DF1E5C6" w14:textId="77777777" w:rsidR="00803B90" w:rsidRPr="00BE780B" w:rsidRDefault="00803B90" w:rsidP="00803B90">
      <w:pPr>
        <w:rPr>
          <w:rFonts w:cs="Arial"/>
        </w:rPr>
      </w:pPr>
    </w:p>
    <w:p w14:paraId="5408BCC3" w14:textId="77777777" w:rsidR="00803B90" w:rsidRPr="00BE780B" w:rsidRDefault="00803B90" w:rsidP="00803B90">
      <w:pPr>
        <w:rPr>
          <w:rFonts w:cs="Arial"/>
        </w:rPr>
      </w:pPr>
      <w:r w:rsidRPr="00BE780B">
        <w:rPr>
          <w:rFonts w:cs="Arial"/>
        </w:rPr>
        <w:t>P0 je základní počet parkovacích stání podle článku 14.1.6 ČSN 73 6110 (tabulka 34) - parkovacím stáním se rozumí plocha, která slouží k parkování vozidla např. po dobu nákupu, návštěvy, zaměstnání, naložení nebo vyložení nákladu apod.</w:t>
      </w:r>
    </w:p>
    <w:p w14:paraId="6E3E6AE4" w14:textId="77777777" w:rsidR="00803B90" w:rsidRPr="00BE780B" w:rsidRDefault="00803B90" w:rsidP="00803B90">
      <w:pPr>
        <w:rPr>
          <w:rFonts w:cs="Arial"/>
        </w:rPr>
      </w:pPr>
    </w:p>
    <w:p w14:paraId="6B9795CD" w14:textId="77777777" w:rsidR="00803B90" w:rsidRPr="00BE780B" w:rsidRDefault="00803B90" w:rsidP="00803B90">
      <w:pPr>
        <w:rPr>
          <w:rFonts w:cs="Arial"/>
        </w:rPr>
      </w:pPr>
      <w:proofErr w:type="spellStart"/>
      <w:r w:rsidRPr="00BE780B">
        <w:rPr>
          <w:rFonts w:cs="Arial"/>
        </w:rPr>
        <w:t>ka</w:t>
      </w:r>
      <w:proofErr w:type="spellEnd"/>
      <w:r w:rsidRPr="00BE780B">
        <w:rPr>
          <w:rFonts w:cs="Arial"/>
        </w:rPr>
        <w:t xml:space="preserve"> je součinitel vlivu stupně automobilizace, v Brně je 1,25.</w:t>
      </w:r>
    </w:p>
    <w:p w14:paraId="315AC5BF" w14:textId="77777777" w:rsidR="00803B90" w:rsidRPr="00BE780B" w:rsidRDefault="00803B90" w:rsidP="00803B90">
      <w:pPr>
        <w:rPr>
          <w:rFonts w:cs="Arial"/>
        </w:rPr>
      </w:pPr>
    </w:p>
    <w:p w14:paraId="0260F600" w14:textId="77777777" w:rsidR="00803B90" w:rsidRPr="00BE780B" w:rsidRDefault="00803B90" w:rsidP="00803B90">
      <w:pPr>
        <w:rPr>
          <w:rFonts w:cs="Arial"/>
        </w:rPr>
      </w:pPr>
      <w:proofErr w:type="spellStart"/>
      <w:r w:rsidRPr="00BE780B">
        <w:rPr>
          <w:rFonts w:cs="Arial"/>
        </w:rPr>
        <w:t>kp</w:t>
      </w:r>
      <w:proofErr w:type="spellEnd"/>
      <w:r w:rsidRPr="00BE780B">
        <w:rPr>
          <w:rFonts w:cs="Arial"/>
        </w:rPr>
        <w:t xml:space="preserve"> je součinitel redukce počtu stání, který závisí na velikosti sídla a indexu dostupnosti území. Index dostupnosti se v běžných případech nezjišťuje. </w:t>
      </w:r>
    </w:p>
    <w:p w14:paraId="5CCA07A9" w14:textId="77777777" w:rsidR="00803B90" w:rsidRPr="00BE780B" w:rsidRDefault="00803B90" w:rsidP="00803B90">
      <w:pPr>
        <w:rPr>
          <w:rFonts w:cs="Arial"/>
        </w:rPr>
      </w:pPr>
    </w:p>
    <w:p w14:paraId="4D94B7F0" w14:textId="77777777" w:rsidR="00803B90" w:rsidRPr="00BE780B" w:rsidRDefault="00803B90" w:rsidP="00803B90">
      <w:pPr>
        <w:rPr>
          <w:rFonts w:cs="Arial"/>
          <w:u w:val="single"/>
        </w:rPr>
      </w:pPr>
      <w:r w:rsidRPr="00BE780B">
        <w:rPr>
          <w:rFonts w:cs="Arial"/>
          <w:u w:val="single"/>
        </w:rPr>
        <w:t>Výpočet celkového počtu parkovacích a odstavných stání:</w:t>
      </w:r>
    </w:p>
    <w:p w14:paraId="5D613EFD" w14:textId="77777777" w:rsidR="00803B90" w:rsidRPr="00BE780B" w:rsidRDefault="00803B90" w:rsidP="00803B90">
      <w:pPr>
        <w:rPr>
          <w:rFonts w:cs="Arial"/>
          <w:u w:val="single"/>
        </w:rPr>
      </w:pPr>
    </w:p>
    <w:p w14:paraId="76BA50B7" w14:textId="77777777" w:rsidR="00803B90" w:rsidRPr="00BE780B" w:rsidRDefault="00803B90" w:rsidP="00803B90">
      <w:pPr>
        <w:rPr>
          <w:rFonts w:cs="Arial"/>
          <w:b/>
          <w:bCs/>
        </w:rPr>
      </w:pPr>
      <w:r w:rsidRPr="00BE780B">
        <w:rPr>
          <w:rFonts w:cs="Arial"/>
          <w:b/>
          <w:bCs/>
        </w:rPr>
        <w:t xml:space="preserve">N = O0 · </w:t>
      </w:r>
      <w:proofErr w:type="spellStart"/>
      <w:r w:rsidRPr="00BE780B">
        <w:rPr>
          <w:rFonts w:cs="Arial"/>
          <w:b/>
          <w:bCs/>
        </w:rPr>
        <w:t>ka</w:t>
      </w:r>
      <w:proofErr w:type="spellEnd"/>
      <w:r w:rsidRPr="00BE780B">
        <w:rPr>
          <w:rFonts w:cs="Arial"/>
          <w:b/>
          <w:bCs/>
        </w:rPr>
        <w:t xml:space="preserve"> + P0 · </w:t>
      </w:r>
      <w:proofErr w:type="spellStart"/>
      <w:r w:rsidRPr="00BE780B">
        <w:rPr>
          <w:rFonts w:cs="Arial"/>
          <w:b/>
          <w:bCs/>
        </w:rPr>
        <w:t>ka</w:t>
      </w:r>
      <w:proofErr w:type="spellEnd"/>
      <w:r w:rsidRPr="00BE780B">
        <w:rPr>
          <w:rFonts w:cs="Arial"/>
          <w:b/>
          <w:bCs/>
        </w:rPr>
        <w:t xml:space="preserve"> · </w:t>
      </w:r>
      <w:proofErr w:type="spellStart"/>
      <w:r w:rsidRPr="00BE780B">
        <w:rPr>
          <w:rFonts w:cs="Arial"/>
          <w:b/>
          <w:bCs/>
        </w:rPr>
        <w:t>kp</w:t>
      </w:r>
      <w:proofErr w:type="spellEnd"/>
      <w:r w:rsidRPr="00BE780B">
        <w:rPr>
          <w:rFonts w:cs="Arial"/>
          <w:b/>
          <w:bCs/>
        </w:rPr>
        <w:t xml:space="preserve"> = 380 · 1,25 + 97,5 · 1,25 = 597 stání</w:t>
      </w:r>
    </w:p>
    <w:p w14:paraId="64B77065" w14:textId="77777777" w:rsidR="00803B90" w:rsidRPr="00BE780B" w:rsidRDefault="00803B90" w:rsidP="00803B90">
      <w:pPr>
        <w:rPr>
          <w:rFonts w:cs="Arial"/>
          <w:b/>
          <w:bCs/>
        </w:rPr>
      </w:pPr>
    </w:p>
    <w:p w14:paraId="6C5FAC87" w14:textId="77777777" w:rsidR="00803B90" w:rsidRPr="00BE780B" w:rsidRDefault="00803B90" w:rsidP="00803B90">
      <w:pPr>
        <w:rPr>
          <w:rFonts w:cs="Arial"/>
        </w:rPr>
      </w:pPr>
      <w:r w:rsidRPr="00BE780B">
        <w:rPr>
          <w:rFonts w:cs="Arial"/>
        </w:rPr>
        <w:t>Počet navržených parkovacích stání celkem 601:</w:t>
      </w:r>
    </w:p>
    <w:p w14:paraId="2D6AAF14" w14:textId="77777777" w:rsidR="00803B90" w:rsidRPr="00BE780B" w:rsidRDefault="00803B90" w:rsidP="00803B90">
      <w:pPr>
        <w:rPr>
          <w:rFonts w:cs="Arial"/>
        </w:rPr>
      </w:pPr>
      <w:r w:rsidRPr="00BE780B">
        <w:rPr>
          <w:rFonts w:cs="Arial"/>
        </w:rPr>
        <w:t>•</w:t>
      </w:r>
      <w:r w:rsidRPr="00BE780B">
        <w:rPr>
          <w:rFonts w:cs="Arial"/>
        </w:rPr>
        <w:tab/>
        <w:t>garáž - bytový dům A – 100, (z toho 6 ZTP)</w:t>
      </w:r>
    </w:p>
    <w:p w14:paraId="70CB6BCD" w14:textId="77777777" w:rsidR="00803B90" w:rsidRPr="00BE780B" w:rsidRDefault="00803B90" w:rsidP="00803B90">
      <w:pPr>
        <w:rPr>
          <w:rFonts w:cs="Arial"/>
        </w:rPr>
      </w:pPr>
      <w:r w:rsidRPr="00BE780B">
        <w:rPr>
          <w:rFonts w:cs="Arial"/>
        </w:rPr>
        <w:t>•</w:t>
      </w:r>
      <w:r w:rsidRPr="00BE780B">
        <w:rPr>
          <w:rFonts w:cs="Arial"/>
        </w:rPr>
        <w:tab/>
        <w:t>garáž - bytový dům B – 152, (z toho 8 ZTP)</w:t>
      </w:r>
    </w:p>
    <w:p w14:paraId="46F399FF" w14:textId="77777777" w:rsidR="00803B90" w:rsidRPr="00BE780B" w:rsidRDefault="00803B90" w:rsidP="00803B90">
      <w:pPr>
        <w:rPr>
          <w:rFonts w:cs="Arial"/>
        </w:rPr>
      </w:pPr>
      <w:r w:rsidRPr="00BE780B">
        <w:rPr>
          <w:rFonts w:cs="Arial"/>
        </w:rPr>
        <w:t>•</w:t>
      </w:r>
      <w:r w:rsidRPr="00BE780B">
        <w:rPr>
          <w:rFonts w:cs="Arial"/>
        </w:rPr>
        <w:tab/>
        <w:t>garáž - bytový dům C – 173, (z toho 9 ZTP)</w:t>
      </w:r>
    </w:p>
    <w:p w14:paraId="0A67B5AA" w14:textId="77777777" w:rsidR="00803B90" w:rsidRPr="00BE780B" w:rsidRDefault="00803B90" w:rsidP="00803B90">
      <w:pPr>
        <w:rPr>
          <w:rFonts w:cs="Arial"/>
        </w:rPr>
      </w:pPr>
      <w:r w:rsidRPr="00BE780B">
        <w:rPr>
          <w:rFonts w:cs="Arial"/>
        </w:rPr>
        <w:t>•</w:t>
      </w:r>
      <w:r w:rsidRPr="00BE780B">
        <w:rPr>
          <w:rFonts w:cs="Arial"/>
        </w:rPr>
        <w:tab/>
        <w:t>garáž - bytový dům F+G-blok F – 112, (z toho 8 ZTP)</w:t>
      </w:r>
    </w:p>
    <w:p w14:paraId="47B0EF0F" w14:textId="77777777" w:rsidR="00803B90" w:rsidRPr="00BE780B" w:rsidRDefault="00803B90" w:rsidP="00803B90">
      <w:pPr>
        <w:rPr>
          <w:rFonts w:cs="Arial"/>
        </w:rPr>
      </w:pPr>
      <w:r w:rsidRPr="00BE780B">
        <w:rPr>
          <w:rFonts w:cs="Arial"/>
        </w:rPr>
        <w:t>•</w:t>
      </w:r>
      <w:r w:rsidRPr="00BE780B">
        <w:rPr>
          <w:rFonts w:cs="Arial"/>
        </w:rPr>
        <w:tab/>
        <w:t>garáž - bytový dům F+G-blok G – 36, (z toho 4 ZTP)</w:t>
      </w:r>
    </w:p>
    <w:p w14:paraId="69CFE40B" w14:textId="77777777" w:rsidR="00803B90" w:rsidRPr="00BE780B" w:rsidRDefault="00803B90" w:rsidP="00803B90">
      <w:pPr>
        <w:rPr>
          <w:rFonts w:cs="Arial"/>
        </w:rPr>
      </w:pPr>
      <w:r w:rsidRPr="00BE780B">
        <w:rPr>
          <w:rFonts w:cs="Arial"/>
        </w:rPr>
        <w:t>•</w:t>
      </w:r>
      <w:r w:rsidRPr="00BE780B">
        <w:rPr>
          <w:rFonts w:cs="Arial"/>
        </w:rPr>
        <w:tab/>
        <w:t>povrchová stání při komunikaci – 28, (z toho 2 ZTP)</w:t>
      </w:r>
    </w:p>
    <w:p w14:paraId="676C72C7" w14:textId="77777777" w:rsidR="00803B90" w:rsidRPr="00BE780B" w:rsidRDefault="00803B90" w:rsidP="00803B90">
      <w:pPr>
        <w:rPr>
          <w:rFonts w:cs="Arial"/>
        </w:rPr>
      </w:pPr>
    </w:p>
    <w:p w14:paraId="467C3501" w14:textId="77777777" w:rsidR="00803B90" w:rsidRPr="00BE780B" w:rsidRDefault="00803B90" w:rsidP="00803B90">
      <w:pPr>
        <w:rPr>
          <w:rFonts w:cs="Arial"/>
        </w:rPr>
      </w:pPr>
      <w:r w:rsidRPr="00BE780B">
        <w:rPr>
          <w:rFonts w:cs="Arial"/>
        </w:rPr>
        <w:t>Výpočtem vychází rezerva 4 stání.</w:t>
      </w:r>
    </w:p>
    <w:p w14:paraId="260A32BE" w14:textId="77777777" w:rsidR="00803B90" w:rsidRPr="00BE780B" w:rsidRDefault="00803B90" w:rsidP="00803B90">
      <w:pPr>
        <w:rPr>
          <w:rFonts w:cs="Arial"/>
        </w:rPr>
      </w:pPr>
    </w:p>
    <w:p w14:paraId="70497285" w14:textId="77777777" w:rsidR="00803B90" w:rsidRPr="00BE780B" w:rsidRDefault="00803B90" w:rsidP="00803B90">
      <w:pPr>
        <w:rPr>
          <w:rFonts w:cs="Arial"/>
          <w:u w:val="single"/>
        </w:rPr>
      </w:pPr>
      <w:r w:rsidRPr="00BE780B">
        <w:rPr>
          <w:rFonts w:cs="Arial"/>
          <w:u w:val="single"/>
        </w:rPr>
        <w:t>Bilance dle jednotlivých objektů:</w:t>
      </w:r>
    </w:p>
    <w:p w14:paraId="4CBB4DCE" w14:textId="77777777" w:rsidR="00803B90" w:rsidRPr="00BE780B" w:rsidRDefault="00803B90" w:rsidP="00803B90">
      <w:pPr>
        <w:rPr>
          <w:rFonts w:cs="Arial"/>
        </w:rPr>
      </w:pPr>
      <w:r w:rsidRPr="00BE780B">
        <w:rPr>
          <w:rFonts w:cs="Arial"/>
        </w:rPr>
        <w:t>Bytový dům A</w:t>
      </w:r>
    </w:p>
    <w:p w14:paraId="48A4AA7B" w14:textId="77777777" w:rsidR="00803B90" w:rsidRPr="00BE780B" w:rsidRDefault="00803B90" w:rsidP="00803B90">
      <w:pPr>
        <w:rPr>
          <w:rFonts w:cs="Arial"/>
        </w:rPr>
      </w:pPr>
      <w:r w:rsidRPr="00BE780B">
        <w:rPr>
          <w:rFonts w:cs="Arial"/>
        </w:rPr>
        <w:t>•</w:t>
      </w:r>
      <w:r w:rsidRPr="00BE780B">
        <w:rPr>
          <w:rFonts w:cs="Arial"/>
        </w:rPr>
        <w:tab/>
        <w:t>Výpočet: N = (4,5 + 95) · 1,25 + (3,27 + 13,9) · 1,25 = 146</w:t>
      </w:r>
    </w:p>
    <w:p w14:paraId="702D17EF" w14:textId="77777777" w:rsidR="00803B90" w:rsidRPr="00BE780B" w:rsidRDefault="00803B90" w:rsidP="00803B90">
      <w:pPr>
        <w:rPr>
          <w:rFonts w:cs="Arial"/>
        </w:rPr>
      </w:pPr>
      <w:r w:rsidRPr="00BE780B">
        <w:rPr>
          <w:rFonts w:cs="Arial"/>
        </w:rPr>
        <w:t>•</w:t>
      </w:r>
      <w:r w:rsidRPr="00BE780B">
        <w:rPr>
          <w:rFonts w:cs="Arial"/>
        </w:rPr>
        <w:tab/>
        <w:t>Počet navržených stání: 100 v garáži A, 36 v garáži B, 10 v garáži C</w:t>
      </w:r>
    </w:p>
    <w:p w14:paraId="0CFC1135" w14:textId="77777777" w:rsidR="00803B90" w:rsidRPr="00BE780B" w:rsidRDefault="00803B90" w:rsidP="00803B90">
      <w:pPr>
        <w:rPr>
          <w:rFonts w:cs="Arial"/>
        </w:rPr>
      </w:pPr>
      <w:r w:rsidRPr="00BE780B">
        <w:rPr>
          <w:rFonts w:cs="Arial"/>
        </w:rPr>
        <w:t>Bytový dům B</w:t>
      </w:r>
    </w:p>
    <w:p w14:paraId="3D2CC897" w14:textId="77777777" w:rsidR="00803B90" w:rsidRPr="00BE780B" w:rsidRDefault="00803B90" w:rsidP="00803B90">
      <w:pPr>
        <w:rPr>
          <w:rFonts w:cs="Arial"/>
        </w:rPr>
      </w:pPr>
      <w:r w:rsidRPr="00BE780B">
        <w:rPr>
          <w:rFonts w:cs="Arial"/>
        </w:rPr>
        <w:t>•</w:t>
      </w:r>
      <w:r w:rsidRPr="00BE780B">
        <w:rPr>
          <w:rFonts w:cs="Arial"/>
        </w:rPr>
        <w:tab/>
        <w:t>Výpočet: N = (3 + 76) · 1,25 + (3 + 10,8) · 1,25 = 116</w:t>
      </w:r>
    </w:p>
    <w:p w14:paraId="7A181461" w14:textId="77777777" w:rsidR="00803B90" w:rsidRPr="00BE780B" w:rsidRDefault="00803B90" w:rsidP="00803B90">
      <w:pPr>
        <w:rPr>
          <w:rFonts w:cs="Arial"/>
        </w:rPr>
      </w:pPr>
      <w:r w:rsidRPr="00BE780B">
        <w:rPr>
          <w:rFonts w:cs="Arial"/>
        </w:rPr>
        <w:t>•</w:t>
      </w:r>
      <w:r w:rsidRPr="00BE780B">
        <w:rPr>
          <w:rFonts w:cs="Arial"/>
        </w:rPr>
        <w:tab/>
        <w:t>Počet navržených stání: 116 v garáži B</w:t>
      </w:r>
    </w:p>
    <w:p w14:paraId="08D2D10A" w14:textId="77777777" w:rsidR="00803B90" w:rsidRPr="00BE780B" w:rsidRDefault="00803B90" w:rsidP="00803B90">
      <w:pPr>
        <w:rPr>
          <w:rFonts w:cs="Arial"/>
        </w:rPr>
      </w:pPr>
      <w:r w:rsidRPr="00BE780B">
        <w:rPr>
          <w:rFonts w:cs="Arial"/>
        </w:rPr>
        <w:t>Bytový dům C</w:t>
      </w:r>
    </w:p>
    <w:p w14:paraId="1AAA3398" w14:textId="77777777" w:rsidR="00803B90" w:rsidRPr="00BE780B" w:rsidRDefault="00803B90" w:rsidP="00803B90">
      <w:pPr>
        <w:rPr>
          <w:rFonts w:cs="Arial"/>
        </w:rPr>
      </w:pPr>
      <w:r w:rsidRPr="00BE780B">
        <w:rPr>
          <w:rFonts w:cs="Arial"/>
        </w:rPr>
        <w:t>•</w:t>
      </w:r>
      <w:r w:rsidRPr="00BE780B">
        <w:rPr>
          <w:rFonts w:cs="Arial"/>
        </w:rPr>
        <w:tab/>
        <w:t>Výpočet: N = (6,5 + 98) · 1,25 + (1,4 + 14,7 + 2,81) · 1,25 = 154</w:t>
      </w:r>
    </w:p>
    <w:p w14:paraId="0E8A0239" w14:textId="77777777" w:rsidR="00803B90" w:rsidRPr="00BE780B" w:rsidRDefault="00803B90" w:rsidP="00803B90">
      <w:pPr>
        <w:rPr>
          <w:rFonts w:cs="Arial"/>
        </w:rPr>
      </w:pPr>
      <w:r w:rsidRPr="00BE780B">
        <w:rPr>
          <w:rFonts w:cs="Arial"/>
        </w:rPr>
        <w:t>•</w:t>
      </w:r>
      <w:r w:rsidRPr="00BE780B">
        <w:rPr>
          <w:rFonts w:cs="Arial"/>
        </w:rPr>
        <w:tab/>
        <w:t>Počet navržených stání: 154 v garáži C</w:t>
      </w:r>
    </w:p>
    <w:p w14:paraId="5F83FA6E" w14:textId="77777777" w:rsidR="00803B90" w:rsidRPr="00BE780B" w:rsidRDefault="00803B90" w:rsidP="00803B90">
      <w:pPr>
        <w:rPr>
          <w:rFonts w:cs="Arial"/>
        </w:rPr>
      </w:pPr>
      <w:r w:rsidRPr="00BE780B">
        <w:rPr>
          <w:rFonts w:cs="Arial"/>
        </w:rPr>
        <w:t>Bytový dům  F+G-blok F</w:t>
      </w:r>
    </w:p>
    <w:p w14:paraId="652B30DD" w14:textId="77777777" w:rsidR="00803B90" w:rsidRPr="00BE780B" w:rsidRDefault="00803B90" w:rsidP="00803B90">
      <w:pPr>
        <w:rPr>
          <w:rFonts w:cs="Arial"/>
        </w:rPr>
      </w:pPr>
      <w:r w:rsidRPr="00BE780B">
        <w:rPr>
          <w:rFonts w:cs="Arial"/>
        </w:rPr>
        <w:t>•</w:t>
      </w:r>
      <w:r w:rsidRPr="00BE780B">
        <w:rPr>
          <w:rFonts w:cs="Arial"/>
        </w:rPr>
        <w:tab/>
        <w:t>Výpočet: N = (13,5 + 47) · 1,25 + (9,5 + 8,8) · 1,25 = 99</w:t>
      </w:r>
    </w:p>
    <w:p w14:paraId="44FE857F" w14:textId="77777777" w:rsidR="00803B90" w:rsidRPr="00BE780B" w:rsidRDefault="00803B90" w:rsidP="00803B90">
      <w:pPr>
        <w:rPr>
          <w:rFonts w:cs="Arial"/>
        </w:rPr>
      </w:pPr>
      <w:r w:rsidRPr="00BE780B">
        <w:rPr>
          <w:rFonts w:cs="Arial"/>
        </w:rPr>
        <w:t>•</w:t>
      </w:r>
      <w:r w:rsidRPr="00BE780B">
        <w:rPr>
          <w:rFonts w:cs="Arial"/>
        </w:rPr>
        <w:tab/>
        <w:t>Počet navržených stání: 99 v garáži F</w:t>
      </w:r>
    </w:p>
    <w:p w14:paraId="73543299" w14:textId="77777777" w:rsidR="00803B90" w:rsidRPr="00BE780B" w:rsidRDefault="00803B90" w:rsidP="00803B90">
      <w:pPr>
        <w:rPr>
          <w:rFonts w:cs="Arial"/>
        </w:rPr>
      </w:pPr>
      <w:r w:rsidRPr="00BE780B">
        <w:rPr>
          <w:rFonts w:cs="Arial"/>
        </w:rPr>
        <w:t>Bytový dům F+G-blok G</w:t>
      </w:r>
    </w:p>
    <w:p w14:paraId="00261325" w14:textId="77777777" w:rsidR="00803B90" w:rsidRPr="00BE780B" w:rsidRDefault="00803B90" w:rsidP="00803B90">
      <w:pPr>
        <w:rPr>
          <w:rFonts w:cs="Arial"/>
        </w:rPr>
      </w:pPr>
      <w:r w:rsidRPr="00BE780B">
        <w:rPr>
          <w:rFonts w:cs="Arial"/>
        </w:rPr>
        <w:t>•</w:t>
      </w:r>
      <w:r w:rsidRPr="00BE780B">
        <w:rPr>
          <w:rFonts w:cs="Arial"/>
        </w:rPr>
        <w:tab/>
        <w:t>Výpočet: N = (8,5 + 28) · 1,25 + (4,8 + 5,4) · 1,25 = 58</w:t>
      </w:r>
    </w:p>
    <w:p w14:paraId="4FB913C9" w14:textId="77777777" w:rsidR="00803B90" w:rsidRPr="00BE780B" w:rsidRDefault="00803B90" w:rsidP="00803B90">
      <w:pPr>
        <w:rPr>
          <w:rFonts w:cs="Arial"/>
        </w:rPr>
      </w:pPr>
      <w:r w:rsidRPr="00BE780B">
        <w:rPr>
          <w:rFonts w:cs="Arial"/>
        </w:rPr>
        <w:t>•</w:t>
      </w:r>
      <w:r w:rsidRPr="00BE780B">
        <w:rPr>
          <w:rFonts w:cs="Arial"/>
        </w:rPr>
        <w:tab/>
        <w:t>Počet navržených stání: 36 v garáži G, 13 v garáži E, 9 v garáži C</w:t>
      </w:r>
    </w:p>
    <w:p w14:paraId="0A38D958" w14:textId="77777777" w:rsidR="00803B90" w:rsidRPr="00BE780B" w:rsidRDefault="00803B90" w:rsidP="00803B90">
      <w:pPr>
        <w:rPr>
          <w:rFonts w:cs="Arial"/>
        </w:rPr>
      </w:pPr>
      <w:r w:rsidRPr="00BE780B">
        <w:rPr>
          <w:rFonts w:cs="Arial"/>
        </w:rPr>
        <w:t>Mateřská školka</w:t>
      </w:r>
    </w:p>
    <w:p w14:paraId="41F6C63B" w14:textId="77777777" w:rsidR="00803B90" w:rsidRPr="00BE780B" w:rsidRDefault="00803B90" w:rsidP="00803B90">
      <w:pPr>
        <w:rPr>
          <w:rFonts w:cs="Arial"/>
        </w:rPr>
      </w:pPr>
      <w:r w:rsidRPr="00BE780B">
        <w:rPr>
          <w:rFonts w:cs="Arial"/>
        </w:rPr>
        <w:t>•</w:t>
      </w:r>
      <w:r w:rsidRPr="00BE780B">
        <w:rPr>
          <w:rFonts w:cs="Arial"/>
        </w:rPr>
        <w:tab/>
        <w:t>Výpočet: N = 0 · 1,0 + 19,2 · 1,25 = 24</w:t>
      </w:r>
    </w:p>
    <w:p w14:paraId="331FA74B" w14:textId="77777777" w:rsidR="00195E6F" w:rsidRDefault="00803B90" w:rsidP="00803B90">
      <w:pPr>
        <w:rPr>
          <w:rFonts w:cs="Arial"/>
        </w:rPr>
      </w:pPr>
      <w:r w:rsidRPr="00BE780B">
        <w:rPr>
          <w:rFonts w:cs="Arial"/>
        </w:rPr>
        <w:t>•</w:t>
      </w:r>
      <w:r w:rsidRPr="00BE780B">
        <w:rPr>
          <w:rFonts w:cs="Arial"/>
        </w:rPr>
        <w:tab/>
        <w:t>Počet navržených stání: 24 na povrchu</w:t>
      </w:r>
    </w:p>
    <w:p w14:paraId="6061A443" w14:textId="77777777" w:rsidR="00195E6F" w:rsidRDefault="00195E6F">
      <w:pPr>
        <w:spacing w:after="160" w:line="259" w:lineRule="auto"/>
        <w:jc w:val="left"/>
        <w:rPr>
          <w:rFonts w:cs="Arial"/>
        </w:rPr>
      </w:pPr>
      <w:r>
        <w:rPr>
          <w:rFonts w:cs="Arial"/>
        </w:rPr>
        <w:br w:type="page"/>
      </w:r>
    </w:p>
    <w:p w14:paraId="1CE78B23" w14:textId="77777777" w:rsidR="00803B90" w:rsidRPr="00BE780B" w:rsidRDefault="00803B90" w:rsidP="00803B90">
      <w:pPr>
        <w:rPr>
          <w:rFonts w:cs="Arial"/>
        </w:rPr>
      </w:pPr>
    </w:p>
    <w:p w14:paraId="79D18DA9" w14:textId="77777777" w:rsidR="00803B90" w:rsidRPr="00BE780B" w:rsidRDefault="00803B90" w:rsidP="00803B90">
      <w:pPr>
        <w:pStyle w:val="Nadpis10"/>
        <w:rPr>
          <w:rFonts w:cs="Arial"/>
          <w:lang w:val="cs-CZ"/>
        </w:rPr>
      </w:pPr>
      <w:bookmarkStart w:id="67" w:name="_Toc31738431"/>
      <w:bookmarkStart w:id="68" w:name="_Toc136428715"/>
      <w:r w:rsidRPr="00BE780B">
        <w:rPr>
          <w:rFonts w:cs="Arial"/>
        </w:rPr>
        <w:t>B.5</w:t>
      </w:r>
      <w:r w:rsidRPr="00BE780B">
        <w:rPr>
          <w:rFonts w:cs="Arial"/>
        </w:rPr>
        <w:tab/>
        <w:t>Řešení vegetace a souvisejících terénních úprav</w:t>
      </w:r>
      <w:bookmarkEnd w:id="67"/>
      <w:bookmarkEnd w:id="68"/>
    </w:p>
    <w:p w14:paraId="77348553" w14:textId="77777777" w:rsidR="00803B90" w:rsidRPr="00BE780B" w:rsidRDefault="00803B90" w:rsidP="00803B90">
      <w:pPr>
        <w:pStyle w:val="Nadpis6"/>
        <w:numPr>
          <w:ilvl w:val="0"/>
          <w:numId w:val="23"/>
        </w:numPr>
        <w:rPr>
          <w:rFonts w:cs="Arial"/>
        </w:rPr>
      </w:pPr>
      <w:bookmarkStart w:id="69" w:name="_Toc31738435"/>
      <w:r w:rsidRPr="00BE780B">
        <w:rPr>
          <w:rFonts w:cs="Arial"/>
        </w:rPr>
        <w:t xml:space="preserve">terénní úpravy, </w:t>
      </w:r>
    </w:p>
    <w:p w14:paraId="34EBC7F3" w14:textId="77777777" w:rsidR="00803B90" w:rsidRPr="00BE780B" w:rsidRDefault="00803B90" w:rsidP="00803B90">
      <w:pPr>
        <w:pStyle w:val="Standard"/>
        <w:jc w:val="both"/>
        <w:rPr>
          <w:color w:val="auto"/>
        </w:rPr>
      </w:pPr>
      <w:bookmarkStart w:id="70" w:name="_Hlk93667449"/>
      <w:r w:rsidRPr="00BE780B">
        <w:rPr>
          <w:rFonts w:ascii="Arial" w:hAnsi="Arial" w:cs="Arial"/>
          <w:color w:val="auto"/>
          <w:sz w:val="20"/>
          <w:szCs w:val="20"/>
        </w:rPr>
        <w:t xml:space="preserve">Před prováděním hrubých terénních úprav bude sejmuta ornice, která bude dočasně deponována v areálu stavby a bude řádně zabezpečena proti rozplavování, zaplevelování a zcizování. Uložení a ošetření deponií bude v souladu s metodickým návodem </w:t>
      </w:r>
      <w:proofErr w:type="spellStart"/>
      <w:r w:rsidRPr="00BE780B">
        <w:rPr>
          <w:rFonts w:ascii="Arial" w:hAnsi="Arial" w:cs="Arial"/>
          <w:color w:val="auto"/>
          <w:sz w:val="20"/>
          <w:szCs w:val="20"/>
        </w:rPr>
        <w:t>MZVž</w:t>
      </w:r>
      <w:proofErr w:type="spellEnd"/>
      <w:r w:rsidRPr="00BE780B">
        <w:rPr>
          <w:rFonts w:ascii="Arial" w:hAnsi="Arial" w:cs="Arial"/>
          <w:color w:val="auto"/>
          <w:sz w:val="20"/>
          <w:szCs w:val="20"/>
        </w:rPr>
        <w:t xml:space="preserve"> č.j. 40-917/1982-413 pro zabezpečení a ošetřování dočasných deponií ornice. Výškové osazení objektů bude kopírovat spád terénu. Návrh hrubých terénních úprav bude modelovat budoucí základovou spáru obytného souboru.</w:t>
      </w:r>
    </w:p>
    <w:p w14:paraId="5462866C" w14:textId="77777777" w:rsidR="00803B90" w:rsidRPr="00BE780B" w:rsidRDefault="00803B90" w:rsidP="00803B90">
      <w:pPr>
        <w:pStyle w:val="Standard"/>
        <w:jc w:val="both"/>
        <w:rPr>
          <w:color w:val="auto"/>
        </w:rPr>
      </w:pPr>
      <w:r w:rsidRPr="00BE780B">
        <w:rPr>
          <w:rFonts w:ascii="Arial" w:hAnsi="Arial" w:cs="Arial"/>
          <w:color w:val="auto"/>
          <w:sz w:val="20"/>
          <w:szCs w:val="20"/>
        </w:rPr>
        <w:t>Hutnění pojížděných ploch bude upřesněno po sejmutí terénu. Požadavek na odvodnění staveniště z důvodu omezení vsaku dešťových vod a jejich případné odvedení do dešťové kanalizace bude upřesněn po provedení HTÚ.</w:t>
      </w:r>
    </w:p>
    <w:p w14:paraId="62CBD292" w14:textId="77777777" w:rsidR="00803B90" w:rsidRPr="00BE780B" w:rsidRDefault="00803B90" w:rsidP="00803B90">
      <w:pPr>
        <w:pStyle w:val="Standard"/>
        <w:jc w:val="both"/>
        <w:rPr>
          <w:color w:val="auto"/>
        </w:rPr>
      </w:pPr>
      <w:r w:rsidRPr="00BE780B">
        <w:rPr>
          <w:rFonts w:ascii="Arial" w:hAnsi="Arial" w:cs="Arial"/>
          <w:color w:val="auto"/>
          <w:sz w:val="20"/>
          <w:szCs w:val="20"/>
        </w:rPr>
        <w:t>Čisté terénní úpravy jsou navrženy v okolí každého obytného souboru. Navržené terénní úpravy budou modelovat zahrady jednotlivých objektů. Kolem hranic se sousedními pozemky bude terén spádován jako přechod mezi rozdílnými úrovněmi.</w:t>
      </w:r>
    </w:p>
    <w:bookmarkEnd w:id="70"/>
    <w:p w14:paraId="405A161D" w14:textId="77777777" w:rsidR="00803B90" w:rsidRPr="00BE780B" w:rsidRDefault="00803B90" w:rsidP="00803B90">
      <w:pPr>
        <w:pStyle w:val="Nadpis6"/>
        <w:rPr>
          <w:rFonts w:cs="Arial"/>
        </w:rPr>
      </w:pPr>
      <w:r w:rsidRPr="00BE780B">
        <w:rPr>
          <w:rFonts w:cs="Arial"/>
        </w:rPr>
        <w:t xml:space="preserve">použité vegetační prvky, </w:t>
      </w:r>
    </w:p>
    <w:p w14:paraId="5B0F1FAA" w14:textId="77777777" w:rsidR="00803B90" w:rsidRPr="00BE780B" w:rsidRDefault="00803B90" w:rsidP="00803B90">
      <w:r w:rsidRPr="00BE780B">
        <w:t>Sadové úpravy jsou rozděleny do dvou samostatných stavebních objektů, a to z důvodu následné péče (část soukromá a část veřejná).</w:t>
      </w:r>
    </w:p>
    <w:p w14:paraId="6E3EA162" w14:textId="77777777" w:rsidR="00803B90" w:rsidRPr="00BE780B" w:rsidRDefault="00803B90" w:rsidP="00803B90">
      <w:pPr>
        <w:rPr>
          <w:highlight w:val="yellow"/>
        </w:rPr>
      </w:pPr>
    </w:p>
    <w:p w14:paraId="73C22AA1" w14:textId="77777777" w:rsidR="00803B90" w:rsidRPr="00BE780B" w:rsidRDefault="00803B90" w:rsidP="00803B90">
      <w:pPr>
        <w:pStyle w:val="Standard"/>
        <w:jc w:val="both"/>
        <w:rPr>
          <w:rFonts w:ascii="Arial" w:hAnsi="Arial" w:cs="Arial"/>
          <w:color w:val="auto"/>
          <w:sz w:val="20"/>
          <w:szCs w:val="20"/>
        </w:rPr>
      </w:pPr>
      <w:r w:rsidRPr="00BE780B">
        <w:rPr>
          <w:rFonts w:ascii="Arial" w:hAnsi="Arial" w:cs="Arial"/>
          <w:color w:val="auto"/>
          <w:sz w:val="20"/>
          <w:szCs w:val="20"/>
        </w:rPr>
        <w:t>Při stavbě bude postupováno dle ČSN 83 9061 Ochrana stromů, porostů a vegetačních ploch při stavebních úpravách; aby nedocházelo k devastaci nově založené zeleně, příp. úhynu rostlinného materiálu, a aby byla zajištěna následná odborná údržba zeleně na jednotlivých pozemcích, je nezbytné, aby investor stavby určil budoucí správce na dotčených pozemcích; toto bude dořešeno do kolaudace stavby.</w:t>
      </w:r>
    </w:p>
    <w:p w14:paraId="7AEA5068" w14:textId="77777777" w:rsidR="00803B90" w:rsidRPr="00BE780B" w:rsidRDefault="00803B90" w:rsidP="00803B90">
      <w:pPr>
        <w:pStyle w:val="Standard"/>
        <w:jc w:val="both"/>
        <w:rPr>
          <w:rFonts w:ascii="Arial" w:hAnsi="Arial" w:cs="Arial"/>
          <w:color w:val="auto"/>
          <w:sz w:val="20"/>
          <w:szCs w:val="20"/>
        </w:rPr>
      </w:pPr>
      <w:r w:rsidRPr="00BE780B">
        <w:rPr>
          <w:rFonts w:ascii="Arial" w:hAnsi="Arial" w:cs="Arial"/>
          <w:color w:val="auto"/>
          <w:sz w:val="20"/>
          <w:szCs w:val="20"/>
        </w:rPr>
        <w:t>Návrh vegetačních, terénních a venkovních úprav navazuje na architektonické řešení objektu. Zeleň je rozdělena dle funkce a přístupnosti k daným navrhovaným objektům (veřejné nebo soukromé).</w:t>
      </w:r>
    </w:p>
    <w:p w14:paraId="0A1B919B" w14:textId="77777777" w:rsidR="00803B90" w:rsidRPr="00BE780B" w:rsidRDefault="00803B90" w:rsidP="00803B90">
      <w:pPr>
        <w:pStyle w:val="Standard"/>
        <w:jc w:val="both"/>
        <w:rPr>
          <w:rFonts w:ascii="Arial" w:hAnsi="Arial" w:cs="Arial"/>
          <w:color w:val="auto"/>
          <w:sz w:val="20"/>
          <w:szCs w:val="20"/>
        </w:rPr>
      </w:pPr>
      <w:r w:rsidRPr="00BE780B">
        <w:rPr>
          <w:rFonts w:ascii="Arial" w:hAnsi="Arial" w:cs="Arial"/>
          <w:color w:val="auto"/>
          <w:sz w:val="20"/>
          <w:szCs w:val="20"/>
        </w:rPr>
        <w:br w:type="page"/>
      </w:r>
    </w:p>
    <w:p w14:paraId="5EADA978" w14:textId="77777777" w:rsidR="00803B90" w:rsidRPr="00BE780B" w:rsidRDefault="00803B90" w:rsidP="00803B90">
      <w:pPr>
        <w:pStyle w:val="Podnadpis"/>
        <w:rPr>
          <w:rFonts w:cs="Arial"/>
        </w:rPr>
      </w:pPr>
      <w:r w:rsidRPr="00BE780B">
        <w:lastRenderedPageBreak/>
        <w:t>SO 80</w:t>
      </w:r>
      <w:r w:rsidRPr="00BE780B">
        <w:rPr>
          <w:lang w:val="cs-CZ"/>
        </w:rPr>
        <w:t>3.1</w:t>
      </w:r>
      <w:r w:rsidRPr="00BE780B">
        <w:t xml:space="preserve"> – Sadové úpravy</w:t>
      </w:r>
      <w:r w:rsidRPr="00BE780B">
        <w:rPr>
          <w:lang w:val="cs-CZ"/>
        </w:rPr>
        <w:t>-</w:t>
      </w:r>
      <w:r w:rsidRPr="00BE780B">
        <w:rPr>
          <w:rFonts w:cs="Arial"/>
        </w:rPr>
        <w:t xml:space="preserve"> zeleň veřejná </w:t>
      </w:r>
    </w:p>
    <w:p w14:paraId="474B4958" w14:textId="77777777" w:rsidR="00803B90" w:rsidRPr="00BE780B" w:rsidRDefault="00803B90" w:rsidP="00803B90">
      <w:pPr>
        <w:rPr>
          <w:rFonts w:cs="Arial"/>
          <w:b/>
          <w:u w:val="single"/>
        </w:rPr>
      </w:pPr>
    </w:p>
    <w:p w14:paraId="2E498C43" w14:textId="77777777" w:rsidR="00803B90" w:rsidRPr="00BE780B" w:rsidRDefault="00803B90" w:rsidP="00803B90">
      <w:pPr>
        <w:autoSpaceDE w:val="0"/>
        <w:autoSpaceDN w:val="0"/>
        <w:adjustRightInd w:val="0"/>
        <w:rPr>
          <w:rFonts w:cs="Arial"/>
          <w:szCs w:val="20"/>
          <w:u w:val="single"/>
        </w:rPr>
      </w:pPr>
      <w:r w:rsidRPr="00BE780B">
        <w:rPr>
          <w:rFonts w:cs="Arial"/>
          <w:szCs w:val="20"/>
          <w:u w:val="single"/>
        </w:rPr>
        <w:t xml:space="preserve">Obecná charakteristika: </w:t>
      </w:r>
    </w:p>
    <w:p w14:paraId="5696B144" w14:textId="77777777" w:rsidR="00803B90" w:rsidRPr="00BE780B" w:rsidRDefault="00803B90" w:rsidP="00803B90">
      <w:pPr>
        <w:autoSpaceDE w:val="0"/>
        <w:autoSpaceDN w:val="0"/>
        <w:adjustRightInd w:val="0"/>
        <w:rPr>
          <w:rFonts w:cs="Arial"/>
          <w:szCs w:val="20"/>
        </w:rPr>
      </w:pPr>
      <w:r w:rsidRPr="00BE780B">
        <w:rPr>
          <w:rFonts w:cs="Arial"/>
          <w:szCs w:val="20"/>
        </w:rPr>
        <w:t xml:space="preserve">Navrhovaná zeleň je volena tak, aby odpovídala místním klimatickým podmínkám, charakteru místa a zároveň byla odolná vůči zastavěnému prostředí, které je pro rostliny namáhavé z pohledu vysokých teplot a znečištění ovzduší. Jde o domácí druhy rostlin, které se vyskytují v blízkém okolí výstavby a nepůsobí tedy na lokalitě cizím dojmem. </w:t>
      </w:r>
    </w:p>
    <w:p w14:paraId="6E1B701E" w14:textId="77777777" w:rsidR="00803B90" w:rsidRPr="00BE780B" w:rsidRDefault="00803B90" w:rsidP="00803B90">
      <w:pPr>
        <w:autoSpaceDE w:val="0"/>
        <w:autoSpaceDN w:val="0"/>
        <w:adjustRightInd w:val="0"/>
        <w:rPr>
          <w:rFonts w:cs="Arial"/>
          <w:szCs w:val="20"/>
          <w:u w:val="single"/>
        </w:rPr>
      </w:pPr>
      <w:r w:rsidRPr="00BE780B">
        <w:rPr>
          <w:rFonts w:cs="Arial"/>
          <w:szCs w:val="20"/>
          <w:u w:val="single"/>
        </w:rPr>
        <w:t xml:space="preserve">Koncept zeleně: </w:t>
      </w:r>
    </w:p>
    <w:p w14:paraId="2DA916C0" w14:textId="77777777" w:rsidR="00803B90" w:rsidRPr="00BE780B" w:rsidRDefault="00803B90" w:rsidP="00803B90">
      <w:pPr>
        <w:autoSpaceDE w:val="0"/>
        <w:autoSpaceDN w:val="0"/>
        <w:adjustRightInd w:val="0"/>
        <w:rPr>
          <w:rFonts w:cs="Arial"/>
          <w:szCs w:val="20"/>
        </w:rPr>
      </w:pPr>
      <w:r w:rsidRPr="00BE780B">
        <w:rPr>
          <w:rFonts w:cs="Arial"/>
          <w:szCs w:val="20"/>
        </w:rPr>
        <w:t>Stromy a keře se v návrhu často opakují, aby prostředí působilo co nejvíce přirozeně a jednotně. Jde o druhy dlouhověké a na území se přirozeně vyskytující, jako jsou například javor babyka (</w:t>
      </w:r>
      <w:r w:rsidRPr="00BE780B">
        <w:rPr>
          <w:rFonts w:cs="Arial"/>
          <w:i/>
          <w:iCs/>
          <w:szCs w:val="20"/>
        </w:rPr>
        <w:t xml:space="preserve">Acer </w:t>
      </w:r>
      <w:proofErr w:type="spellStart"/>
      <w:r w:rsidRPr="00BE780B">
        <w:rPr>
          <w:rFonts w:cs="Arial"/>
          <w:i/>
          <w:iCs/>
          <w:szCs w:val="20"/>
        </w:rPr>
        <w:t>campestre</w:t>
      </w:r>
      <w:proofErr w:type="spellEnd"/>
      <w:r w:rsidRPr="00BE780B">
        <w:rPr>
          <w:rFonts w:cs="Arial"/>
          <w:szCs w:val="20"/>
        </w:rPr>
        <w:t>), javor mléč (</w:t>
      </w:r>
      <w:r w:rsidRPr="00BE780B">
        <w:rPr>
          <w:rFonts w:cs="Arial"/>
          <w:i/>
          <w:iCs/>
          <w:szCs w:val="20"/>
        </w:rPr>
        <w:t xml:space="preserve">Acer </w:t>
      </w:r>
      <w:proofErr w:type="spellStart"/>
      <w:r w:rsidRPr="00BE780B">
        <w:rPr>
          <w:rFonts w:cs="Arial"/>
          <w:i/>
          <w:iCs/>
          <w:szCs w:val="20"/>
        </w:rPr>
        <w:t>platanoides</w:t>
      </w:r>
      <w:proofErr w:type="spellEnd"/>
      <w:r w:rsidRPr="00BE780B">
        <w:rPr>
          <w:rFonts w:cs="Arial"/>
          <w:szCs w:val="20"/>
        </w:rPr>
        <w:t>), dub zimní (</w:t>
      </w:r>
      <w:proofErr w:type="spellStart"/>
      <w:r w:rsidRPr="00BE780B">
        <w:rPr>
          <w:rFonts w:cs="Arial"/>
          <w:i/>
          <w:iCs/>
          <w:szCs w:val="20"/>
        </w:rPr>
        <w:t>Quercus</w:t>
      </w:r>
      <w:proofErr w:type="spellEnd"/>
      <w:r w:rsidRPr="00BE780B">
        <w:rPr>
          <w:rFonts w:cs="Arial"/>
          <w:i/>
          <w:iCs/>
          <w:szCs w:val="20"/>
        </w:rPr>
        <w:t xml:space="preserve"> </w:t>
      </w:r>
      <w:proofErr w:type="spellStart"/>
      <w:r w:rsidRPr="00BE780B">
        <w:rPr>
          <w:rFonts w:cs="Arial"/>
          <w:i/>
          <w:iCs/>
          <w:szCs w:val="20"/>
        </w:rPr>
        <w:t>petraea</w:t>
      </w:r>
      <w:proofErr w:type="spellEnd"/>
      <w:r w:rsidRPr="00BE780B">
        <w:rPr>
          <w:rFonts w:cs="Arial"/>
          <w:szCs w:val="20"/>
        </w:rPr>
        <w:t>), habr obecný (</w:t>
      </w:r>
      <w:proofErr w:type="spellStart"/>
      <w:r w:rsidRPr="00BE780B">
        <w:rPr>
          <w:rFonts w:cs="Arial"/>
          <w:i/>
          <w:iCs/>
          <w:szCs w:val="20"/>
        </w:rPr>
        <w:t>Carpinus</w:t>
      </w:r>
      <w:proofErr w:type="spellEnd"/>
      <w:r w:rsidRPr="00BE780B">
        <w:rPr>
          <w:rFonts w:cs="Arial"/>
          <w:i/>
          <w:iCs/>
          <w:szCs w:val="20"/>
        </w:rPr>
        <w:t xml:space="preserve"> </w:t>
      </w:r>
      <w:proofErr w:type="spellStart"/>
      <w:r w:rsidRPr="00BE780B">
        <w:rPr>
          <w:rFonts w:cs="Arial"/>
          <w:i/>
          <w:iCs/>
          <w:szCs w:val="20"/>
        </w:rPr>
        <w:t>betulus</w:t>
      </w:r>
      <w:proofErr w:type="spellEnd"/>
      <w:r w:rsidRPr="00BE780B">
        <w:rPr>
          <w:rFonts w:cs="Arial"/>
          <w:szCs w:val="20"/>
        </w:rPr>
        <w:t>), lípa velkolistá (</w:t>
      </w:r>
      <w:proofErr w:type="spellStart"/>
      <w:r w:rsidRPr="00BE780B">
        <w:rPr>
          <w:rFonts w:cs="Arial"/>
          <w:i/>
          <w:iCs/>
          <w:szCs w:val="20"/>
        </w:rPr>
        <w:t>Tilia</w:t>
      </w:r>
      <w:proofErr w:type="spellEnd"/>
      <w:r w:rsidRPr="00BE780B">
        <w:rPr>
          <w:rFonts w:cs="Arial"/>
          <w:i/>
          <w:iCs/>
          <w:szCs w:val="20"/>
        </w:rPr>
        <w:t xml:space="preserve"> </w:t>
      </w:r>
      <w:proofErr w:type="spellStart"/>
      <w:r w:rsidRPr="00BE780B">
        <w:rPr>
          <w:rFonts w:cs="Arial"/>
          <w:i/>
          <w:iCs/>
          <w:szCs w:val="20"/>
        </w:rPr>
        <w:t>platyphyllos</w:t>
      </w:r>
      <w:proofErr w:type="spellEnd"/>
      <w:r w:rsidRPr="00BE780B">
        <w:rPr>
          <w:rFonts w:cs="Arial"/>
          <w:i/>
          <w:iCs/>
          <w:szCs w:val="20"/>
        </w:rPr>
        <w:t xml:space="preserve">). </w:t>
      </w:r>
      <w:r w:rsidRPr="00BE780B">
        <w:rPr>
          <w:rFonts w:cs="Arial"/>
          <w:szCs w:val="20"/>
        </w:rPr>
        <w:t xml:space="preserve">Kolem hlavních a významných komunikací jsou použity stromy ve stromořadích, které podporují koncepční linii návrhu. Veřejný prostor je dále doplněn o volnou výsadbu vzrostlých stromů a keřů. Použity jsou i kvetoucí taxony, aby prostor rozšířil svou biodiverzitu a získal rozmanitost v jarním aspektu. </w:t>
      </w:r>
    </w:p>
    <w:p w14:paraId="4ADA944C" w14:textId="77777777" w:rsidR="00803B90" w:rsidRPr="00BE780B" w:rsidRDefault="00803B90" w:rsidP="00803B90">
      <w:pPr>
        <w:autoSpaceDE w:val="0"/>
        <w:autoSpaceDN w:val="0"/>
        <w:adjustRightInd w:val="0"/>
        <w:rPr>
          <w:rFonts w:cs="Arial"/>
          <w:szCs w:val="20"/>
        </w:rPr>
      </w:pPr>
      <w:r w:rsidRPr="00BE780B">
        <w:rPr>
          <w:rFonts w:cs="Arial"/>
          <w:szCs w:val="20"/>
        </w:rPr>
        <w:t xml:space="preserve">Kolem cest a míst, kde se předpokládá větší mobilita osob a motorových vozidel, jsou navrženy stromy, které nemají nápadné plody. Plodící taxony jsou navrženy ve volné výsadbě, aby podpořily biodiverzitu a jejich plody byly potravou pro ptactvo a další faunu. </w:t>
      </w:r>
    </w:p>
    <w:p w14:paraId="3E780B90" w14:textId="77777777" w:rsidR="00803B90" w:rsidRPr="00BE780B" w:rsidRDefault="00803B90" w:rsidP="00803B90">
      <w:pPr>
        <w:autoSpaceDE w:val="0"/>
        <w:autoSpaceDN w:val="0"/>
        <w:adjustRightInd w:val="0"/>
        <w:rPr>
          <w:rFonts w:cs="Arial"/>
          <w:szCs w:val="20"/>
        </w:rPr>
      </w:pPr>
      <w:r w:rsidRPr="00BE780B">
        <w:rPr>
          <w:rFonts w:cs="Arial"/>
          <w:szCs w:val="20"/>
        </w:rPr>
        <w:t xml:space="preserve">Fasády obytných domů a jejich kovové konstrukce jsou doplněny o návrh výsadby popínavých rostlin, které přinesou benefity zastínění a ozelenění prostoru v jeho vertikále. Vznikne tak příjemné mikroklima, kde se lidé budou cítit příjemněji nejen v letních měsících. </w:t>
      </w:r>
    </w:p>
    <w:p w14:paraId="1E6078FE" w14:textId="77777777" w:rsidR="00803B90" w:rsidRPr="00BE780B" w:rsidRDefault="00803B90" w:rsidP="00803B90">
      <w:pPr>
        <w:autoSpaceDE w:val="0"/>
        <w:autoSpaceDN w:val="0"/>
        <w:adjustRightInd w:val="0"/>
        <w:rPr>
          <w:rFonts w:cs="Arial"/>
          <w:szCs w:val="20"/>
        </w:rPr>
      </w:pPr>
    </w:p>
    <w:p w14:paraId="760E6E67" w14:textId="77777777" w:rsidR="00803B90" w:rsidRPr="00BE780B" w:rsidRDefault="00803B90" w:rsidP="00803B90">
      <w:pPr>
        <w:autoSpaceDE w:val="0"/>
        <w:autoSpaceDN w:val="0"/>
        <w:adjustRightInd w:val="0"/>
        <w:rPr>
          <w:rFonts w:cs="Arial"/>
          <w:szCs w:val="20"/>
          <w:u w:val="single"/>
        </w:rPr>
      </w:pPr>
      <w:r w:rsidRPr="00BE780B">
        <w:rPr>
          <w:rFonts w:cs="Arial"/>
          <w:szCs w:val="20"/>
          <w:u w:val="single"/>
        </w:rPr>
        <w:t xml:space="preserve">Travnaté plochy: </w:t>
      </w:r>
    </w:p>
    <w:p w14:paraId="22AE6639" w14:textId="77777777" w:rsidR="00803B90" w:rsidRPr="00BE780B" w:rsidRDefault="00803B90" w:rsidP="00803B90">
      <w:pPr>
        <w:autoSpaceDE w:val="0"/>
        <w:autoSpaceDN w:val="0"/>
        <w:adjustRightInd w:val="0"/>
        <w:rPr>
          <w:rFonts w:cs="Arial"/>
          <w:szCs w:val="20"/>
        </w:rPr>
      </w:pPr>
      <w:r w:rsidRPr="00BE780B">
        <w:rPr>
          <w:rFonts w:cs="Arial"/>
          <w:szCs w:val="20"/>
        </w:rPr>
        <w:t xml:space="preserve">Travnaté plochy je vhodné pojmout ve výsevu lučního trávníku, případně květnaté louky nebo na vytipovaných místech zvolit výsadbou travin. Tyto varianty budou vzhledem k lokalitě působit mnohem více přirozeně než intenzivně udržovaný trávník. Zároveň jsou mnohem méně náročné na údržbu a podpoří větší biodiverzitu místa. </w:t>
      </w:r>
    </w:p>
    <w:p w14:paraId="1794557A" w14:textId="77777777" w:rsidR="00803B90" w:rsidRPr="00BE780B" w:rsidRDefault="00803B90" w:rsidP="00803B90">
      <w:pPr>
        <w:pStyle w:val="Normalni"/>
        <w:rPr>
          <w:rFonts w:cs="Arial"/>
        </w:rPr>
      </w:pPr>
    </w:p>
    <w:p w14:paraId="309FE8B6" w14:textId="77777777" w:rsidR="00803B90" w:rsidRPr="00BE780B" w:rsidRDefault="00803B90" w:rsidP="00803B90">
      <w:pPr>
        <w:pStyle w:val="Podnadpis"/>
        <w:rPr>
          <w:rFonts w:cs="Arial"/>
        </w:rPr>
      </w:pPr>
      <w:r w:rsidRPr="00BE780B">
        <w:t>SO 80</w:t>
      </w:r>
      <w:r w:rsidRPr="00BE780B">
        <w:rPr>
          <w:lang w:val="cs-CZ"/>
        </w:rPr>
        <w:t>3.2</w:t>
      </w:r>
      <w:r w:rsidRPr="00BE780B">
        <w:t xml:space="preserve"> – Sadové úpravy</w:t>
      </w:r>
      <w:r w:rsidRPr="00BE780B">
        <w:rPr>
          <w:lang w:val="cs-CZ"/>
        </w:rPr>
        <w:t xml:space="preserve"> Skupin -</w:t>
      </w:r>
      <w:r w:rsidRPr="00BE780B">
        <w:rPr>
          <w:rFonts w:cs="Arial"/>
        </w:rPr>
        <w:t xml:space="preserve"> zeleň </w:t>
      </w:r>
      <w:r w:rsidRPr="00BE780B">
        <w:rPr>
          <w:rFonts w:cs="Arial"/>
          <w:lang w:val="cs-CZ"/>
        </w:rPr>
        <w:t>SVJ a soukromá</w:t>
      </w:r>
      <w:r w:rsidRPr="00BE780B">
        <w:rPr>
          <w:rFonts w:cs="Arial"/>
        </w:rPr>
        <w:t xml:space="preserve"> </w:t>
      </w:r>
    </w:p>
    <w:p w14:paraId="01AF5B39" w14:textId="77777777" w:rsidR="00803B90" w:rsidRPr="00BE780B" w:rsidRDefault="00803B90" w:rsidP="00803B90">
      <w:pPr>
        <w:pStyle w:val="Normalni"/>
        <w:rPr>
          <w:rFonts w:cs="Arial"/>
        </w:rPr>
      </w:pPr>
    </w:p>
    <w:p w14:paraId="3F4B49A9" w14:textId="77777777" w:rsidR="00803B90" w:rsidRPr="00BE780B" w:rsidRDefault="00803B90" w:rsidP="00803B90">
      <w:pPr>
        <w:pStyle w:val="Normalni"/>
        <w:rPr>
          <w:u w:val="single"/>
        </w:rPr>
      </w:pPr>
      <w:r w:rsidRPr="00BE780B">
        <w:rPr>
          <w:u w:val="single"/>
        </w:rPr>
        <w:t xml:space="preserve">Zeleň vnitrobloků: </w:t>
      </w:r>
    </w:p>
    <w:p w14:paraId="4655BBD4" w14:textId="77777777" w:rsidR="00803B90" w:rsidRPr="00BE780B" w:rsidRDefault="00803B90" w:rsidP="00803B90">
      <w:pPr>
        <w:pStyle w:val="Normalni"/>
      </w:pPr>
      <w:r w:rsidRPr="00BE780B">
        <w:t xml:space="preserve">Ve vnitroblocích jsou na násypech zeminy navrženy stromy, které snáší menší </w:t>
      </w:r>
      <w:proofErr w:type="spellStart"/>
      <w:r w:rsidRPr="00BE780B">
        <w:t>prokořenitelný</w:t>
      </w:r>
      <w:proofErr w:type="spellEnd"/>
      <w:r w:rsidRPr="00BE780B">
        <w:t xml:space="preserve"> prostor. V tomto případě jde o </w:t>
      </w:r>
      <w:proofErr w:type="spellStart"/>
      <w:r w:rsidRPr="00BE780B">
        <w:t>vícekmenný</w:t>
      </w:r>
      <w:proofErr w:type="spellEnd"/>
      <w:r w:rsidRPr="00BE780B">
        <w:t xml:space="preserve"> taxon </w:t>
      </w:r>
      <w:proofErr w:type="spellStart"/>
      <w:r w:rsidRPr="00BE780B">
        <w:rPr>
          <w:i/>
          <w:iCs/>
        </w:rPr>
        <w:t>Amelanchier</w:t>
      </w:r>
      <w:proofErr w:type="spellEnd"/>
      <w:r w:rsidRPr="00BE780B">
        <w:rPr>
          <w:i/>
          <w:iCs/>
        </w:rPr>
        <w:t xml:space="preserve"> </w:t>
      </w:r>
      <w:proofErr w:type="spellStart"/>
      <w:r w:rsidRPr="00BE780B">
        <w:rPr>
          <w:i/>
          <w:iCs/>
        </w:rPr>
        <w:t>lamarckii</w:t>
      </w:r>
      <w:proofErr w:type="spellEnd"/>
      <w:r w:rsidRPr="00BE780B">
        <w:t xml:space="preserve">. V dalších fázích projektu je vhodné na terénní modelace zvolit variantu lučního trávníku, květnaté louky nebo výsadbu travin, jako náhradu klasického trávníku. Ať už z pohledu údržby, tak především pro navození přirozené atmosféry navazující na okolí. </w:t>
      </w:r>
    </w:p>
    <w:p w14:paraId="62137FEB" w14:textId="77777777" w:rsidR="00803B90" w:rsidRPr="00BE780B" w:rsidRDefault="00803B90" w:rsidP="00803B90">
      <w:pPr>
        <w:pStyle w:val="Normalni"/>
      </w:pPr>
      <w:r w:rsidRPr="00BE780B">
        <w:t xml:space="preserve">V návrhu jsou také zahrnuty zvýšené záhony, které budou nabízet místním obyvatelům prostor pro pěstování vlastní zeleniny, ovoce a bylin. Je to prvek, který podpoří komunitní bydlení. </w:t>
      </w:r>
    </w:p>
    <w:p w14:paraId="211F344A" w14:textId="77777777" w:rsidR="00803B90" w:rsidRPr="00BE780B" w:rsidRDefault="00803B90" w:rsidP="00803B90">
      <w:pPr>
        <w:pStyle w:val="Normalni"/>
      </w:pPr>
    </w:p>
    <w:p w14:paraId="4525AD29" w14:textId="77777777" w:rsidR="00803B90" w:rsidRPr="00BE780B" w:rsidRDefault="00803B90" w:rsidP="00803B90">
      <w:pPr>
        <w:pStyle w:val="Normalni"/>
        <w:rPr>
          <w:u w:val="single"/>
        </w:rPr>
      </w:pPr>
      <w:r w:rsidRPr="00BE780B">
        <w:rPr>
          <w:rFonts w:eastAsia="Calibri"/>
          <w:u w:val="single"/>
        </w:rPr>
        <w:t>Soukromá zeleň:</w:t>
      </w:r>
    </w:p>
    <w:p w14:paraId="5170D32A" w14:textId="77777777" w:rsidR="00803B90" w:rsidRPr="00BE780B" w:rsidRDefault="00803B90" w:rsidP="00803B90">
      <w:pPr>
        <w:pStyle w:val="Normalni"/>
      </w:pPr>
      <w:r w:rsidRPr="00BE780B">
        <w:t xml:space="preserve"> V návrhu soukromé zeleně jsou předzahrádky na podnoži limitovány nízkou mocností terénu stejně jako zeleň vnitrobloků. Proto do těchto předzahrádek jsou voleny stejné vyšší </w:t>
      </w:r>
      <w:proofErr w:type="spellStart"/>
      <w:r w:rsidRPr="00BE780B">
        <w:t>vícekmenné</w:t>
      </w:r>
      <w:proofErr w:type="spellEnd"/>
      <w:r w:rsidRPr="00BE780B">
        <w:t xml:space="preserve"> polokeře, které zároveň budou korespondovat s výsadbou ve vnitroblocích.</w:t>
      </w:r>
    </w:p>
    <w:p w14:paraId="7061C0DB" w14:textId="77777777" w:rsidR="00803B90" w:rsidRPr="00BE780B" w:rsidRDefault="00803B90" w:rsidP="00803B90">
      <w:pPr>
        <w:pStyle w:val="Nadpis6"/>
        <w:rPr>
          <w:rFonts w:cs="Arial"/>
          <w:lang w:val="cs-CZ"/>
        </w:rPr>
      </w:pPr>
      <w:r w:rsidRPr="00BE780B">
        <w:rPr>
          <w:rFonts w:cs="Arial"/>
        </w:rPr>
        <w:t>biotechnická opatření.</w:t>
      </w:r>
    </w:p>
    <w:p w14:paraId="71308026" w14:textId="77777777" w:rsidR="00803B90" w:rsidRPr="00BE780B" w:rsidRDefault="00803B90" w:rsidP="00803B90">
      <w:pPr>
        <w:pStyle w:val="Standard"/>
        <w:jc w:val="both"/>
        <w:rPr>
          <w:color w:val="auto"/>
        </w:rPr>
      </w:pPr>
      <w:r w:rsidRPr="00BE780B">
        <w:rPr>
          <w:rFonts w:ascii="Arial" w:hAnsi="Arial" w:cs="Arial"/>
          <w:color w:val="auto"/>
          <w:sz w:val="20"/>
          <w:szCs w:val="20"/>
        </w:rPr>
        <w:t>Nejsou plánována žádná biotechnická opatření.</w:t>
      </w:r>
    </w:p>
    <w:p w14:paraId="6CB135E7" w14:textId="77777777" w:rsidR="00803B90" w:rsidRPr="00BE780B" w:rsidRDefault="00803B90" w:rsidP="00803B90">
      <w:pPr>
        <w:pStyle w:val="Nadpis10"/>
        <w:rPr>
          <w:rFonts w:cs="Arial"/>
        </w:rPr>
      </w:pPr>
      <w:bookmarkStart w:id="71" w:name="_Toc31738432"/>
      <w:bookmarkStart w:id="72" w:name="_Toc92812750"/>
      <w:bookmarkStart w:id="73" w:name="_Toc136428716"/>
      <w:r w:rsidRPr="00BE780B">
        <w:rPr>
          <w:rFonts w:cs="Arial"/>
        </w:rPr>
        <w:t>B.6</w:t>
      </w:r>
      <w:r w:rsidRPr="00BE780B">
        <w:rPr>
          <w:rFonts w:cs="Arial"/>
        </w:rPr>
        <w:tab/>
        <w:t>Popis vlivů stavby na životní prostředí a jeho ochrana</w:t>
      </w:r>
      <w:bookmarkEnd w:id="71"/>
      <w:bookmarkEnd w:id="72"/>
      <w:bookmarkEnd w:id="73"/>
    </w:p>
    <w:p w14:paraId="656DC1BF" w14:textId="77777777" w:rsidR="00803B90" w:rsidRPr="00BE780B" w:rsidRDefault="00803B90" w:rsidP="00803B90">
      <w:pPr>
        <w:pStyle w:val="Nadpis6"/>
        <w:numPr>
          <w:ilvl w:val="0"/>
          <w:numId w:val="24"/>
        </w:numPr>
        <w:rPr>
          <w:rFonts w:cs="Arial"/>
        </w:rPr>
      </w:pPr>
      <w:r w:rsidRPr="00BE780B">
        <w:rPr>
          <w:rFonts w:cs="Arial"/>
        </w:rPr>
        <w:t>vliv na životní prostředí- ovzduší, hluk, voda, odpady a půda</w:t>
      </w:r>
    </w:p>
    <w:p w14:paraId="3EAEACB4" w14:textId="77777777" w:rsidR="00803B90" w:rsidRPr="00BE780B" w:rsidRDefault="00803B90" w:rsidP="00803B90">
      <w:pPr>
        <w:keepNext/>
        <w:rPr>
          <w:rFonts w:cs="Arial"/>
          <w:u w:val="single"/>
        </w:rPr>
      </w:pPr>
      <w:bookmarkStart w:id="74" w:name="_Hlk93667789"/>
      <w:r w:rsidRPr="00BE780B">
        <w:rPr>
          <w:rFonts w:cs="Arial"/>
          <w:u w:val="single"/>
        </w:rPr>
        <w:t>Ovzduší</w:t>
      </w:r>
    </w:p>
    <w:p w14:paraId="4E2459F2" w14:textId="77777777" w:rsidR="00803B90" w:rsidRPr="00BE780B" w:rsidRDefault="00803B90" w:rsidP="00803B90">
      <w:pPr>
        <w:rPr>
          <w:rFonts w:cs="Arial"/>
        </w:rPr>
      </w:pPr>
      <w:r w:rsidRPr="00BE780B">
        <w:rPr>
          <w:rFonts w:cs="Arial"/>
        </w:rPr>
        <w:t xml:space="preserve">S ohledem na navržený funkční typ zástavby a absenci stacionárních zdrojů znečištění ovzduší (zdroj tepla je CZT) nebude docházet ke znečištění ovzduší škodící lidskému zdraví i životnímu prostředí vlivem navržené výstavby. </w:t>
      </w:r>
    </w:p>
    <w:p w14:paraId="639B699C" w14:textId="77777777" w:rsidR="00803B90" w:rsidRPr="00BE780B" w:rsidRDefault="00803B90" w:rsidP="00803B90">
      <w:pPr>
        <w:rPr>
          <w:rFonts w:cs="Arial"/>
        </w:rPr>
      </w:pPr>
      <w:r w:rsidRPr="00BE780B">
        <w:rPr>
          <w:rFonts w:cs="Arial"/>
        </w:rPr>
        <w:lastRenderedPageBreak/>
        <w:t xml:space="preserve">Imisní situace v zájmovém území bude v důsledku realizace záměru ovlivněna především emisemi z dopravy stavebních materiálů a zeminy a provozem stavebních strojů. Tyto vlivy budou časově omezené na období výstavby a jejich vliv bude nízký. </w:t>
      </w:r>
    </w:p>
    <w:p w14:paraId="5C2F7790" w14:textId="77777777" w:rsidR="00803B90" w:rsidRPr="00BE780B" w:rsidRDefault="00803B90" w:rsidP="00803B90">
      <w:pPr>
        <w:rPr>
          <w:rFonts w:cs="Arial"/>
        </w:rPr>
      </w:pPr>
    </w:p>
    <w:p w14:paraId="240AACC0" w14:textId="77777777" w:rsidR="00803B90" w:rsidRPr="00BE780B" w:rsidRDefault="00803B90" w:rsidP="00803B90">
      <w:pPr>
        <w:keepNext/>
        <w:rPr>
          <w:rFonts w:cs="Arial"/>
          <w:u w:val="single"/>
        </w:rPr>
      </w:pPr>
      <w:r w:rsidRPr="00BE780B">
        <w:rPr>
          <w:rFonts w:cs="Arial"/>
          <w:u w:val="single"/>
        </w:rPr>
        <w:t>Hluk</w:t>
      </w:r>
    </w:p>
    <w:p w14:paraId="489208A2" w14:textId="77777777" w:rsidR="00803B90" w:rsidRPr="00BE780B" w:rsidRDefault="00803B90" w:rsidP="00803B90">
      <w:pPr>
        <w:pStyle w:val="Standard"/>
        <w:rPr>
          <w:rFonts w:ascii="Arial" w:hAnsi="Arial" w:cs="Arial"/>
          <w:color w:val="auto"/>
          <w:sz w:val="20"/>
          <w:szCs w:val="20"/>
        </w:rPr>
      </w:pPr>
      <w:r w:rsidRPr="00BE780B">
        <w:rPr>
          <w:rFonts w:ascii="Arial" w:hAnsi="Arial" w:cs="Arial"/>
          <w:color w:val="auto"/>
          <w:sz w:val="20"/>
          <w:szCs w:val="20"/>
        </w:rPr>
        <w:t>Hluk bude vznikat pouze běžným provozem domu. Pouze přechodně během probíhajících stavebních prací může dojít v objektech ke zvýšení hluku. Veškeré stavební práce proto budou probíhat dle platné legislativy.</w:t>
      </w:r>
    </w:p>
    <w:p w14:paraId="25620240" w14:textId="77777777" w:rsidR="00803B90" w:rsidRPr="00BE780B" w:rsidRDefault="00803B90" w:rsidP="00803B90">
      <w:pPr>
        <w:keepNext/>
        <w:rPr>
          <w:rFonts w:cs="Arial"/>
          <w:u w:val="single"/>
        </w:rPr>
      </w:pPr>
      <w:r w:rsidRPr="00BE780B">
        <w:rPr>
          <w:rFonts w:cs="Arial"/>
          <w:u w:val="single"/>
        </w:rPr>
        <w:t>Vody</w:t>
      </w:r>
    </w:p>
    <w:p w14:paraId="3BFD0B18" w14:textId="77777777" w:rsidR="00803B90" w:rsidRPr="00BE780B" w:rsidRDefault="00803B90" w:rsidP="00803B90">
      <w:pPr>
        <w:pStyle w:val="Standard"/>
        <w:jc w:val="both"/>
        <w:rPr>
          <w:color w:val="auto"/>
        </w:rPr>
      </w:pPr>
      <w:r w:rsidRPr="00BE780B">
        <w:rPr>
          <w:rFonts w:ascii="Arial" w:hAnsi="Arial" w:cs="Arial"/>
          <w:color w:val="auto"/>
          <w:sz w:val="20"/>
          <w:szCs w:val="20"/>
        </w:rPr>
        <w:t>Splaškové vody budou svedeny do veřejné kanalizace a do centrální čistírny města, dešťové řešeny odtokem dešťovou kanalizací do retenčních nádrží a následně do vsakovacích vrtů.</w:t>
      </w:r>
    </w:p>
    <w:p w14:paraId="759F7A3F" w14:textId="77777777" w:rsidR="00803B90" w:rsidRPr="00BE780B" w:rsidRDefault="00803B90" w:rsidP="00803B90">
      <w:pPr>
        <w:keepNext/>
        <w:rPr>
          <w:rFonts w:cs="Arial"/>
          <w:u w:val="single"/>
        </w:rPr>
      </w:pPr>
      <w:r w:rsidRPr="00BE780B">
        <w:rPr>
          <w:rFonts w:cs="Arial"/>
          <w:u w:val="single"/>
        </w:rPr>
        <w:t xml:space="preserve">Odpady </w:t>
      </w:r>
    </w:p>
    <w:p w14:paraId="0221BDA0" w14:textId="77777777" w:rsidR="00803B90" w:rsidRPr="00BE780B" w:rsidRDefault="00803B90" w:rsidP="00803B90">
      <w:pPr>
        <w:pStyle w:val="Standard"/>
        <w:jc w:val="both"/>
        <w:rPr>
          <w:color w:val="auto"/>
        </w:rPr>
      </w:pPr>
      <w:r w:rsidRPr="00BE780B">
        <w:rPr>
          <w:rFonts w:ascii="Arial" w:hAnsi="Arial" w:cs="Arial"/>
          <w:color w:val="auto"/>
          <w:sz w:val="20"/>
          <w:szCs w:val="20"/>
        </w:rPr>
        <w:t>Odpadové hospodářství je možno rozdělit do dvou částí:</w:t>
      </w:r>
    </w:p>
    <w:p w14:paraId="6374449E" w14:textId="77777777" w:rsidR="00803B90" w:rsidRPr="00BE780B" w:rsidRDefault="00803B90" w:rsidP="00803B90">
      <w:pPr>
        <w:pStyle w:val="Standard"/>
        <w:jc w:val="both"/>
        <w:rPr>
          <w:color w:val="auto"/>
        </w:rPr>
      </w:pPr>
      <w:r w:rsidRPr="00BE780B">
        <w:rPr>
          <w:rFonts w:ascii="Arial" w:hAnsi="Arial" w:cs="Arial"/>
          <w:color w:val="auto"/>
          <w:sz w:val="20"/>
          <w:szCs w:val="20"/>
        </w:rPr>
        <w:t>a) Odpady při provozu</w:t>
      </w:r>
    </w:p>
    <w:p w14:paraId="7E7942A7" w14:textId="77777777" w:rsidR="00803B90" w:rsidRPr="00BE780B" w:rsidRDefault="00803B90" w:rsidP="00803B90">
      <w:pPr>
        <w:pStyle w:val="Standard"/>
        <w:jc w:val="both"/>
        <w:rPr>
          <w:color w:val="auto"/>
        </w:rPr>
      </w:pPr>
      <w:r w:rsidRPr="00BE780B">
        <w:rPr>
          <w:rFonts w:ascii="Arial" w:hAnsi="Arial" w:cs="Arial"/>
          <w:color w:val="auto"/>
          <w:sz w:val="20"/>
          <w:szCs w:val="20"/>
        </w:rPr>
        <w:t>Za nakládání s odpady po zahájení provozu odpovídá jejich původce, tedy provozovatel.</w:t>
      </w:r>
    </w:p>
    <w:p w14:paraId="0CFF0F09" w14:textId="77777777" w:rsidR="00803B90" w:rsidRPr="00BE780B" w:rsidRDefault="00803B90" w:rsidP="00803B90">
      <w:pPr>
        <w:pStyle w:val="Standard"/>
        <w:jc w:val="both"/>
        <w:rPr>
          <w:color w:val="auto"/>
        </w:rPr>
      </w:pPr>
      <w:r w:rsidRPr="00BE780B">
        <w:rPr>
          <w:rFonts w:ascii="Arial" w:hAnsi="Arial" w:cs="Arial"/>
          <w:color w:val="auto"/>
          <w:sz w:val="20"/>
          <w:szCs w:val="20"/>
        </w:rPr>
        <w:t xml:space="preserve">Odpady budou zneškodňovány na zařízeních k tomu určených (skládkách, spalovnách), případně budou předány jiné odborné firmě ke zneškodnění nebo přepracování Zákon o odpadech č. 185/2001 </w:t>
      </w:r>
      <w:proofErr w:type="spellStart"/>
      <w:r w:rsidRPr="00BE780B">
        <w:rPr>
          <w:rFonts w:ascii="Arial" w:hAnsi="Arial" w:cs="Arial"/>
          <w:color w:val="auto"/>
          <w:sz w:val="20"/>
          <w:szCs w:val="20"/>
        </w:rPr>
        <w:t>Sb.,ve</w:t>
      </w:r>
      <w:proofErr w:type="spellEnd"/>
      <w:r w:rsidRPr="00BE780B">
        <w:rPr>
          <w:rFonts w:ascii="Arial" w:hAnsi="Arial" w:cs="Arial"/>
          <w:color w:val="auto"/>
          <w:sz w:val="20"/>
          <w:szCs w:val="20"/>
        </w:rPr>
        <w:t xml:space="preserve"> znění pozdějších předpisů (dále jen „Zákon o odpadech“). Provozovatel je povinen vést evidenci odpadů.</w:t>
      </w:r>
    </w:p>
    <w:p w14:paraId="2FF0843E" w14:textId="77777777" w:rsidR="00803B90" w:rsidRPr="00BE780B" w:rsidRDefault="00803B90" w:rsidP="00803B90">
      <w:pPr>
        <w:pStyle w:val="Standard"/>
        <w:jc w:val="both"/>
        <w:rPr>
          <w:rFonts w:ascii="Arial" w:hAnsi="Arial" w:cs="Arial"/>
          <w:color w:val="auto"/>
          <w:sz w:val="20"/>
          <w:szCs w:val="20"/>
        </w:rPr>
      </w:pPr>
      <w:r w:rsidRPr="00BE780B">
        <w:rPr>
          <w:rFonts w:ascii="Arial" w:hAnsi="Arial" w:cs="Arial"/>
          <w:color w:val="auto"/>
          <w:sz w:val="20"/>
          <w:szCs w:val="20"/>
        </w:rPr>
        <w:t>Odpady budou shromažďovány dle druhů ve vhodných nádobách. Odpadový materiál, který má nebo může mít nebezpečné vlastnosti (N) bude shromažďován odděleně do zvlášť k tomu určených nádob z nepropustných materiálů, chráněných proti dešti.</w:t>
      </w:r>
    </w:p>
    <w:p w14:paraId="390E0C4D" w14:textId="77777777" w:rsidR="00803B90" w:rsidRPr="00BE780B" w:rsidRDefault="00803B90" w:rsidP="00803B90">
      <w:pPr>
        <w:pStyle w:val="Standard"/>
        <w:jc w:val="both"/>
        <w:rPr>
          <w:color w:val="auto"/>
        </w:rPr>
      </w:pPr>
      <w:r w:rsidRPr="00BE780B">
        <w:rPr>
          <w:rFonts w:ascii="Arial" w:hAnsi="Arial" w:cs="Arial"/>
          <w:color w:val="auto"/>
          <w:sz w:val="20"/>
          <w:szCs w:val="20"/>
        </w:rPr>
        <w:t>Nebezpečný odpad bude ukládán do kontejnerů a bude likvidován odbornou firmou. Veškerý odpad z provozu bude likvidován v rámci odpadového hospodářství.</w:t>
      </w:r>
    </w:p>
    <w:p w14:paraId="6AFAAE47" w14:textId="77777777" w:rsidR="00803B90" w:rsidRPr="00BE780B" w:rsidRDefault="00803B90" w:rsidP="00803B90">
      <w:pPr>
        <w:pStyle w:val="Standard"/>
        <w:jc w:val="both"/>
        <w:rPr>
          <w:color w:val="auto"/>
        </w:rPr>
      </w:pPr>
      <w:r w:rsidRPr="00BE780B">
        <w:rPr>
          <w:rFonts w:ascii="Arial" w:hAnsi="Arial" w:cs="Arial"/>
          <w:color w:val="auto"/>
          <w:sz w:val="20"/>
          <w:szCs w:val="20"/>
        </w:rPr>
        <w:t>Komunální odpad z provozu bude ukládán do nádob umístěných na stanovišti a bude pravidelně odvážen v rámci odpadového hospodářství obce.</w:t>
      </w:r>
    </w:p>
    <w:p w14:paraId="2DFCBE7F" w14:textId="77777777" w:rsidR="00803B90" w:rsidRPr="00BE780B" w:rsidRDefault="00803B90" w:rsidP="00803B90">
      <w:pPr>
        <w:pStyle w:val="Standard"/>
        <w:jc w:val="both"/>
        <w:rPr>
          <w:rFonts w:ascii="Arial" w:hAnsi="Arial" w:cs="Arial"/>
          <w:color w:val="auto"/>
          <w:sz w:val="20"/>
          <w:szCs w:val="20"/>
        </w:rPr>
      </w:pPr>
      <w:r w:rsidRPr="00BE780B">
        <w:rPr>
          <w:rFonts w:ascii="Arial" w:hAnsi="Arial" w:cs="Arial"/>
          <w:color w:val="auto"/>
          <w:sz w:val="20"/>
          <w:szCs w:val="20"/>
        </w:rPr>
        <w:t>Vhodný odpad (papír, sklo, železo) bude odvážen do Sběrných surovin. Likvidaci a manipulaci odpadů zajistí provozovatel u odborných firem smluvně před uvedením stavby do provozu. Se všemi odpady bude nakládáno ve smyslu zákona 314/2006 a souvisejících příloh.</w:t>
      </w:r>
    </w:p>
    <w:p w14:paraId="5424ECC5" w14:textId="77777777" w:rsidR="00803B90" w:rsidRPr="00BE780B" w:rsidRDefault="00803B90" w:rsidP="00803B90">
      <w:pPr>
        <w:pStyle w:val="Standard"/>
        <w:jc w:val="both"/>
        <w:rPr>
          <w:color w:val="auto"/>
        </w:rPr>
      </w:pPr>
      <w:r w:rsidRPr="00BE780B">
        <w:rPr>
          <w:rFonts w:ascii="Arial" w:hAnsi="Arial" w:cs="Arial"/>
          <w:color w:val="auto"/>
          <w:sz w:val="20"/>
          <w:szCs w:val="20"/>
        </w:rPr>
        <w:t>b) Odpady při stavbě</w:t>
      </w:r>
    </w:p>
    <w:p w14:paraId="279C2B38" w14:textId="77777777" w:rsidR="00803B90" w:rsidRPr="00BE780B" w:rsidRDefault="00803B90" w:rsidP="00803B90">
      <w:pPr>
        <w:rPr>
          <w:rFonts w:cs="Arial"/>
        </w:rPr>
      </w:pPr>
      <w:r w:rsidRPr="00BE780B">
        <w:rPr>
          <w:rFonts w:cs="Arial"/>
        </w:rPr>
        <w:t>viz B.8 h)</w:t>
      </w:r>
    </w:p>
    <w:bookmarkEnd w:id="74"/>
    <w:p w14:paraId="2D32BB2B" w14:textId="77777777" w:rsidR="00803B90" w:rsidRPr="00BE780B" w:rsidRDefault="00803B90" w:rsidP="00803B90">
      <w:pPr>
        <w:pStyle w:val="Nadpis6"/>
        <w:rPr>
          <w:rFonts w:cs="Arial"/>
        </w:rPr>
      </w:pPr>
      <w:r w:rsidRPr="00BE780B">
        <w:rPr>
          <w:rFonts w:cs="Arial"/>
        </w:rPr>
        <w:t>vliv na přírodu a krajinu</w:t>
      </w:r>
      <w:r w:rsidRPr="00BE780B">
        <w:rPr>
          <w:rFonts w:cs="Arial"/>
          <w:lang w:val="cs-CZ"/>
        </w:rPr>
        <w:t>-</w:t>
      </w:r>
      <w:r w:rsidRPr="00BE780B">
        <w:rPr>
          <w:rFonts w:cs="Arial"/>
        </w:rPr>
        <w:t>ochrana dřevin, ochrana památných stromů, ochrana rostlin a živočichů a zachování ekologických funkcí a vazeb v krajině</w:t>
      </w:r>
    </w:p>
    <w:p w14:paraId="0E432077" w14:textId="77777777" w:rsidR="00803B90" w:rsidRPr="00BE780B" w:rsidRDefault="00803B90" w:rsidP="00803B90">
      <w:pPr>
        <w:rPr>
          <w:rFonts w:cs="Arial"/>
        </w:rPr>
      </w:pPr>
      <w:bookmarkStart w:id="75" w:name="_Hlk93667800"/>
      <w:r w:rsidRPr="00BE780B">
        <w:rPr>
          <w:rFonts w:cs="Arial"/>
        </w:rPr>
        <w:t>Dotčené území je součástí urbanizovaného prostoru města Brna. V současnosti je toto území urbanisticky rozrušené a degradované. Vybudování záměru bude mít tedy spíše pozitivní vliv na městskou krajinu.</w:t>
      </w:r>
    </w:p>
    <w:p w14:paraId="40411F6A" w14:textId="77777777" w:rsidR="00803B90" w:rsidRPr="00BE780B" w:rsidRDefault="00803B90" w:rsidP="00803B90">
      <w:pPr>
        <w:rPr>
          <w:rFonts w:cs="Arial"/>
        </w:rPr>
      </w:pPr>
      <w:r w:rsidRPr="00BE780B">
        <w:rPr>
          <w:rFonts w:cs="Arial"/>
        </w:rPr>
        <w:t xml:space="preserve">Dotčené území neleží v národním parku nebo chráněné krajinné oblasti, v dotčeném území nejsou vyhlášeny žádné národní přírodní rezervace, přírodní rezervace, národní přírodní památky nebo přírodní památky a nenachází se na něm žádné zvláště chráněné území. </w:t>
      </w:r>
    </w:p>
    <w:p w14:paraId="1D5F0977" w14:textId="77777777" w:rsidR="00803B90" w:rsidRPr="00BE780B" w:rsidRDefault="00803B90" w:rsidP="00803B90">
      <w:pPr>
        <w:rPr>
          <w:rFonts w:cs="Arial"/>
        </w:rPr>
      </w:pPr>
      <w:r w:rsidRPr="00BE780B">
        <w:rPr>
          <w:rFonts w:cs="Arial"/>
        </w:rPr>
        <w:t>V dotčeném území se nevyskytují významné krajinné prvky ze zákona (114/1992 Sb.) ani registrované významné prvky.</w:t>
      </w:r>
    </w:p>
    <w:p w14:paraId="61FAD98B" w14:textId="77777777" w:rsidR="00803B90" w:rsidRPr="00BE780B" w:rsidRDefault="00803B90" w:rsidP="00803B90">
      <w:pPr>
        <w:rPr>
          <w:rFonts w:cs="Arial"/>
        </w:rPr>
      </w:pPr>
    </w:p>
    <w:p w14:paraId="6F7895FD" w14:textId="77777777" w:rsidR="00803B90" w:rsidRPr="00BE780B" w:rsidRDefault="00803B90" w:rsidP="00803B90">
      <w:pPr>
        <w:pStyle w:val="Standard"/>
        <w:jc w:val="both"/>
        <w:rPr>
          <w:rFonts w:ascii="Arial" w:hAnsi="Arial" w:cs="Arial"/>
          <w:color w:val="auto"/>
          <w:sz w:val="20"/>
          <w:szCs w:val="20"/>
        </w:rPr>
      </w:pPr>
      <w:r w:rsidRPr="00BE780B">
        <w:rPr>
          <w:rFonts w:ascii="Arial" w:hAnsi="Arial" w:cs="Arial"/>
          <w:color w:val="auto"/>
          <w:sz w:val="20"/>
          <w:szCs w:val="20"/>
        </w:rPr>
        <w:t xml:space="preserve">V souvislosti se stavbou bude nutné kácet stromy a keře na pozemcích stavby. Viz. „Inventarizace dřevin“ je součástí projektové dokumentace v části </w:t>
      </w:r>
      <w:proofErr w:type="spellStart"/>
      <w:r w:rsidRPr="00BE780B">
        <w:rPr>
          <w:rFonts w:ascii="Arial" w:hAnsi="Arial" w:cs="Arial"/>
          <w:color w:val="auto"/>
          <w:sz w:val="20"/>
          <w:szCs w:val="20"/>
        </w:rPr>
        <w:t>E.Dokladová</w:t>
      </w:r>
      <w:proofErr w:type="spellEnd"/>
      <w:r w:rsidRPr="00BE780B">
        <w:rPr>
          <w:rFonts w:ascii="Arial" w:hAnsi="Arial" w:cs="Arial"/>
          <w:color w:val="auto"/>
          <w:sz w:val="20"/>
          <w:szCs w:val="20"/>
        </w:rPr>
        <w:t xml:space="preserve"> část.</w:t>
      </w:r>
    </w:p>
    <w:bookmarkEnd w:id="75"/>
    <w:p w14:paraId="001F0BB7" w14:textId="77777777" w:rsidR="00803B90" w:rsidRPr="00BE780B" w:rsidRDefault="00803B90" w:rsidP="00803B90">
      <w:pPr>
        <w:pStyle w:val="Nadpis6"/>
        <w:rPr>
          <w:rFonts w:cs="Arial"/>
        </w:rPr>
      </w:pPr>
      <w:r w:rsidRPr="00BE780B">
        <w:rPr>
          <w:rFonts w:cs="Arial"/>
        </w:rPr>
        <w:t>vliv na soustavu chráněných území Natura 2000</w:t>
      </w:r>
      <w:r w:rsidRPr="00BE780B">
        <w:rPr>
          <w:rFonts w:cs="Arial"/>
          <w:lang w:val="cs-CZ"/>
        </w:rPr>
        <w:t>,</w:t>
      </w:r>
    </w:p>
    <w:p w14:paraId="4211283F" w14:textId="77777777" w:rsidR="00803B90" w:rsidRPr="00BE780B" w:rsidRDefault="00803B90" w:rsidP="00803B90">
      <w:pPr>
        <w:rPr>
          <w:rFonts w:cs="Arial"/>
        </w:rPr>
      </w:pPr>
      <w:r w:rsidRPr="00BE780B">
        <w:rPr>
          <w:rFonts w:cs="Arial"/>
        </w:rPr>
        <w:t>Dotčené území není součástí přírodního parku a součástí soustavy Natura 2000.</w:t>
      </w:r>
    </w:p>
    <w:p w14:paraId="2741DEA5" w14:textId="77777777" w:rsidR="00803B90" w:rsidRPr="00BE780B" w:rsidRDefault="00803B90" w:rsidP="00803B90">
      <w:pPr>
        <w:pStyle w:val="Nadpis6"/>
        <w:rPr>
          <w:rFonts w:cs="Arial"/>
          <w:szCs w:val="24"/>
        </w:rPr>
      </w:pPr>
      <w:r w:rsidRPr="00BE780B">
        <w:rPr>
          <w:rFonts w:cs="Arial"/>
          <w:szCs w:val="24"/>
        </w:rPr>
        <w:lastRenderedPageBreak/>
        <w:t>způsob zohlednění podmínek závazného stanoviska posouzení vlivu záměru na životní prostředí, je-li podkladem,</w:t>
      </w:r>
    </w:p>
    <w:p w14:paraId="25071511" w14:textId="77777777" w:rsidR="00803B90" w:rsidRPr="00BE780B" w:rsidRDefault="00803B90" w:rsidP="00803B90">
      <w:r w:rsidRPr="00BE780B">
        <w:t>Bude zapracováno po posouzení.</w:t>
      </w:r>
    </w:p>
    <w:p w14:paraId="1BBFFEB3" w14:textId="77777777" w:rsidR="00803B90" w:rsidRPr="00BE780B" w:rsidRDefault="00803B90" w:rsidP="00803B90">
      <w:pPr>
        <w:pStyle w:val="Nadpis6"/>
      </w:pPr>
      <w:r w:rsidRPr="00BE780B">
        <w:t>v případě záměrů spadajících do režimu zákona o integrované prevenci základní parametry způsobu naplnění závěrů o nejlepších dostupných technikách nebo integrované povolení, bylo-li vydáno,</w:t>
      </w:r>
    </w:p>
    <w:p w14:paraId="2F9AE47B" w14:textId="77777777" w:rsidR="00803B90" w:rsidRPr="00BE780B" w:rsidRDefault="00803B90" w:rsidP="00803B90">
      <w:r w:rsidRPr="00BE780B">
        <w:t>Stavba nespadá do režimu zákona o integrované prevenci.</w:t>
      </w:r>
    </w:p>
    <w:p w14:paraId="643C1926" w14:textId="77777777" w:rsidR="00803B90" w:rsidRPr="00BE780B" w:rsidRDefault="00803B90" w:rsidP="00803B90">
      <w:pPr>
        <w:pStyle w:val="Nadpis6"/>
        <w:rPr>
          <w:rFonts w:cs="Arial"/>
        </w:rPr>
      </w:pPr>
      <w:r w:rsidRPr="00BE780B">
        <w:rPr>
          <w:rFonts w:cs="Arial"/>
        </w:rPr>
        <w:t>navrhovaná ochranná a bezpečnostní pásma, rozsah omezení a podmínky ochrany podle jiných právních předpisů</w:t>
      </w:r>
    </w:p>
    <w:p w14:paraId="709DB82B" w14:textId="77777777" w:rsidR="00803B90" w:rsidRPr="00BE780B" w:rsidRDefault="00803B90" w:rsidP="00803B90">
      <w:pPr>
        <w:pStyle w:val="Standard"/>
        <w:jc w:val="both"/>
        <w:rPr>
          <w:color w:val="auto"/>
        </w:rPr>
      </w:pPr>
      <w:r w:rsidRPr="00BE780B">
        <w:rPr>
          <w:rFonts w:ascii="Arial" w:hAnsi="Arial" w:cs="Arial"/>
          <w:color w:val="auto"/>
          <w:sz w:val="20"/>
          <w:szCs w:val="20"/>
        </w:rPr>
        <w:t>Na území stavby se v současné době nachází podzemní horkovod, nadzemní vedení VN a do území zasahuje bezpečnostní pásmo VTL plynovodu. Ve všech případech jsou respektována jejich ochranná pásma podle ČSN 736005.</w:t>
      </w:r>
    </w:p>
    <w:p w14:paraId="6DAF4301" w14:textId="77777777" w:rsidR="00803B90" w:rsidRPr="00BE780B" w:rsidRDefault="00803B90" w:rsidP="00803B90">
      <w:pPr>
        <w:pStyle w:val="Standard"/>
        <w:jc w:val="both"/>
        <w:rPr>
          <w:rFonts w:ascii="Arial" w:hAnsi="Arial" w:cs="Arial"/>
          <w:color w:val="auto"/>
          <w:sz w:val="20"/>
          <w:szCs w:val="20"/>
        </w:rPr>
      </w:pPr>
      <w:r w:rsidRPr="00BE780B">
        <w:rPr>
          <w:rFonts w:ascii="Arial" w:hAnsi="Arial" w:cs="Arial"/>
          <w:color w:val="auto"/>
          <w:sz w:val="20"/>
          <w:szCs w:val="20"/>
        </w:rPr>
        <w:t>Navrhovanou stavbou vzniklé požárně nebezpečné prostory se nacházejí výhradně na stavebním pozemku a nepřekračují hranice těchto parcel.</w:t>
      </w:r>
    </w:p>
    <w:p w14:paraId="77AA6117" w14:textId="77777777" w:rsidR="00803B90" w:rsidRPr="00BE780B" w:rsidRDefault="00803B90" w:rsidP="00803B90">
      <w:pPr>
        <w:pStyle w:val="Standard"/>
        <w:jc w:val="both"/>
        <w:rPr>
          <w:color w:val="auto"/>
        </w:rPr>
      </w:pPr>
      <w:r w:rsidRPr="00BE780B">
        <w:rPr>
          <w:rFonts w:ascii="Arial" w:hAnsi="Arial" w:cs="Arial"/>
          <w:color w:val="auto"/>
          <w:sz w:val="20"/>
          <w:szCs w:val="20"/>
        </w:rPr>
        <w:t>Nově vzniknou nová ochranná pásma nově umísťovaných sítí – VN, horkovod, VHS objekty, viz C.3 Koordinační situace.</w:t>
      </w:r>
    </w:p>
    <w:p w14:paraId="5E5BA691" w14:textId="77777777" w:rsidR="00803B90" w:rsidRPr="00BE780B" w:rsidRDefault="00803B90" w:rsidP="00803B90">
      <w:pPr>
        <w:pStyle w:val="Nadpis10"/>
        <w:rPr>
          <w:rFonts w:cs="Arial"/>
        </w:rPr>
      </w:pPr>
      <w:bookmarkStart w:id="76" w:name="_Toc31738433"/>
      <w:bookmarkStart w:id="77" w:name="_Toc92812751"/>
      <w:bookmarkStart w:id="78" w:name="_Toc136428717"/>
      <w:r w:rsidRPr="00BE780B">
        <w:rPr>
          <w:rFonts w:cs="Arial"/>
        </w:rPr>
        <w:t>B.7</w:t>
      </w:r>
      <w:r w:rsidRPr="00BE780B">
        <w:rPr>
          <w:rFonts w:cs="Arial"/>
        </w:rPr>
        <w:tab/>
        <w:t>Ochrana obyvatelstva</w:t>
      </w:r>
      <w:bookmarkEnd w:id="76"/>
      <w:bookmarkEnd w:id="77"/>
      <w:bookmarkEnd w:id="78"/>
    </w:p>
    <w:p w14:paraId="7D11E236" w14:textId="77777777" w:rsidR="00803B90" w:rsidRPr="00BE780B" w:rsidRDefault="00803B90" w:rsidP="00803B90">
      <w:pPr>
        <w:rPr>
          <w:rFonts w:cs="Arial"/>
        </w:rPr>
      </w:pPr>
      <w:r w:rsidRPr="00BE780B">
        <w:rPr>
          <w:rFonts w:cs="Arial"/>
        </w:rPr>
        <w:t xml:space="preserve">V rámci koncepce ochrany obyvatelstva se u tohoto typu výstavby nepředpokládá zřízení, nebo vybudování dalších speciálních prvků pro evakuaci a ukrytí osob při mimořádných událostech. </w:t>
      </w:r>
    </w:p>
    <w:p w14:paraId="32203425" w14:textId="77777777" w:rsidR="00803B90" w:rsidRPr="00BE780B" w:rsidRDefault="00803B90" w:rsidP="00803B90">
      <w:pPr>
        <w:pStyle w:val="Nadpis10"/>
        <w:rPr>
          <w:rFonts w:cs="Arial"/>
        </w:rPr>
      </w:pPr>
      <w:bookmarkStart w:id="79" w:name="_Toc31738434"/>
      <w:bookmarkStart w:id="80" w:name="_Toc92812752"/>
      <w:bookmarkStart w:id="81" w:name="_Toc136428718"/>
      <w:r w:rsidRPr="00BE780B">
        <w:rPr>
          <w:rFonts w:cs="Arial"/>
        </w:rPr>
        <w:t>B.8</w:t>
      </w:r>
      <w:r w:rsidRPr="00BE780B">
        <w:rPr>
          <w:rFonts w:cs="Arial"/>
        </w:rPr>
        <w:tab/>
        <w:t>Zásady organizace výstavby</w:t>
      </w:r>
      <w:bookmarkEnd w:id="79"/>
      <w:bookmarkEnd w:id="80"/>
      <w:bookmarkEnd w:id="81"/>
    </w:p>
    <w:p w14:paraId="187D331B" w14:textId="77777777" w:rsidR="00803B90" w:rsidRPr="00BE780B" w:rsidRDefault="00803B90" w:rsidP="00803B90">
      <w:pPr>
        <w:pStyle w:val="Nadpis6"/>
        <w:numPr>
          <w:ilvl w:val="0"/>
          <w:numId w:val="26"/>
        </w:numPr>
        <w:ind w:left="720"/>
        <w:rPr>
          <w:rFonts w:cs="Arial"/>
          <w:lang w:val="cs-CZ"/>
        </w:rPr>
      </w:pPr>
      <w:bookmarkStart w:id="82" w:name="_Hlk93668288"/>
      <w:r w:rsidRPr="00BE780B">
        <w:rPr>
          <w:rFonts w:cs="Arial"/>
        </w:rPr>
        <w:t xml:space="preserve">napojení staveniště na stávající dopravní a technickou infrastrukturu, </w:t>
      </w:r>
    </w:p>
    <w:p w14:paraId="161E471D" w14:textId="77777777" w:rsidR="00803B90" w:rsidRPr="00BE780B" w:rsidRDefault="00803B90" w:rsidP="00803B90">
      <w:pPr>
        <w:rPr>
          <w:rFonts w:cs="Arial"/>
          <w:szCs w:val="20"/>
        </w:rPr>
      </w:pPr>
      <w:r w:rsidRPr="00BE780B">
        <w:rPr>
          <w:rFonts w:cs="Arial"/>
          <w:szCs w:val="20"/>
        </w:rPr>
        <w:t xml:space="preserve">Pro staveništní dopravu bude využíván sjezd z ulice Pod Hády. </w:t>
      </w:r>
    </w:p>
    <w:p w14:paraId="229ACEC5" w14:textId="77777777" w:rsidR="00803B90" w:rsidRPr="00BE780B" w:rsidRDefault="00803B90" w:rsidP="00803B90">
      <w:pPr>
        <w:rPr>
          <w:rFonts w:cs="Arial"/>
          <w:szCs w:val="20"/>
        </w:rPr>
      </w:pPr>
      <w:r w:rsidRPr="00BE780B">
        <w:rPr>
          <w:rFonts w:cs="Arial"/>
          <w:szCs w:val="20"/>
        </w:rPr>
        <w:t xml:space="preserve">Nejtěžší uvažované vozidlo je plně naložený domíchávač – hmotnost 10t na jednu nápravu. </w:t>
      </w:r>
    </w:p>
    <w:p w14:paraId="27FB2DFD" w14:textId="77777777" w:rsidR="00803B90" w:rsidRPr="00BE780B" w:rsidRDefault="00803B90" w:rsidP="00803B90">
      <w:pPr>
        <w:rPr>
          <w:rFonts w:cs="Arial"/>
        </w:rPr>
      </w:pPr>
      <w:r w:rsidRPr="00BE780B">
        <w:rPr>
          <w:rFonts w:cs="Arial"/>
        </w:rPr>
        <w:t>Šířka vjezdové brány do samotného oploceného prostoru staveniště bude odvozena z obalových křivek největšího zvoleného vozidla. Vstup pracovníků stavby na staveniště bude brankou umístěnou u vjezdové brány z nově zbudované komunikace.</w:t>
      </w:r>
    </w:p>
    <w:p w14:paraId="6A201541" w14:textId="77777777" w:rsidR="00803B90" w:rsidRPr="00BE780B" w:rsidRDefault="00803B90" w:rsidP="00803B90">
      <w:pPr>
        <w:rPr>
          <w:rFonts w:cs="Arial"/>
        </w:rPr>
      </w:pPr>
      <w:r w:rsidRPr="00BE780B">
        <w:rPr>
          <w:rFonts w:cs="Arial"/>
        </w:rPr>
        <w:t>Stávající příjezdové komunikace budou pravidelně čištěny případně chráněny proti poškození těžkými mechanismy.</w:t>
      </w:r>
    </w:p>
    <w:p w14:paraId="6BDC505A" w14:textId="77777777" w:rsidR="00803B90" w:rsidRPr="00BE780B" w:rsidRDefault="00803B90" w:rsidP="00803B90">
      <w:pPr>
        <w:rPr>
          <w:rFonts w:cs="Arial"/>
        </w:rPr>
      </w:pPr>
      <w:r w:rsidRPr="00BE780B">
        <w:rPr>
          <w:rFonts w:cs="Arial"/>
        </w:rPr>
        <w:t>Stavba bude zkoordinována s ostatními pracemi a stavbami v dané lokalitě a musí být zařazena v harmonogramu výkopových prací v městě Brně zpracovávaným MMB - Odborem technických sítí;</w:t>
      </w:r>
    </w:p>
    <w:p w14:paraId="7E03828E" w14:textId="77777777" w:rsidR="00803B90" w:rsidRPr="00BE780B" w:rsidRDefault="00803B90" w:rsidP="00803B90">
      <w:pPr>
        <w:rPr>
          <w:rFonts w:cs="Arial"/>
        </w:rPr>
      </w:pPr>
      <w:r w:rsidRPr="00BE780B">
        <w:rPr>
          <w:rFonts w:cs="Arial"/>
        </w:rPr>
        <w:t xml:space="preserve">Rozsah a způsob zapraveni dotčených komunikačních ploch, příjezdové trasy na staveniště včetně tonáže budou předem projednány se správcem komunikace tj. Brněnskými komunikacemi a.s.. </w:t>
      </w:r>
    </w:p>
    <w:p w14:paraId="67B47725" w14:textId="77777777" w:rsidR="00803B90" w:rsidRPr="00BE780B" w:rsidRDefault="00803B90" w:rsidP="00803B90">
      <w:pPr>
        <w:rPr>
          <w:rFonts w:cs="Arial"/>
        </w:rPr>
      </w:pPr>
      <w:r w:rsidRPr="00BE780B">
        <w:rPr>
          <w:rFonts w:cs="Arial"/>
        </w:rPr>
        <w:t>Vše bude podrobně řešeno vybranou stavební firmou v součinnosti s investorem.</w:t>
      </w:r>
    </w:p>
    <w:p w14:paraId="114BC67F" w14:textId="77777777" w:rsidR="00803B90" w:rsidRPr="00BE780B" w:rsidRDefault="00803B90" w:rsidP="00803B90">
      <w:r w:rsidRPr="00BE780B">
        <w:t xml:space="preserve">Pro napojení staveniště na technickou infrastrukturu se předpokládá napojení na rozvody v okolí.  V první fázi výstavby bude budována technická a dopravní infrastruktura. Napojení na technickou infrastrukturu si vyžádají zejména objekty zařízení staveniště. </w:t>
      </w:r>
    </w:p>
    <w:p w14:paraId="230AB9E0" w14:textId="77777777" w:rsidR="00803B90" w:rsidRPr="00BE780B" w:rsidRDefault="00803B90" w:rsidP="00803B90">
      <w:r w:rsidRPr="00BE780B">
        <w:t xml:space="preserve">Zásobování elektrickou energií je předpokládáno ze stávajících areálových rozvodů. Napojení na vodovod bude ze stávajících areálových rozvodů, v průběhu výstavby technické infrastruktury pak přepojen na, nově vybudovanou páteř vodovodu. Splaškové odpadní vody ze zařízení staveniště budou vyváženy v rámci servisu mobilních toalet. Dešťové vody budou v průběhu výstavby nejprve zasakovány přímo na pozemku. </w:t>
      </w:r>
    </w:p>
    <w:p w14:paraId="6D8981A4" w14:textId="77777777" w:rsidR="00803B90" w:rsidRPr="00BE780B" w:rsidRDefault="00803B90" w:rsidP="00803B90">
      <w:r w:rsidRPr="00BE780B">
        <w:t>Neuvažuje se s přípojkou pro slaboproudé rozvody po dobu výstavby.</w:t>
      </w:r>
    </w:p>
    <w:p w14:paraId="4F3F646B" w14:textId="77777777" w:rsidR="00803B90" w:rsidRPr="00BE780B" w:rsidRDefault="00803B90" w:rsidP="00803B90">
      <w:r w:rsidRPr="00BE780B">
        <w:t xml:space="preserve">V pozdější fázi výstavby, při budování stavebních objektů, budou </w:t>
      </w:r>
      <w:proofErr w:type="spellStart"/>
      <w:r w:rsidRPr="00BE780B">
        <w:t>nápojná</w:t>
      </w:r>
      <w:proofErr w:type="spellEnd"/>
      <w:r w:rsidRPr="00BE780B">
        <w:t xml:space="preserve"> místa vytvořena na nově vybudovaných sítích technické infrastruktury.</w:t>
      </w:r>
    </w:p>
    <w:p w14:paraId="4DFC2FD1" w14:textId="77777777" w:rsidR="00803B90" w:rsidRPr="00BE780B" w:rsidRDefault="00803B90" w:rsidP="00803B90">
      <w:pPr>
        <w:pStyle w:val="Nadpis6"/>
        <w:rPr>
          <w:rFonts w:cs="Arial"/>
          <w:lang w:val="cs-CZ"/>
        </w:rPr>
      </w:pPr>
      <w:r w:rsidRPr="00BE780B">
        <w:rPr>
          <w:rFonts w:cs="Arial"/>
        </w:rPr>
        <w:lastRenderedPageBreak/>
        <w:t xml:space="preserve">ochrana okolí staveniště a požadavky na související asanace, demolice, kácení dřevin, </w:t>
      </w:r>
    </w:p>
    <w:p w14:paraId="5EC341AF" w14:textId="77777777" w:rsidR="00803B90" w:rsidRPr="00BE780B" w:rsidRDefault="00803B90" w:rsidP="00803B90">
      <w:pPr>
        <w:rPr>
          <w:rFonts w:cs="Arial"/>
        </w:rPr>
      </w:pPr>
      <w:r w:rsidRPr="00BE780B">
        <w:rPr>
          <w:rFonts w:cs="Arial"/>
        </w:rPr>
        <w:t>Veřejný zájem je definován v § 132 odst. 3 stavebního zákona. Rozumí se jím požadavek, aby stavba neohrožovala život a zdraví osob nebo zvířat, bezpečnost, životní prostředí, zájmy státní památkové péče, archeologické nálezy a sousední stavby, popř. nezpůsobovala jiné škody či ztráty. Při výstavbě a užívání stavby a stavebního pozemku je nutno předcházet důsledkům živelných pohrom nebo náhlým haváriím a čelit jejich účinkům, resp. snížit nebezpečí takových účinků.</w:t>
      </w:r>
    </w:p>
    <w:p w14:paraId="03BBD1D6" w14:textId="77777777" w:rsidR="00803B90" w:rsidRPr="00BE780B" w:rsidRDefault="00803B90" w:rsidP="00803B90">
      <w:pPr>
        <w:rPr>
          <w:rFonts w:cs="Arial"/>
        </w:rPr>
      </w:pPr>
      <w:r w:rsidRPr="00BE780B">
        <w:rPr>
          <w:rFonts w:cs="Arial"/>
        </w:rPr>
        <w:t>Je nutné dbát na to, aby byly odstraněny stavebně bezpečnostní, požární, hygienické, zdravotní nebo provozní závady na stavbě nebo stavebním pozemku, včetně překážek bezbariérového užívání stavby.</w:t>
      </w:r>
    </w:p>
    <w:p w14:paraId="576DAA80" w14:textId="77777777" w:rsidR="00803B90" w:rsidRPr="00BE780B" w:rsidRDefault="00803B90" w:rsidP="00803B90">
      <w:pPr>
        <w:rPr>
          <w:rFonts w:cs="Arial"/>
        </w:rPr>
      </w:pPr>
      <w:r w:rsidRPr="00BE780B">
        <w:rPr>
          <w:rFonts w:cs="Arial"/>
        </w:rPr>
        <w:t>Při vlastních stavebních pracích nebude narušen veřejný zájem.</w:t>
      </w:r>
    </w:p>
    <w:p w14:paraId="2532CD57" w14:textId="77777777" w:rsidR="00803B90" w:rsidRPr="00BE780B" w:rsidRDefault="00803B90" w:rsidP="00803B90">
      <w:pPr>
        <w:rPr>
          <w:rFonts w:cs="Arial"/>
        </w:rPr>
      </w:pPr>
      <w:r w:rsidRPr="00BE780B">
        <w:rPr>
          <w:rFonts w:cs="Arial"/>
        </w:rPr>
        <w:t xml:space="preserve">Před zahájením výkopových prací budou vytyčeny veškeré podzemní inženýrské sítě jednotlivými správci, nebo majiteli a o tomto vytyčení bude vyhotoven protokol. Všichni dotčení správci se musejí předem v dostatečné časové lhůtě informovat. </w:t>
      </w:r>
    </w:p>
    <w:p w14:paraId="28FC381B" w14:textId="77777777" w:rsidR="00803B90" w:rsidRPr="00BE780B" w:rsidRDefault="00803B90" w:rsidP="00803B90">
      <w:pPr>
        <w:rPr>
          <w:rFonts w:cs="Arial"/>
        </w:rPr>
      </w:pPr>
      <w:r w:rsidRPr="00BE780B">
        <w:rPr>
          <w:rFonts w:cs="Arial"/>
        </w:rPr>
        <w:t>Stávající IS je nutno po odkrytí zabezpečit tak, aby nedošlo k jejich poškození. Při křížení a souběhu s jinými inženýrskými sítěmi je nutno dodržet ČSN 73 6005 Prostorové uspořádání sítí technického vybavení. V místech výskytu stávajících zemních rozvodů je nutné veškeré výkopové práce vykonávat výhradně ručně a se zvýšenou opatrností. Při jakémkoliv poškození nebo i náznaku poškození, je nutné ihned kontaktovat správce sítě k prohlídce místa a zajištění odborné opravy.</w:t>
      </w:r>
    </w:p>
    <w:p w14:paraId="6F0131CE" w14:textId="77777777" w:rsidR="00803B90" w:rsidRPr="00BE780B" w:rsidRDefault="00803B90" w:rsidP="00803B90">
      <w:pPr>
        <w:rPr>
          <w:rFonts w:cs="Arial"/>
        </w:rPr>
      </w:pPr>
      <w:r w:rsidRPr="00BE780B">
        <w:rPr>
          <w:rFonts w:cs="Arial"/>
        </w:rPr>
        <w:t>Nefunkční bývalé areálové rozvody inženýrských sítí budou odstraněny a odborně zlikvidovány.</w:t>
      </w:r>
    </w:p>
    <w:p w14:paraId="1BE0AF6A" w14:textId="77777777" w:rsidR="00803B90" w:rsidRPr="00BE780B" w:rsidRDefault="00803B90" w:rsidP="00803B90">
      <w:pPr>
        <w:pStyle w:val="Nadpis4"/>
        <w:rPr>
          <w:rFonts w:ascii="Arial" w:eastAsia="Calibri" w:hAnsi="Arial" w:cs="Arial"/>
          <w:b w:val="0"/>
          <w:bCs w:val="0"/>
          <w:sz w:val="20"/>
          <w:szCs w:val="22"/>
          <w:u w:val="single"/>
          <w:lang w:val="cs-CZ"/>
        </w:rPr>
      </w:pPr>
      <w:r w:rsidRPr="00BE780B">
        <w:rPr>
          <w:rFonts w:ascii="Arial" w:eastAsia="Calibri" w:hAnsi="Arial" w:cs="Arial"/>
          <w:b w:val="0"/>
          <w:bCs w:val="0"/>
          <w:sz w:val="20"/>
          <w:szCs w:val="22"/>
          <w:u w:val="single"/>
          <w:lang w:val="cs-CZ"/>
        </w:rPr>
        <w:t>Ochranná pásma z hlediska ochrany přírody</w:t>
      </w:r>
    </w:p>
    <w:p w14:paraId="15B6277D" w14:textId="77777777" w:rsidR="00803B90" w:rsidRPr="00BE780B" w:rsidRDefault="00803B90" w:rsidP="00803B90">
      <w:pPr>
        <w:rPr>
          <w:rFonts w:cs="Arial"/>
        </w:rPr>
      </w:pPr>
      <w:r w:rsidRPr="00BE780B">
        <w:rPr>
          <w:rFonts w:cs="Arial"/>
        </w:rPr>
        <w:t xml:space="preserve">Do vlastního řešeného území nezasahuje žádný prvek vyžadující zvláštní ochranu přírody dle zákona, ani žádný významný krajinný prvek, taktéž řešeným územím neprochází ani do něho nezasahuje žádný prvek ÚSES (územní systém ekologické stability). </w:t>
      </w:r>
    </w:p>
    <w:p w14:paraId="08159FCF" w14:textId="77777777" w:rsidR="00803B90" w:rsidRPr="00BE780B" w:rsidRDefault="00803B90" w:rsidP="00803B90">
      <w:pPr>
        <w:rPr>
          <w:rFonts w:cs="Arial"/>
        </w:rPr>
      </w:pPr>
      <w:r w:rsidRPr="00BE780B">
        <w:rPr>
          <w:rFonts w:cs="Arial"/>
        </w:rPr>
        <w:t>Řešené území nezasahuje do žádného zvláště chráněného území ve smyslu § 12, 13, 14 zákona č. 114/1992 Sb. To znamená, že se nenachází na území národního parku, chráněné krajinné oblasti, přírodního parku, národní přírodní rezervace, přírodní rezervace, národní přírodní památky, přírodní památky ani přechodně chráněné plochy.</w:t>
      </w:r>
    </w:p>
    <w:p w14:paraId="40A080EC" w14:textId="77777777" w:rsidR="00803B90" w:rsidRPr="00BE780B" w:rsidRDefault="00803B90" w:rsidP="00803B90">
      <w:pPr>
        <w:pStyle w:val="Nadpis4"/>
        <w:rPr>
          <w:rFonts w:ascii="Arial" w:eastAsia="Calibri" w:hAnsi="Arial" w:cs="Arial"/>
          <w:b w:val="0"/>
          <w:bCs w:val="0"/>
          <w:sz w:val="20"/>
          <w:szCs w:val="22"/>
          <w:u w:val="single"/>
          <w:lang w:val="cs-CZ"/>
        </w:rPr>
      </w:pPr>
      <w:r w:rsidRPr="00BE780B">
        <w:rPr>
          <w:rFonts w:ascii="Arial" w:eastAsia="Calibri" w:hAnsi="Arial" w:cs="Arial"/>
          <w:b w:val="0"/>
          <w:bCs w:val="0"/>
          <w:sz w:val="20"/>
          <w:szCs w:val="22"/>
          <w:u w:val="single"/>
          <w:lang w:val="cs-CZ"/>
        </w:rPr>
        <w:t>Oplocení staveniště</w:t>
      </w:r>
    </w:p>
    <w:p w14:paraId="687EA477" w14:textId="77777777" w:rsidR="00803B90" w:rsidRPr="00BE780B" w:rsidRDefault="00803B90" w:rsidP="00803B90">
      <w:pPr>
        <w:rPr>
          <w:rFonts w:cs="Arial"/>
        </w:rPr>
      </w:pPr>
      <w:r w:rsidRPr="00BE780B">
        <w:rPr>
          <w:rFonts w:cs="Arial"/>
        </w:rPr>
        <w:t>Staveniště bude oploceno oplocením výšky min.1,8 m na pevných a mobilních stojkách. V místě vjezdu a výjezdu bude osazena vjezdová brána. U vjezdu bude v oplocení vsazena branka pro pěší. Oplocené plochy zařízení staveniště budou označeny bezpečnostními značkami např. „Stavba. Nepovolaným vstup zakázán“. Rovněž je nutné odpovídajícím způsobem označit místa vjezdu a výjezdu ze staveniště.</w:t>
      </w:r>
    </w:p>
    <w:p w14:paraId="5D78550D" w14:textId="77777777" w:rsidR="00803B90" w:rsidRPr="00BE780B" w:rsidRDefault="00803B90" w:rsidP="00803B90">
      <w:pPr>
        <w:rPr>
          <w:rFonts w:cs="Arial"/>
        </w:rPr>
      </w:pPr>
      <w:r w:rsidRPr="00BE780B">
        <w:rPr>
          <w:rFonts w:cs="Arial"/>
        </w:rPr>
        <w:t xml:space="preserve">Oplocení staveniště bude zhotoveno neprůhledným oplocením tvořícím akustickou zástěnu ze strany staveniště </w:t>
      </w:r>
      <w:proofErr w:type="spellStart"/>
      <w:r w:rsidRPr="00BE780B">
        <w:rPr>
          <w:rFonts w:cs="Arial"/>
        </w:rPr>
        <w:t>pohltivou</w:t>
      </w:r>
      <w:proofErr w:type="spellEnd"/>
      <w:r w:rsidRPr="00BE780B">
        <w:rPr>
          <w:rFonts w:cs="Arial"/>
        </w:rPr>
        <w:t>, bez mezer mezi jednotlivými poli.</w:t>
      </w:r>
    </w:p>
    <w:p w14:paraId="6C63BC2C" w14:textId="77777777" w:rsidR="00803B90" w:rsidRPr="00BE780B" w:rsidRDefault="00803B90" w:rsidP="00803B90">
      <w:pPr>
        <w:pStyle w:val="Nadpis6"/>
        <w:rPr>
          <w:rFonts w:cs="Arial"/>
          <w:lang w:val="cs-CZ"/>
        </w:rPr>
      </w:pPr>
      <w:r w:rsidRPr="00BE780B">
        <w:rPr>
          <w:rFonts w:cs="Arial"/>
        </w:rPr>
        <w:t xml:space="preserve">maximální dočasné </w:t>
      </w:r>
      <w:r w:rsidRPr="00BE780B">
        <w:rPr>
          <w:rFonts w:cs="Arial"/>
          <w:lang w:val="cs-CZ"/>
        </w:rPr>
        <w:t xml:space="preserve">a </w:t>
      </w:r>
      <w:r w:rsidRPr="00BE780B">
        <w:rPr>
          <w:rFonts w:cs="Arial"/>
        </w:rPr>
        <w:t xml:space="preserve">trvalé zábory pro staveniště, </w:t>
      </w:r>
    </w:p>
    <w:p w14:paraId="4936C5C4" w14:textId="77777777" w:rsidR="00803B90" w:rsidRPr="00BE780B" w:rsidRDefault="00803B90" w:rsidP="00803B90">
      <w:pPr>
        <w:rPr>
          <w:rFonts w:cs="Arial"/>
        </w:rPr>
      </w:pPr>
      <w:r w:rsidRPr="00BE780B">
        <w:rPr>
          <w:rFonts w:cs="Arial"/>
        </w:rPr>
        <w:t xml:space="preserve">Prostor staveniště je navržen v minimálním rozsahu umožňujícím realizaci stavby, zařízení staveniště se nachází výhradně na pozemcích investora. </w:t>
      </w:r>
    </w:p>
    <w:p w14:paraId="554DCBB1" w14:textId="77777777" w:rsidR="00803B90" w:rsidRPr="00BE780B" w:rsidRDefault="00803B90" w:rsidP="00803B90">
      <w:pPr>
        <w:rPr>
          <w:rFonts w:cs="Arial"/>
        </w:rPr>
      </w:pPr>
      <w:r w:rsidRPr="00BE780B">
        <w:rPr>
          <w:rFonts w:cs="Arial"/>
        </w:rPr>
        <w:t>V prostoru staveniště budou umístěny manipulační a skladovací plochy pro předzásobení materiálem.</w:t>
      </w:r>
    </w:p>
    <w:p w14:paraId="248C16D3" w14:textId="77777777" w:rsidR="00803B90" w:rsidRPr="00BE780B" w:rsidRDefault="00803B90" w:rsidP="00803B90">
      <w:pPr>
        <w:rPr>
          <w:rFonts w:cs="Arial"/>
        </w:rPr>
      </w:pPr>
      <w:r w:rsidRPr="00BE780B">
        <w:rPr>
          <w:rFonts w:cs="Arial"/>
        </w:rPr>
        <w:t>Na staveništi nebude vyráběna betonová směs, bude zabezpečena dovozem z centrálních výroben.</w:t>
      </w:r>
    </w:p>
    <w:p w14:paraId="2D54681B" w14:textId="77777777" w:rsidR="00803B90" w:rsidRPr="00BE780B" w:rsidRDefault="00803B90" w:rsidP="00803B90">
      <w:pPr>
        <w:pStyle w:val="Zhlav"/>
        <w:tabs>
          <w:tab w:val="clear" w:pos="4536"/>
          <w:tab w:val="clear" w:pos="9072"/>
        </w:tabs>
        <w:rPr>
          <w:rFonts w:cs="Arial"/>
          <w:lang w:val="cs-CZ"/>
        </w:rPr>
      </w:pPr>
      <w:r w:rsidRPr="00BE780B">
        <w:rPr>
          <w:rFonts w:cs="Arial"/>
        </w:rPr>
        <w:t>V prostoru staveniště, v </w:t>
      </w:r>
      <w:r w:rsidRPr="00BE780B">
        <w:rPr>
          <w:rFonts w:cs="Arial"/>
          <w:lang w:val="cs-CZ"/>
        </w:rPr>
        <w:t>severní</w:t>
      </w:r>
      <w:r w:rsidRPr="00BE780B">
        <w:rPr>
          <w:rFonts w:cs="Arial"/>
        </w:rPr>
        <w:t xml:space="preserve"> části bude vybudován dočasný objekt ZS (</w:t>
      </w:r>
      <w:proofErr w:type="spellStart"/>
      <w:r w:rsidRPr="00BE780B">
        <w:rPr>
          <w:rFonts w:cs="Arial"/>
        </w:rPr>
        <w:t>buňkoviště</w:t>
      </w:r>
      <w:proofErr w:type="spellEnd"/>
      <w:r w:rsidRPr="00BE780B">
        <w:rPr>
          <w:rFonts w:cs="Arial"/>
        </w:rPr>
        <w:t xml:space="preserve">), ve kterém budou kanceláře dodavatele stavby, TDI, šatny pracovníků stavby vč. nezbytného hygienického zařízení. Objekt ZS bude napojen na elektrickou energii, vodu a kanalizaci v rámci vnitroareálových rozvodů. </w:t>
      </w:r>
    </w:p>
    <w:p w14:paraId="1A2AAA47" w14:textId="77777777" w:rsidR="00803B90" w:rsidRPr="00BE780B" w:rsidRDefault="00803B90" w:rsidP="00803B90">
      <w:pPr>
        <w:pStyle w:val="Zhlav"/>
        <w:tabs>
          <w:tab w:val="clear" w:pos="4536"/>
          <w:tab w:val="clear" w:pos="9072"/>
        </w:tabs>
        <w:rPr>
          <w:rFonts w:cs="Arial"/>
        </w:rPr>
      </w:pPr>
      <w:r w:rsidRPr="00BE780B">
        <w:rPr>
          <w:rFonts w:cs="Arial"/>
        </w:rPr>
        <w:t>Trvalé zábory nejsou uvažovány. Pro provedení přípojek, přeložek inženýrských sítí a komunikací</w:t>
      </w:r>
      <w:r w:rsidRPr="00BE780B">
        <w:rPr>
          <w:rFonts w:cs="Arial"/>
          <w:lang w:val="cs-CZ"/>
        </w:rPr>
        <w:t xml:space="preserve">, pokud bude potřeba, </w:t>
      </w:r>
      <w:r w:rsidRPr="00BE780B">
        <w:rPr>
          <w:rFonts w:cs="Arial"/>
        </w:rPr>
        <w:t>zhotovitel konkrétně určí rozsah, termín záboru, odpovědnou osobu, složí kauci na BKOM a vyřídí povolení ZUK pro provádění stavby.</w:t>
      </w:r>
    </w:p>
    <w:p w14:paraId="71D330CB" w14:textId="77777777" w:rsidR="00803B90" w:rsidRPr="00BE780B" w:rsidRDefault="00803B90" w:rsidP="00803B90">
      <w:pPr>
        <w:pStyle w:val="Nadpis6"/>
      </w:pPr>
      <w:r w:rsidRPr="00BE780B">
        <w:t xml:space="preserve">požadavky na bezbariérové </w:t>
      </w:r>
      <w:proofErr w:type="spellStart"/>
      <w:r w:rsidRPr="00BE780B">
        <w:t>obchozí</w:t>
      </w:r>
      <w:proofErr w:type="spellEnd"/>
      <w:r w:rsidRPr="00BE780B">
        <w:t xml:space="preserve"> trasy,</w:t>
      </w:r>
    </w:p>
    <w:p w14:paraId="4E03D521" w14:textId="77777777" w:rsidR="00803B90" w:rsidRPr="00BE780B" w:rsidRDefault="00803B90" w:rsidP="00803B90">
      <w:r w:rsidRPr="00BE780B">
        <w:t xml:space="preserve">Staveniště se nachází v nezastavěném území. </w:t>
      </w:r>
    </w:p>
    <w:p w14:paraId="041436B9" w14:textId="77777777" w:rsidR="00803B90" w:rsidRPr="00BE780B" w:rsidRDefault="00803B90" w:rsidP="00803B90">
      <w:r w:rsidRPr="00BE780B">
        <w:br w:type="page"/>
      </w:r>
    </w:p>
    <w:p w14:paraId="1684019F" w14:textId="77777777" w:rsidR="00803B90" w:rsidRPr="00BE780B" w:rsidRDefault="00803B90" w:rsidP="00803B90">
      <w:pPr>
        <w:pStyle w:val="Nadpis6"/>
        <w:rPr>
          <w:rFonts w:cs="Arial"/>
          <w:lang w:val="cs-CZ"/>
        </w:rPr>
      </w:pPr>
      <w:r w:rsidRPr="00BE780B">
        <w:rPr>
          <w:rFonts w:cs="Arial"/>
        </w:rPr>
        <w:lastRenderedPageBreak/>
        <w:t xml:space="preserve">bilance zemních prací, požadavky na přísun nebo deponie zemin, </w:t>
      </w:r>
    </w:p>
    <w:p w14:paraId="613EDCE5" w14:textId="77777777" w:rsidR="00803B90" w:rsidRPr="00BE780B" w:rsidRDefault="00803B90" w:rsidP="00803B90">
      <w:pPr>
        <w:pStyle w:val="Standard"/>
        <w:jc w:val="both"/>
        <w:rPr>
          <w:rFonts w:ascii="Arial" w:hAnsi="Arial" w:cs="Arial"/>
          <w:color w:val="auto"/>
          <w:sz w:val="20"/>
          <w:szCs w:val="20"/>
        </w:rPr>
      </w:pPr>
      <w:r w:rsidRPr="00BE780B">
        <w:rPr>
          <w:rFonts w:ascii="Arial" w:hAnsi="Arial" w:cs="Arial"/>
          <w:color w:val="auto"/>
          <w:sz w:val="20"/>
          <w:szCs w:val="20"/>
        </w:rPr>
        <w:t xml:space="preserve">Bilance objemu zeminy z výkopu je počítána s přebytkem. Vytěžená zemina bude zčásti použita jako zásypový materiál a pro realizaci čistých terénních úprav přímo na stavbě. Přebytečná zemina bude odvezena a uložena na skládku vybrané odborné společnosti, částečně bude použita pro zpětné zásypy. Zemina z výkopů bude odvezena do zařízení k využívání odpadů na povrchu terénu R11- Lom Brno Líšeň v dobývacím prostoru Líšeň </w:t>
      </w:r>
      <w:proofErr w:type="spellStart"/>
      <w:r w:rsidRPr="00BE780B">
        <w:rPr>
          <w:rFonts w:ascii="Arial" w:hAnsi="Arial" w:cs="Arial"/>
          <w:color w:val="auto"/>
          <w:sz w:val="20"/>
          <w:szCs w:val="20"/>
        </w:rPr>
        <w:t>ev.č</w:t>
      </w:r>
      <w:proofErr w:type="spellEnd"/>
      <w:r w:rsidRPr="00BE780B">
        <w:rPr>
          <w:rFonts w:ascii="Arial" w:hAnsi="Arial" w:cs="Arial"/>
          <w:color w:val="auto"/>
          <w:sz w:val="20"/>
          <w:szCs w:val="20"/>
        </w:rPr>
        <w:t xml:space="preserve">. 6 0315, IČZ: CZB01089., umístěného na </w:t>
      </w:r>
      <w:proofErr w:type="spellStart"/>
      <w:r w:rsidRPr="00BE780B">
        <w:rPr>
          <w:rFonts w:ascii="Arial" w:hAnsi="Arial" w:cs="Arial"/>
          <w:color w:val="auto"/>
          <w:sz w:val="20"/>
          <w:szCs w:val="20"/>
        </w:rPr>
        <w:t>p.č</w:t>
      </w:r>
      <w:proofErr w:type="spellEnd"/>
      <w:r w:rsidRPr="00BE780B">
        <w:rPr>
          <w:rFonts w:ascii="Arial" w:hAnsi="Arial" w:cs="Arial"/>
          <w:color w:val="auto"/>
          <w:sz w:val="20"/>
          <w:szCs w:val="20"/>
        </w:rPr>
        <w:t>. 5354/1, 5355/1.</w:t>
      </w:r>
    </w:p>
    <w:p w14:paraId="43AD1682" w14:textId="77777777" w:rsidR="00803B90" w:rsidRPr="00BE780B" w:rsidRDefault="00803B90" w:rsidP="00803B90">
      <w:pPr>
        <w:pStyle w:val="Standard"/>
        <w:jc w:val="both"/>
        <w:rPr>
          <w:rFonts w:ascii="Arial" w:eastAsia="Calibri" w:hAnsi="Arial" w:cs="Arial"/>
          <w:color w:val="auto"/>
          <w:kern w:val="0"/>
          <w:sz w:val="20"/>
          <w:szCs w:val="20"/>
        </w:rPr>
      </w:pPr>
      <w:r w:rsidRPr="00BE780B">
        <w:rPr>
          <w:rFonts w:ascii="Arial" w:eastAsia="Calibri" w:hAnsi="Arial" w:cs="Arial"/>
          <w:color w:val="auto"/>
          <w:kern w:val="0"/>
          <w:sz w:val="20"/>
          <w:szCs w:val="20"/>
        </w:rPr>
        <w:t xml:space="preserve">Skrytá ornice bude dočasně deponována v areálu stavby a bude řádně zabezpečena proti rozplavování, zaplevelování a zcizování. Uložení a ošetření deponií bude v souladu s metodickým návodem </w:t>
      </w:r>
      <w:proofErr w:type="spellStart"/>
      <w:r w:rsidRPr="00BE780B">
        <w:rPr>
          <w:rFonts w:ascii="Arial" w:eastAsia="Calibri" w:hAnsi="Arial" w:cs="Arial"/>
          <w:color w:val="auto"/>
          <w:kern w:val="0"/>
          <w:sz w:val="20"/>
          <w:szCs w:val="20"/>
        </w:rPr>
        <w:t>MZVž</w:t>
      </w:r>
      <w:proofErr w:type="spellEnd"/>
      <w:r w:rsidRPr="00BE780B">
        <w:rPr>
          <w:rFonts w:ascii="Arial" w:eastAsia="Calibri" w:hAnsi="Arial" w:cs="Arial"/>
          <w:color w:val="auto"/>
          <w:kern w:val="0"/>
          <w:sz w:val="20"/>
          <w:szCs w:val="20"/>
        </w:rPr>
        <w:t xml:space="preserve"> č. j. 40-917/1982-413 pro zabezpečení a ošetřování dočasných deponií ornice;</w:t>
      </w:r>
    </w:p>
    <w:p w14:paraId="6245407B" w14:textId="77777777" w:rsidR="00803B90" w:rsidRPr="00BE780B" w:rsidRDefault="00803B90" w:rsidP="00803B90">
      <w:pPr>
        <w:rPr>
          <w:rFonts w:cs="Arial"/>
          <w:szCs w:val="20"/>
        </w:rPr>
      </w:pPr>
      <w:r w:rsidRPr="00BE780B">
        <w:rPr>
          <w:rFonts w:cs="Arial"/>
          <w:szCs w:val="20"/>
        </w:rPr>
        <w:t>HTÚ je nezbytné provádět pod trvalou kontrolou geologa při geologickém resp. geotechnickém dozoru.</w:t>
      </w:r>
    </w:p>
    <w:p w14:paraId="15C7A4EC" w14:textId="77777777" w:rsidR="00803B90" w:rsidRPr="00BE780B" w:rsidRDefault="00803B90" w:rsidP="00803B90">
      <w:pPr>
        <w:rPr>
          <w:rFonts w:eastAsia="Times New Roman" w:cs="Arial"/>
        </w:rPr>
      </w:pPr>
      <w:r w:rsidRPr="00BE780B">
        <w:rPr>
          <w:rFonts w:eastAsia="Times New Roman" w:cs="Arial"/>
        </w:rPr>
        <w:t>Svahování jednotlivých výkopů je dle IGP nutné provádět ve sklonech 1:1. V místech, kde nelze provést svahování výkopů bude provedeno pažení stavební jámy.</w:t>
      </w:r>
    </w:p>
    <w:p w14:paraId="270EBD57" w14:textId="77777777" w:rsidR="00803B90" w:rsidRPr="00BE780B" w:rsidRDefault="00803B90" w:rsidP="00803B90">
      <w:pPr>
        <w:rPr>
          <w:rFonts w:cs="Arial"/>
          <w:szCs w:val="20"/>
        </w:rPr>
      </w:pPr>
    </w:p>
    <w:p w14:paraId="7B8270A5" w14:textId="77777777" w:rsidR="00803B90" w:rsidRPr="00BE780B" w:rsidRDefault="00803B90" w:rsidP="00803B90">
      <w:pPr>
        <w:rPr>
          <w:rFonts w:cs="Arial"/>
        </w:rPr>
      </w:pPr>
      <w:r w:rsidRPr="00BE780B">
        <w:rPr>
          <w:rFonts w:cs="Arial"/>
        </w:rPr>
        <w:t>Hutnění je nutno provádět po vrstvách, jejichž mocnost a způsob hutnění musí být stanoven v závislosti na použitém hutnícím mechanismu tak, aby bylo dosaženo parametru únosnosti pláně:</w:t>
      </w:r>
    </w:p>
    <w:p w14:paraId="56285311" w14:textId="77777777" w:rsidR="00803B90" w:rsidRPr="00BE780B" w:rsidRDefault="00803B90" w:rsidP="00803B90">
      <w:pPr>
        <w:numPr>
          <w:ilvl w:val="0"/>
          <w:numId w:val="11"/>
        </w:numPr>
        <w:rPr>
          <w:rFonts w:cs="Arial"/>
        </w:rPr>
      </w:pPr>
      <w:r w:rsidRPr="00BE780B">
        <w:rPr>
          <w:rFonts w:cs="Arial"/>
        </w:rPr>
        <w:t xml:space="preserve">pod komunikacemi i chodníky Edef,2 &gt; 45 </w:t>
      </w:r>
      <w:proofErr w:type="spellStart"/>
      <w:r w:rsidRPr="00BE780B">
        <w:rPr>
          <w:rFonts w:cs="Arial"/>
        </w:rPr>
        <w:t>MPa</w:t>
      </w:r>
      <w:proofErr w:type="spellEnd"/>
      <w:r w:rsidRPr="00BE780B">
        <w:rPr>
          <w:rFonts w:cs="Arial"/>
        </w:rPr>
        <w:t xml:space="preserve">  při = Edef,2/Edef,1 &lt; 2,5.</w:t>
      </w:r>
    </w:p>
    <w:p w14:paraId="64078705" w14:textId="77777777" w:rsidR="00803B90" w:rsidRPr="00BE780B" w:rsidRDefault="00803B90" w:rsidP="00803B90">
      <w:pPr>
        <w:numPr>
          <w:ilvl w:val="0"/>
          <w:numId w:val="11"/>
        </w:numPr>
        <w:rPr>
          <w:rFonts w:cs="Arial"/>
        </w:rPr>
      </w:pPr>
      <w:r w:rsidRPr="00BE780B">
        <w:rPr>
          <w:rFonts w:cs="Arial"/>
        </w:rPr>
        <w:t>pod objektem:</w:t>
      </w:r>
      <w:r w:rsidRPr="00BE780B">
        <w:rPr>
          <w:rFonts w:cs="Arial"/>
          <w:bCs/>
        </w:rPr>
        <w:t xml:space="preserve"> pod podkladním betonem bude proveden betonový recyklát </w:t>
      </w:r>
      <w:proofErr w:type="spellStart"/>
      <w:r w:rsidRPr="00BE780B">
        <w:rPr>
          <w:rFonts w:cs="Arial"/>
          <w:bCs/>
        </w:rPr>
        <w:t>tl</w:t>
      </w:r>
      <w:proofErr w:type="spellEnd"/>
      <w:r w:rsidRPr="00BE780B">
        <w:rPr>
          <w:rFonts w:cs="Arial"/>
          <w:bCs/>
        </w:rPr>
        <w:t>. 250 mm o zhutnění E</w:t>
      </w:r>
      <w:r w:rsidRPr="00BE780B">
        <w:rPr>
          <w:rFonts w:cs="Arial"/>
          <w:bCs/>
          <w:vertAlign w:val="subscript"/>
        </w:rPr>
        <w:t>def,2</w:t>
      </w:r>
      <w:r w:rsidRPr="00BE780B">
        <w:rPr>
          <w:rFonts w:cs="Arial"/>
          <w:bCs/>
        </w:rPr>
        <w:t>=50MPa při poměru E</w:t>
      </w:r>
      <w:r w:rsidRPr="00BE780B">
        <w:rPr>
          <w:rFonts w:cs="Arial"/>
          <w:bCs/>
          <w:vertAlign w:val="subscript"/>
        </w:rPr>
        <w:t>def,2</w:t>
      </w:r>
      <w:r w:rsidRPr="00BE780B">
        <w:rPr>
          <w:rFonts w:cs="Arial"/>
          <w:bCs/>
        </w:rPr>
        <w:t>/E</w:t>
      </w:r>
      <w:r w:rsidRPr="00BE780B">
        <w:rPr>
          <w:rFonts w:cs="Arial"/>
          <w:bCs/>
          <w:vertAlign w:val="subscript"/>
        </w:rPr>
        <w:t>def,1</w:t>
      </w:r>
      <w:r w:rsidRPr="00BE780B">
        <w:rPr>
          <w:rFonts w:cs="Arial"/>
          <w:bCs/>
        </w:rPr>
        <w:t>=2,5.</w:t>
      </w:r>
    </w:p>
    <w:p w14:paraId="0FD3AE79" w14:textId="77777777" w:rsidR="00803B90" w:rsidRPr="00BE780B" w:rsidRDefault="00803B90" w:rsidP="00803B90">
      <w:pPr>
        <w:pStyle w:val="Nadpis6"/>
        <w:rPr>
          <w:rFonts w:cs="Arial"/>
          <w:lang w:val="cs-CZ"/>
        </w:rPr>
      </w:pPr>
      <w:r w:rsidRPr="00BE780B">
        <w:rPr>
          <w:rFonts w:cs="Arial"/>
        </w:rPr>
        <w:t xml:space="preserve">maximální produkovaná množství a druhy odpadů a emisí při výstavbě, jejich likvidace, </w:t>
      </w:r>
    </w:p>
    <w:p w14:paraId="46D921C3" w14:textId="77777777" w:rsidR="00803B90" w:rsidRPr="00BE780B" w:rsidRDefault="00803B90" w:rsidP="00803B90">
      <w:pPr>
        <w:rPr>
          <w:rFonts w:cs="Arial"/>
        </w:rPr>
      </w:pPr>
      <w:r w:rsidRPr="00BE780B">
        <w:rPr>
          <w:rFonts w:cs="Arial"/>
        </w:rPr>
        <w:t>Vybraný dodavatel stavby zpracuje, doloží a s investorem, uživatelem a případně hygienikem odsouhlasí uvažovaný způsob výstavby tak, aby byly negativní vlivy stavby maximálně eliminovány.</w:t>
      </w:r>
    </w:p>
    <w:p w14:paraId="12F10C76" w14:textId="77777777" w:rsidR="00803B90" w:rsidRPr="00BE780B" w:rsidRDefault="00803B90" w:rsidP="00803B90">
      <w:pPr>
        <w:pStyle w:val="Zhlav"/>
        <w:tabs>
          <w:tab w:val="clear" w:pos="4536"/>
          <w:tab w:val="clear" w:pos="9072"/>
        </w:tabs>
        <w:rPr>
          <w:rFonts w:cs="Arial"/>
        </w:rPr>
      </w:pPr>
      <w:r w:rsidRPr="00BE780B">
        <w:rPr>
          <w:rFonts w:cs="Arial"/>
        </w:rPr>
        <w:t>Při výstavbě budou dodržena opatření ke snižování prašnosti při výstavbě vhodnou organizací práce, kropením a čištěním komunikací, minimalizací zásob sypkých stavebních materiálů a ostatních potenciálních zdrojů prašnosti:</w:t>
      </w:r>
    </w:p>
    <w:p w14:paraId="4477BD72" w14:textId="77777777" w:rsidR="00803B90" w:rsidRPr="00BE780B" w:rsidRDefault="00803B90" w:rsidP="00803B90">
      <w:pPr>
        <w:pStyle w:val="Zhlav"/>
        <w:tabs>
          <w:tab w:val="clear" w:pos="4536"/>
          <w:tab w:val="clear" w:pos="9072"/>
        </w:tabs>
        <w:rPr>
          <w:rFonts w:cs="Arial"/>
          <w:lang w:val="cs-CZ"/>
        </w:rPr>
      </w:pPr>
      <w:r w:rsidRPr="00BE780B">
        <w:rPr>
          <w:rFonts w:cs="Arial"/>
        </w:rPr>
        <w:t>Sypký odpad ze stavby a dovážené sypké stavební materiály na korbách automobilů zakrývat plachtami</w:t>
      </w:r>
      <w:r w:rsidRPr="00BE780B">
        <w:rPr>
          <w:rFonts w:cs="Arial"/>
          <w:lang w:val="cs-CZ"/>
        </w:rPr>
        <w:t>.</w:t>
      </w:r>
    </w:p>
    <w:p w14:paraId="40AB8931" w14:textId="77777777" w:rsidR="00803B90" w:rsidRPr="00BE780B" w:rsidRDefault="00803B90" w:rsidP="00803B90">
      <w:pPr>
        <w:pStyle w:val="Zhlav"/>
        <w:tabs>
          <w:tab w:val="clear" w:pos="4536"/>
          <w:tab w:val="clear" w:pos="9072"/>
        </w:tabs>
        <w:rPr>
          <w:rFonts w:cs="Arial"/>
          <w:lang w:val="cs-CZ"/>
        </w:rPr>
      </w:pPr>
    </w:p>
    <w:p w14:paraId="0FBB0148" w14:textId="77777777" w:rsidR="00803B90" w:rsidRPr="00BE780B" w:rsidRDefault="00803B90" w:rsidP="00803B90">
      <w:pPr>
        <w:rPr>
          <w:rFonts w:cs="Arial"/>
          <w:b/>
          <w:u w:val="single"/>
        </w:rPr>
      </w:pPr>
      <w:r w:rsidRPr="00BE780B">
        <w:rPr>
          <w:rFonts w:cs="Arial"/>
          <w:b/>
          <w:u w:val="single"/>
        </w:rPr>
        <w:t>Nakládání s odpady vzniklými při realizaci stavby</w:t>
      </w:r>
    </w:p>
    <w:p w14:paraId="142CF0E4" w14:textId="77777777" w:rsidR="00803B90" w:rsidRPr="00BE780B" w:rsidRDefault="00803B90" w:rsidP="00803B90">
      <w:pPr>
        <w:pStyle w:val="Standard"/>
        <w:jc w:val="both"/>
        <w:rPr>
          <w:rFonts w:ascii="Arial" w:eastAsia="Calibri" w:hAnsi="Arial" w:cs="Arial"/>
          <w:color w:val="auto"/>
          <w:kern w:val="0"/>
          <w:sz w:val="20"/>
        </w:rPr>
      </w:pPr>
      <w:r w:rsidRPr="00BE780B">
        <w:rPr>
          <w:rFonts w:ascii="Arial" w:hAnsi="Arial" w:cs="Arial"/>
          <w:color w:val="auto"/>
          <w:sz w:val="20"/>
          <w:szCs w:val="20"/>
        </w:rPr>
        <w:t xml:space="preserve">Součástí smlouvy mezi investorem a hlavním dodavatelem stavby bude i podmínka, že hlavní dodavatel stavby je zodpovědný za správné nakládání s odpady vznikajícími v průběhu výstavby (včetně odpadů vznikajících činností subdodavatelů na stavbě), včetně jejich následného využití nebo </w:t>
      </w:r>
      <w:r w:rsidRPr="00BE780B">
        <w:rPr>
          <w:rFonts w:ascii="Arial" w:eastAsia="Calibri" w:hAnsi="Arial" w:cs="Arial"/>
          <w:color w:val="auto"/>
          <w:kern w:val="0"/>
          <w:sz w:val="20"/>
          <w:lang w:val="x-none"/>
        </w:rPr>
        <w:t>odstranění (tato povinnost bude zapracována do smlouvy o provedení prací).</w:t>
      </w:r>
    </w:p>
    <w:p w14:paraId="1B22041E" w14:textId="77777777" w:rsidR="00803B90" w:rsidRPr="00BE780B" w:rsidRDefault="00803B90" w:rsidP="00803B90">
      <w:pPr>
        <w:rPr>
          <w:rFonts w:cs="Arial"/>
        </w:rPr>
      </w:pPr>
      <w:r w:rsidRPr="00BE780B">
        <w:rPr>
          <w:rFonts w:cs="Arial"/>
          <w:lang w:val="x-none"/>
        </w:rPr>
        <w:t>Odpadový materiál vzniklý při činnosti bude likvidován v souladu se zákonem č. 185/2001 Sb. O</w:t>
      </w:r>
      <w:r w:rsidRPr="00BE780B">
        <w:rPr>
          <w:rFonts w:cs="Arial"/>
        </w:rPr>
        <w:t xml:space="preserve"> odpadech a o změně některých dalších zákonů, ve znění pozdějších změn (dále jen zákon o odpadech), jeho prováděcích předpisů. Vybourané materiály a odpad budou na staveništi tříděny, budou ukládány buď přímo na transportní vozidla, nebo do kontejnerů umístěných na pozemku investora pro následný odvoz. Přednostně budou odpady druhotně využity (stavební recykláž, dřevní hmota, železo). Materiálové využití bude mít přednost před jejich uložením na skládku nebo jiným využitím odpadů. </w:t>
      </w:r>
    </w:p>
    <w:p w14:paraId="0304A99A" w14:textId="77777777" w:rsidR="00803B90" w:rsidRPr="00BE780B" w:rsidRDefault="00803B90" w:rsidP="00803B90">
      <w:pPr>
        <w:pStyle w:val="textzakladni"/>
        <w:rPr>
          <w:rFonts w:eastAsia="Calibri" w:cs="Arial"/>
          <w:sz w:val="20"/>
          <w:szCs w:val="22"/>
          <w:lang w:eastAsia="en-US"/>
        </w:rPr>
      </w:pPr>
      <w:r w:rsidRPr="00BE780B">
        <w:rPr>
          <w:rFonts w:eastAsia="Calibri" w:cs="Arial"/>
          <w:sz w:val="20"/>
          <w:szCs w:val="22"/>
          <w:lang w:eastAsia="en-US"/>
        </w:rPr>
        <w:t>Odpady budou předány pouze osobám, které jsou dle zákona o odpadech k jejich převzetí oprávněny. Ke kolaudaci budou předloženy doklady o způsobu odstranění odpadů ze stavební činnosti, pokud jejich další využití na stavbě není možné a evidence odpadů ze stavby.</w:t>
      </w:r>
    </w:p>
    <w:p w14:paraId="64EB1CFC" w14:textId="77777777" w:rsidR="00803B90" w:rsidRPr="00BE780B" w:rsidRDefault="00803B90" w:rsidP="00803B90">
      <w:pPr>
        <w:pStyle w:val="textzakladni"/>
        <w:rPr>
          <w:rFonts w:eastAsia="Calibri" w:cs="Arial"/>
          <w:sz w:val="20"/>
          <w:szCs w:val="22"/>
          <w:lang w:eastAsia="en-US"/>
        </w:rPr>
      </w:pPr>
      <w:r w:rsidRPr="00BE780B">
        <w:rPr>
          <w:rFonts w:eastAsia="Calibri" w:cs="Arial"/>
          <w:sz w:val="20"/>
          <w:szCs w:val="22"/>
          <w:lang w:eastAsia="en-US"/>
        </w:rPr>
        <w:t>Běžnou stavební činností se předpokládá likvidace následujících druhů odpadů:</w:t>
      </w:r>
    </w:p>
    <w:p w14:paraId="2AC3D78D" w14:textId="77777777" w:rsidR="00803B90" w:rsidRPr="00BE780B" w:rsidRDefault="00803B90" w:rsidP="00803B90">
      <w:pPr>
        <w:pStyle w:val="textzakladni"/>
        <w:rPr>
          <w:rFonts w:eastAsia="Calibri" w:cs="Arial"/>
          <w:sz w:val="20"/>
          <w:szCs w:val="22"/>
          <w:lang w:eastAsia="en-US"/>
        </w:rPr>
      </w:pPr>
      <w:r w:rsidRPr="00BE780B">
        <w:rPr>
          <w:rFonts w:eastAsia="Calibri" w:cs="Arial"/>
          <w:sz w:val="20"/>
          <w:szCs w:val="22"/>
          <w:lang w:eastAsia="en-US"/>
        </w:rPr>
        <w:t>Odpadový materiál ze stavební činnosti (dřevo, suť, polystyren, průmyslový odpad apod.), bude tříděn a odvážen na vhodnou skládku.</w:t>
      </w:r>
    </w:p>
    <w:p w14:paraId="36310B33" w14:textId="77777777" w:rsidR="00803B90" w:rsidRPr="00BE780B" w:rsidRDefault="00803B90" w:rsidP="00803B90">
      <w:pPr>
        <w:pStyle w:val="textzakladni"/>
        <w:rPr>
          <w:rFonts w:eastAsia="Calibri" w:cs="Arial"/>
          <w:sz w:val="20"/>
          <w:szCs w:val="22"/>
          <w:lang w:eastAsia="en-US"/>
        </w:rPr>
      </w:pPr>
      <w:r w:rsidRPr="00BE780B">
        <w:rPr>
          <w:rFonts w:eastAsia="Calibri" w:cs="Arial"/>
          <w:sz w:val="20"/>
          <w:szCs w:val="22"/>
          <w:lang w:eastAsia="en-US"/>
        </w:rPr>
        <w:t>Vhodné skládky pro ukládání odpadu ze stavební činnosti zajistí zhotovitel stavby v rámci dodávky stavby.</w:t>
      </w:r>
    </w:p>
    <w:p w14:paraId="1287683D" w14:textId="77777777" w:rsidR="00803B90" w:rsidRPr="00BE780B" w:rsidRDefault="00803B90" w:rsidP="00803B90">
      <w:pPr>
        <w:rPr>
          <w:rFonts w:cs="Arial"/>
          <w:b/>
          <w:u w:val="single"/>
        </w:rPr>
      </w:pPr>
      <w:r w:rsidRPr="00BE780B">
        <w:rPr>
          <w:rFonts w:cs="Arial"/>
          <w:b/>
          <w:u w:val="single"/>
        </w:rPr>
        <w:t>Přehled a kategorizace odpadů vznikajících při výstavbě:</w:t>
      </w:r>
    </w:p>
    <w:p w14:paraId="6FB6B54A" w14:textId="77777777" w:rsidR="00803B90" w:rsidRPr="00BE780B" w:rsidRDefault="00803B90" w:rsidP="00803B90">
      <w:pPr>
        <w:pStyle w:val="textzakladni"/>
        <w:rPr>
          <w:rFonts w:eastAsia="Calibri" w:cs="Arial"/>
          <w:sz w:val="20"/>
          <w:szCs w:val="22"/>
          <w:lang w:eastAsia="en-US"/>
        </w:rPr>
      </w:pPr>
      <w:r w:rsidRPr="00BE780B">
        <w:rPr>
          <w:rFonts w:eastAsia="Calibri" w:cs="Arial"/>
          <w:sz w:val="20"/>
          <w:szCs w:val="22"/>
          <w:lang w:eastAsia="en-US"/>
        </w:rPr>
        <w:t xml:space="preserve">Předpoklad vzniku možných následujících odpadů (dle přílohy vyhlášky MŽP </w:t>
      </w:r>
      <w:r w:rsidRPr="00BE780B">
        <w:rPr>
          <w:rFonts w:eastAsia="Calibri" w:cs="Arial"/>
          <w:sz w:val="20"/>
          <w:szCs w:val="22"/>
          <w:lang w:val="cs-CZ" w:eastAsia="en-US"/>
        </w:rPr>
        <w:t xml:space="preserve">93/2016 </w:t>
      </w:r>
      <w:r w:rsidRPr="00BE780B">
        <w:rPr>
          <w:rFonts w:eastAsia="Calibri" w:cs="Arial"/>
          <w:sz w:val="20"/>
          <w:szCs w:val="22"/>
          <w:lang w:eastAsia="en-US"/>
        </w:rPr>
        <w:t xml:space="preserve">Sb.) skupina 17 – stavební a demoliční odpady. </w:t>
      </w:r>
    </w:p>
    <w:p w14:paraId="4F55BC83" w14:textId="77777777" w:rsidR="00803B90" w:rsidRPr="00BE780B" w:rsidRDefault="00803B90" w:rsidP="00803B90">
      <w:pPr>
        <w:pStyle w:val="textzakladni"/>
        <w:rPr>
          <w:rFonts w:eastAsia="Calibri" w:cs="Arial"/>
          <w:sz w:val="20"/>
          <w:szCs w:val="22"/>
          <w:lang w:eastAsia="en-US"/>
        </w:rPr>
      </w:pPr>
      <w:r w:rsidRPr="00BE780B">
        <w:rPr>
          <w:rFonts w:eastAsia="Calibri" w:cs="Arial"/>
          <w:sz w:val="20"/>
          <w:szCs w:val="22"/>
          <w:lang w:eastAsia="en-US"/>
        </w:rPr>
        <w:t>Přehled a kategorizace odpadů vznikajících při výstavbě (obecný přehled):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11"/>
        <w:gridCol w:w="1884"/>
        <w:gridCol w:w="911"/>
        <w:gridCol w:w="2255"/>
        <w:gridCol w:w="1181"/>
      </w:tblGrid>
      <w:tr w:rsidR="00803B90" w:rsidRPr="00BE780B" w14:paraId="7F35DDA9" w14:textId="77777777" w:rsidTr="00DB5A5E">
        <w:tc>
          <w:tcPr>
            <w:tcW w:w="1562" w:type="pct"/>
            <w:tcBorders>
              <w:top w:val="single" w:sz="12" w:space="0" w:color="auto"/>
              <w:left w:val="single" w:sz="12" w:space="0" w:color="auto"/>
              <w:bottom w:val="single" w:sz="12" w:space="0" w:color="auto"/>
            </w:tcBorders>
          </w:tcPr>
          <w:p w14:paraId="272DC555" w14:textId="77777777" w:rsidR="00803B90" w:rsidRPr="00BE780B" w:rsidRDefault="00803B90" w:rsidP="00DB5A5E">
            <w:pPr>
              <w:rPr>
                <w:rFonts w:cs="Arial"/>
                <w:sz w:val="18"/>
                <w:szCs w:val="18"/>
              </w:rPr>
            </w:pPr>
          </w:p>
          <w:p w14:paraId="21F81C42" w14:textId="77777777" w:rsidR="00803B90" w:rsidRPr="00BE780B" w:rsidRDefault="00803B90" w:rsidP="00DB5A5E">
            <w:pPr>
              <w:rPr>
                <w:rFonts w:cs="Arial"/>
                <w:sz w:val="18"/>
                <w:szCs w:val="18"/>
              </w:rPr>
            </w:pPr>
            <w:r w:rsidRPr="00BE780B">
              <w:rPr>
                <w:rFonts w:cs="Arial"/>
                <w:sz w:val="18"/>
                <w:szCs w:val="18"/>
              </w:rPr>
              <w:t>N á z e v  o d p a d u</w:t>
            </w:r>
          </w:p>
        </w:tc>
        <w:tc>
          <w:tcPr>
            <w:tcW w:w="1049" w:type="pct"/>
            <w:tcBorders>
              <w:top w:val="single" w:sz="12" w:space="0" w:color="auto"/>
              <w:bottom w:val="single" w:sz="12" w:space="0" w:color="auto"/>
            </w:tcBorders>
          </w:tcPr>
          <w:p w14:paraId="4660C34D" w14:textId="77777777" w:rsidR="00803B90" w:rsidRPr="00BE780B" w:rsidRDefault="00803B90" w:rsidP="00DB5A5E">
            <w:pPr>
              <w:rPr>
                <w:rFonts w:cs="Arial"/>
                <w:sz w:val="18"/>
                <w:szCs w:val="18"/>
              </w:rPr>
            </w:pPr>
            <w:r w:rsidRPr="00BE780B">
              <w:rPr>
                <w:rFonts w:cs="Arial"/>
                <w:sz w:val="18"/>
                <w:szCs w:val="18"/>
              </w:rPr>
              <w:t>Katalogové číslo (nový Katalog)</w:t>
            </w:r>
          </w:p>
        </w:tc>
        <w:tc>
          <w:tcPr>
            <w:tcW w:w="494" w:type="pct"/>
            <w:tcBorders>
              <w:top w:val="single" w:sz="12" w:space="0" w:color="auto"/>
              <w:bottom w:val="single" w:sz="12" w:space="0" w:color="auto"/>
            </w:tcBorders>
          </w:tcPr>
          <w:p w14:paraId="09314B13" w14:textId="77777777" w:rsidR="00803B90" w:rsidRPr="00BE780B" w:rsidRDefault="00803B90" w:rsidP="00DB5A5E">
            <w:pPr>
              <w:rPr>
                <w:rFonts w:cs="Arial"/>
                <w:sz w:val="18"/>
                <w:szCs w:val="18"/>
              </w:rPr>
            </w:pPr>
            <w:r w:rsidRPr="00BE780B">
              <w:rPr>
                <w:rFonts w:cs="Arial"/>
                <w:sz w:val="18"/>
                <w:szCs w:val="18"/>
              </w:rPr>
              <w:t>Kategorie</w:t>
            </w:r>
          </w:p>
        </w:tc>
        <w:tc>
          <w:tcPr>
            <w:tcW w:w="1254" w:type="pct"/>
            <w:tcBorders>
              <w:top w:val="single" w:sz="12" w:space="0" w:color="auto"/>
              <w:bottom w:val="single" w:sz="12" w:space="0" w:color="auto"/>
              <w:right w:val="single" w:sz="4" w:space="0" w:color="auto"/>
            </w:tcBorders>
          </w:tcPr>
          <w:p w14:paraId="4319D32C" w14:textId="77777777" w:rsidR="00803B90" w:rsidRPr="00BE780B" w:rsidRDefault="00803B90" w:rsidP="00DB5A5E">
            <w:pPr>
              <w:rPr>
                <w:rFonts w:cs="Arial"/>
                <w:sz w:val="18"/>
                <w:szCs w:val="18"/>
              </w:rPr>
            </w:pPr>
            <w:r w:rsidRPr="00BE780B">
              <w:rPr>
                <w:rFonts w:cs="Arial"/>
                <w:sz w:val="18"/>
                <w:szCs w:val="18"/>
              </w:rPr>
              <w:t>Způsob nakládání s odpadem</w:t>
            </w:r>
          </w:p>
        </w:tc>
        <w:tc>
          <w:tcPr>
            <w:tcW w:w="641" w:type="pct"/>
            <w:tcBorders>
              <w:top w:val="single" w:sz="12" w:space="0" w:color="auto"/>
              <w:left w:val="single" w:sz="4" w:space="0" w:color="auto"/>
              <w:bottom w:val="single" w:sz="12" w:space="0" w:color="auto"/>
              <w:right w:val="single" w:sz="12" w:space="0" w:color="auto"/>
            </w:tcBorders>
          </w:tcPr>
          <w:p w14:paraId="50C70C76" w14:textId="77777777" w:rsidR="00803B90" w:rsidRPr="00BE780B" w:rsidRDefault="00803B90" w:rsidP="00DB5A5E">
            <w:pPr>
              <w:rPr>
                <w:rFonts w:cs="Arial"/>
                <w:sz w:val="18"/>
                <w:szCs w:val="18"/>
              </w:rPr>
            </w:pPr>
            <w:r w:rsidRPr="00BE780B">
              <w:rPr>
                <w:rFonts w:cs="Arial"/>
                <w:sz w:val="18"/>
                <w:szCs w:val="18"/>
              </w:rPr>
              <w:t>Maximální produkovaná množství</w:t>
            </w:r>
          </w:p>
        </w:tc>
      </w:tr>
      <w:tr w:rsidR="00803B90" w:rsidRPr="00BE780B" w14:paraId="3E53DF67" w14:textId="77777777" w:rsidTr="00DB5A5E">
        <w:tc>
          <w:tcPr>
            <w:tcW w:w="1562" w:type="pct"/>
            <w:tcBorders>
              <w:top w:val="single" w:sz="12" w:space="0" w:color="auto"/>
              <w:left w:val="single" w:sz="12" w:space="0" w:color="auto"/>
              <w:bottom w:val="single" w:sz="12" w:space="0" w:color="auto"/>
            </w:tcBorders>
          </w:tcPr>
          <w:p w14:paraId="50859195" w14:textId="77777777" w:rsidR="00803B90" w:rsidRPr="00BE780B" w:rsidRDefault="00803B90" w:rsidP="00DB5A5E">
            <w:pPr>
              <w:rPr>
                <w:rFonts w:cs="Arial"/>
                <w:b/>
                <w:sz w:val="18"/>
                <w:szCs w:val="18"/>
              </w:rPr>
            </w:pPr>
            <w:r w:rsidRPr="00BE780B">
              <w:rPr>
                <w:rFonts w:cs="Arial"/>
                <w:b/>
                <w:sz w:val="18"/>
                <w:szCs w:val="18"/>
              </w:rPr>
              <w:t>STAVEBNÍ A DEMOLIČNÍ ODPADY (VČETNĚ VYTĚŽENÉ ZEMINY Z KONTAMINOVANÝCH MÍST)</w:t>
            </w:r>
          </w:p>
        </w:tc>
        <w:tc>
          <w:tcPr>
            <w:tcW w:w="1049" w:type="pct"/>
            <w:tcBorders>
              <w:top w:val="single" w:sz="12" w:space="0" w:color="auto"/>
              <w:bottom w:val="single" w:sz="12" w:space="0" w:color="auto"/>
            </w:tcBorders>
          </w:tcPr>
          <w:p w14:paraId="2F2EDE44" w14:textId="77777777" w:rsidR="00803B90" w:rsidRPr="00BE780B" w:rsidRDefault="00803B90" w:rsidP="00DB5A5E">
            <w:pPr>
              <w:rPr>
                <w:rFonts w:cs="Arial"/>
                <w:b/>
                <w:sz w:val="18"/>
                <w:szCs w:val="18"/>
              </w:rPr>
            </w:pPr>
            <w:r w:rsidRPr="00BE780B">
              <w:rPr>
                <w:rFonts w:cs="Arial"/>
                <w:b/>
                <w:sz w:val="18"/>
                <w:szCs w:val="18"/>
              </w:rPr>
              <w:t>17</w:t>
            </w:r>
          </w:p>
        </w:tc>
        <w:tc>
          <w:tcPr>
            <w:tcW w:w="494" w:type="pct"/>
            <w:tcBorders>
              <w:top w:val="single" w:sz="12" w:space="0" w:color="auto"/>
              <w:bottom w:val="single" w:sz="12" w:space="0" w:color="auto"/>
            </w:tcBorders>
          </w:tcPr>
          <w:p w14:paraId="3411A814" w14:textId="77777777" w:rsidR="00803B90" w:rsidRPr="00BE780B" w:rsidRDefault="00803B90" w:rsidP="00DB5A5E">
            <w:pPr>
              <w:rPr>
                <w:rFonts w:cs="Arial"/>
                <w:sz w:val="18"/>
                <w:szCs w:val="18"/>
              </w:rPr>
            </w:pPr>
          </w:p>
        </w:tc>
        <w:tc>
          <w:tcPr>
            <w:tcW w:w="1254" w:type="pct"/>
            <w:tcBorders>
              <w:top w:val="single" w:sz="12" w:space="0" w:color="auto"/>
              <w:bottom w:val="single" w:sz="12" w:space="0" w:color="auto"/>
              <w:right w:val="single" w:sz="4" w:space="0" w:color="auto"/>
            </w:tcBorders>
          </w:tcPr>
          <w:p w14:paraId="2469C4C9" w14:textId="77777777" w:rsidR="00803B90" w:rsidRPr="00BE780B" w:rsidRDefault="00803B90" w:rsidP="00DB5A5E">
            <w:pPr>
              <w:rPr>
                <w:rFonts w:cs="Arial"/>
                <w:sz w:val="18"/>
                <w:szCs w:val="18"/>
              </w:rPr>
            </w:pPr>
          </w:p>
        </w:tc>
        <w:tc>
          <w:tcPr>
            <w:tcW w:w="641" w:type="pct"/>
            <w:tcBorders>
              <w:top w:val="single" w:sz="12" w:space="0" w:color="auto"/>
              <w:left w:val="single" w:sz="4" w:space="0" w:color="auto"/>
              <w:bottom w:val="single" w:sz="12" w:space="0" w:color="auto"/>
              <w:right w:val="single" w:sz="12" w:space="0" w:color="auto"/>
            </w:tcBorders>
          </w:tcPr>
          <w:p w14:paraId="08AF0B5F" w14:textId="77777777" w:rsidR="00803B90" w:rsidRPr="00BE780B" w:rsidRDefault="00803B90" w:rsidP="00DB5A5E">
            <w:pPr>
              <w:rPr>
                <w:rFonts w:cs="Arial"/>
                <w:sz w:val="18"/>
                <w:szCs w:val="18"/>
              </w:rPr>
            </w:pPr>
          </w:p>
        </w:tc>
      </w:tr>
      <w:tr w:rsidR="00803B90" w:rsidRPr="00BE780B" w14:paraId="38C7CEFA" w14:textId="77777777" w:rsidTr="00DB5A5E">
        <w:tc>
          <w:tcPr>
            <w:tcW w:w="1562" w:type="pct"/>
            <w:tcBorders>
              <w:top w:val="single" w:sz="12" w:space="0" w:color="auto"/>
              <w:left w:val="single" w:sz="12" w:space="0" w:color="auto"/>
            </w:tcBorders>
          </w:tcPr>
          <w:p w14:paraId="32AE4C7C" w14:textId="77777777" w:rsidR="00803B90" w:rsidRPr="00BE780B" w:rsidRDefault="00803B90" w:rsidP="00DB5A5E">
            <w:pPr>
              <w:rPr>
                <w:rFonts w:cs="Arial"/>
                <w:b/>
                <w:sz w:val="18"/>
                <w:szCs w:val="18"/>
              </w:rPr>
            </w:pPr>
            <w:r w:rsidRPr="00BE780B">
              <w:rPr>
                <w:rFonts w:cs="Arial"/>
                <w:b/>
                <w:sz w:val="18"/>
                <w:szCs w:val="18"/>
              </w:rPr>
              <w:t>Beton, cihly, tašky a keramika</w:t>
            </w:r>
          </w:p>
        </w:tc>
        <w:tc>
          <w:tcPr>
            <w:tcW w:w="1049" w:type="pct"/>
            <w:tcBorders>
              <w:top w:val="single" w:sz="12" w:space="0" w:color="auto"/>
            </w:tcBorders>
          </w:tcPr>
          <w:p w14:paraId="63B8F142" w14:textId="77777777" w:rsidR="00803B90" w:rsidRPr="00BE780B" w:rsidRDefault="00803B90" w:rsidP="00DB5A5E">
            <w:pPr>
              <w:rPr>
                <w:rFonts w:cs="Arial"/>
                <w:b/>
                <w:sz w:val="18"/>
                <w:szCs w:val="18"/>
              </w:rPr>
            </w:pPr>
            <w:r w:rsidRPr="00BE780B">
              <w:rPr>
                <w:rFonts w:cs="Arial"/>
                <w:b/>
                <w:sz w:val="18"/>
                <w:szCs w:val="18"/>
              </w:rPr>
              <w:t>17 01</w:t>
            </w:r>
          </w:p>
        </w:tc>
        <w:tc>
          <w:tcPr>
            <w:tcW w:w="494" w:type="pct"/>
            <w:tcBorders>
              <w:top w:val="single" w:sz="12" w:space="0" w:color="auto"/>
            </w:tcBorders>
          </w:tcPr>
          <w:p w14:paraId="490C645E" w14:textId="77777777" w:rsidR="00803B90" w:rsidRPr="00BE780B" w:rsidRDefault="00803B90" w:rsidP="00DB5A5E">
            <w:pPr>
              <w:rPr>
                <w:rFonts w:cs="Arial"/>
                <w:sz w:val="18"/>
                <w:szCs w:val="18"/>
              </w:rPr>
            </w:pPr>
          </w:p>
        </w:tc>
        <w:tc>
          <w:tcPr>
            <w:tcW w:w="1254" w:type="pct"/>
            <w:tcBorders>
              <w:top w:val="single" w:sz="12" w:space="0" w:color="auto"/>
              <w:right w:val="single" w:sz="4" w:space="0" w:color="auto"/>
            </w:tcBorders>
          </w:tcPr>
          <w:p w14:paraId="7B73397F" w14:textId="77777777" w:rsidR="00803B90" w:rsidRPr="00BE780B" w:rsidRDefault="00803B90" w:rsidP="00DB5A5E">
            <w:pPr>
              <w:rPr>
                <w:rFonts w:cs="Arial"/>
                <w:i/>
                <w:sz w:val="18"/>
                <w:szCs w:val="18"/>
              </w:rPr>
            </w:pPr>
          </w:p>
        </w:tc>
        <w:tc>
          <w:tcPr>
            <w:tcW w:w="641" w:type="pct"/>
            <w:tcBorders>
              <w:top w:val="single" w:sz="12" w:space="0" w:color="auto"/>
              <w:left w:val="single" w:sz="4" w:space="0" w:color="auto"/>
              <w:right w:val="single" w:sz="12" w:space="0" w:color="auto"/>
            </w:tcBorders>
          </w:tcPr>
          <w:p w14:paraId="0E71A4B1" w14:textId="77777777" w:rsidR="00803B90" w:rsidRPr="00BE780B" w:rsidRDefault="00803B90" w:rsidP="00DB5A5E">
            <w:pPr>
              <w:rPr>
                <w:rFonts w:cs="Arial"/>
                <w:sz w:val="18"/>
                <w:szCs w:val="18"/>
              </w:rPr>
            </w:pPr>
          </w:p>
        </w:tc>
      </w:tr>
      <w:tr w:rsidR="00803B90" w:rsidRPr="00BE780B" w14:paraId="1E4F4681" w14:textId="77777777" w:rsidTr="00DB5A5E">
        <w:tc>
          <w:tcPr>
            <w:tcW w:w="1562" w:type="pct"/>
            <w:tcBorders>
              <w:left w:val="single" w:sz="12" w:space="0" w:color="auto"/>
            </w:tcBorders>
          </w:tcPr>
          <w:p w14:paraId="645C1AE5" w14:textId="77777777" w:rsidR="00803B90" w:rsidRPr="00BE780B" w:rsidRDefault="00803B90" w:rsidP="00DB5A5E">
            <w:pPr>
              <w:rPr>
                <w:rFonts w:cs="Arial"/>
                <w:sz w:val="18"/>
                <w:szCs w:val="18"/>
              </w:rPr>
            </w:pPr>
            <w:r w:rsidRPr="00BE780B">
              <w:rPr>
                <w:rFonts w:cs="Arial"/>
                <w:sz w:val="18"/>
                <w:szCs w:val="18"/>
              </w:rPr>
              <w:t>Beton</w:t>
            </w:r>
          </w:p>
        </w:tc>
        <w:tc>
          <w:tcPr>
            <w:tcW w:w="1049" w:type="pct"/>
          </w:tcPr>
          <w:p w14:paraId="3C80A75F" w14:textId="77777777" w:rsidR="00803B90" w:rsidRPr="00BE780B" w:rsidRDefault="00803B90" w:rsidP="00DB5A5E">
            <w:pPr>
              <w:rPr>
                <w:rFonts w:cs="Arial"/>
                <w:sz w:val="18"/>
                <w:szCs w:val="18"/>
              </w:rPr>
            </w:pPr>
            <w:r w:rsidRPr="00BE780B">
              <w:rPr>
                <w:rFonts w:cs="Arial"/>
                <w:sz w:val="18"/>
                <w:szCs w:val="18"/>
              </w:rPr>
              <w:t>17 01 01</w:t>
            </w:r>
          </w:p>
        </w:tc>
        <w:tc>
          <w:tcPr>
            <w:tcW w:w="494" w:type="pct"/>
          </w:tcPr>
          <w:p w14:paraId="2EA1BBBC"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0DABD512" w14:textId="77777777" w:rsidR="00803B90" w:rsidRPr="00BE780B" w:rsidRDefault="00803B90" w:rsidP="00DB5A5E">
            <w:pPr>
              <w:rPr>
                <w:rFonts w:cs="Arial"/>
                <w:i/>
                <w:sz w:val="18"/>
                <w:szCs w:val="18"/>
              </w:rPr>
            </w:pPr>
            <w:r w:rsidRPr="00BE780B">
              <w:rPr>
                <w:rFonts w:cs="Arial"/>
                <w:i/>
                <w:sz w:val="18"/>
                <w:szCs w:val="18"/>
              </w:rPr>
              <w:t>skládka</w:t>
            </w:r>
          </w:p>
          <w:p w14:paraId="1419C8BE" w14:textId="77777777" w:rsidR="00803B90" w:rsidRPr="00BE780B" w:rsidRDefault="00803B90" w:rsidP="00DB5A5E">
            <w:pPr>
              <w:rPr>
                <w:rFonts w:cs="Arial"/>
                <w:i/>
                <w:sz w:val="18"/>
                <w:szCs w:val="18"/>
              </w:rPr>
            </w:pPr>
            <w:r w:rsidRPr="00BE780B">
              <w:rPr>
                <w:rFonts w:cs="Arial"/>
                <w:i/>
                <w:sz w:val="18"/>
                <w:szCs w:val="18"/>
              </w:rPr>
              <w:t>nebo recyklace</w:t>
            </w:r>
          </w:p>
        </w:tc>
        <w:tc>
          <w:tcPr>
            <w:tcW w:w="641" w:type="pct"/>
            <w:tcBorders>
              <w:left w:val="single" w:sz="4" w:space="0" w:color="auto"/>
              <w:right w:val="single" w:sz="12" w:space="0" w:color="auto"/>
            </w:tcBorders>
          </w:tcPr>
          <w:p w14:paraId="3C36D327" w14:textId="77777777" w:rsidR="00803B90" w:rsidRPr="00BE780B" w:rsidRDefault="00803B90" w:rsidP="00DB5A5E">
            <w:pPr>
              <w:rPr>
                <w:rFonts w:cs="Arial"/>
                <w:sz w:val="18"/>
                <w:szCs w:val="18"/>
              </w:rPr>
            </w:pPr>
            <w:r w:rsidRPr="00BE780B">
              <w:rPr>
                <w:rFonts w:cs="Arial"/>
                <w:sz w:val="18"/>
                <w:szCs w:val="18"/>
              </w:rPr>
              <w:t>50 t</w:t>
            </w:r>
          </w:p>
        </w:tc>
      </w:tr>
      <w:tr w:rsidR="00803B90" w:rsidRPr="00BE780B" w14:paraId="39CA4090" w14:textId="77777777" w:rsidTr="00DB5A5E">
        <w:tc>
          <w:tcPr>
            <w:tcW w:w="1562" w:type="pct"/>
            <w:tcBorders>
              <w:left w:val="single" w:sz="12" w:space="0" w:color="auto"/>
            </w:tcBorders>
          </w:tcPr>
          <w:p w14:paraId="62507357" w14:textId="77777777" w:rsidR="00803B90" w:rsidRPr="00BE780B" w:rsidRDefault="00803B90" w:rsidP="00DB5A5E">
            <w:pPr>
              <w:rPr>
                <w:rFonts w:cs="Arial"/>
                <w:sz w:val="18"/>
                <w:szCs w:val="18"/>
              </w:rPr>
            </w:pPr>
            <w:r w:rsidRPr="00BE780B">
              <w:rPr>
                <w:rFonts w:cs="Arial"/>
                <w:sz w:val="18"/>
                <w:szCs w:val="18"/>
              </w:rPr>
              <w:t>Cihly</w:t>
            </w:r>
          </w:p>
        </w:tc>
        <w:tc>
          <w:tcPr>
            <w:tcW w:w="1049" w:type="pct"/>
          </w:tcPr>
          <w:p w14:paraId="4365BE73" w14:textId="77777777" w:rsidR="00803B90" w:rsidRPr="00BE780B" w:rsidRDefault="00803B90" w:rsidP="00DB5A5E">
            <w:pPr>
              <w:rPr>
                <w:rFonts w:cs="Arial"/>
                <w:sz w:val="18"/>
                <w:szCs w:val="18"/>
              </w:rPr>
            </w:pPr>
            <w:r w:rsidRPr="00BE780B">
              <w:rPr>
                <w:rFonts w:cs="Arial"/>
                <w:sz w:val="18"/>
                <w:szCs w:val="18"/>
              </w:rPr>
              <w:t>17 01 02</w:t>
            </w:r>
          </w:p>
        </w:tc>
        <w:tc>
          <w:tcPr>
            <w:tcW w:w="494" w:type="pct"/>
          </w:tcPr>
          <w:p w14:paraId="3148268F"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37FBFB31" w14:textId="77777777" w:rsidR="00803B90" w:rsidRPr="00BE780B" w:rsidRDefault="00803B90" w:rsidP="00DB5A5E">
            <w:pPr>
              <w:rPr>
                <w:rFonts w:cs="Arial"/>
                <w:i/>
                <w:sz w:val="18"/>
                <w:szCs w:val="18"/>
              </w:rPr>
            </w:pPr>
            <w:r w:rsidRPr="00BE780B">
              <w:rPr>
                <w:rFonts w:cs="Arial"/>
                <w:i/>
                <w:sz w:val="18"/>
                <w:szCs w:val="18"/>
              </w:rPr>
              <w:t>skládka</w:t>
            </w:r>
          </w:p>
          <w:p w14:paraId="58E045F7" w14:textId="77777777" w:rsidR="00803B90" w:rsidRPr="00BE780B" w:rsidRDefault="00803B90" w:rsidP="00DB5A5E">
            <w:pPr>
              <w:rPr>
                <w:rFonts w:cs="Arial"/>
                <w:i/>
                <w:sz w:val="18"/>
                <w:szCs w:val="18"/>
              </w:rPr>
            </w:pPr>
            <w:r w:rsidRPr="00BE780B">
              <w:rPr>
                <w:rFonts w:cs="Arial"/>
                <w:i/>
                <w:sz w:val="18"/>
                <w:szCs w:val="18"/>
              </w:rPr>
              <w:t>nebo recyklace</w:t>
            </w:r>
          </w:p>
        </w:tc>
        <w:tc>
          <w:tcPr>
            <w:tcW w:w="641" w:type="pct"/>
            <w:tcBorders>
              <w:left w:val="single" w:sz="4" w:space="0" w:color="auto"/>
              <w:right w:val="single" w:sz="12" w:space="0" w:color="auto"/>
            </w:tcBorders>
          </w:tcPr>
          <w:p w14:paraId="2EE8F34B" w14:textId="77777777" w:rsidR="00803B90" w:rsidRPr="00BE780B" w:rsidRDefault="00803B90" w:rsidP="00DB5A5E">
            <w:pPr>
              <w:rPr>
                <w:rFonts w:cs="Arial"/>
                <w:sz w:val="18"/>
                <w:szCs w:val="18"/>
              </w:rPr>
            </w:pPr>
            <w:r w:rsidRPr="00BE780B">
              <w:rPr>
                <w:rFonts w:cs="Arial"/>
                <w:sz w:val="18"/>
                <w:szCs w:val="18"/>
              </w:rPr>
              <w:t>50 t</w:t>
            </w:r>
          </w:p>
        </w:tc>
      </w:tr>
      <w:tr w:rsidR="00803B90" w:rsidRPr="00BE780B" w14:paraId="15728B83" w14:textId="77777777" w:rsidTr="00DB5A5E">
        <w:tc>
          <w:tcPr>
            <w:tcW w:w="1562" w:type="pct"/>
            <w:tcBorders>
              <w:left w:val="single" w:sz="12" w:space="0" w:color="auto"/>
            </w:tcBorders>
          </w:tcPr>
          <w:p w14:paraId="1F1BB69F" w14:textId="77777777" w:rsidR="00803B90" w:rsidRPr="00BE780B" w:rsidRDefault="00803B90" w:rsidP="00DB5A5E">
            <w:pPr>
              <w:rPr>
                <w:rFonts w:cs="Arial"/>
                <w:sz w:val="18"/>
                <w:szCs w:val="18"/>
              </w:rPr>
            </w:pPr>
            <w:r w:rsidRPr="00BE780B">
              <w:rPr>
                <w:rFonts w:cs="Arial"/>
                <w:sz w:val="18"/>
                <w:szCs w:val="18"/>
              </w:rPr>
              <w:t>Směsi nebo oddělené frakce betonu, cihel, tašek a keramických výrobků neuvedené pod číslem 17 01 06</w:t>
            </w:r>
          </w:p>
        </w:tc>
        <w:tc>
          <w:tcPr>
            <w:tcW w:w="1049" w:type="pct"/>
          </w:tcPr>
          <w:p w14:paraId="0539B13B" w14:textId="77777777" w:rsidR="00803B90" w:rsidRPr="00BE780B" w:rsidRDefault="00803B90" w:rsidP="00DB5A5E">
            <w:pPr>
              <w:rPr>
                <w:rFonts w:cs="Arial"/>
                <w:sz w:val="18"/>
                <w:szCs w:val="18"/>
              </w:rPr>
            </w:pPr>
            <w:r w:rsidRPr="00BE780B">
              <w:rPr>
                <w:rFonts w:cs="Arial"/>
                <w:sz w:val="18"/>
                <w:szCs w:val="18"/>
              </w:rPr>
              <w:t>17 01 07</w:t>
            </w:r>
          </w:p>
        </w:tc>
        <w:tc>
          <w:tcPr>
            <w:tcW w:w="494" w:type="pct"/>
          </w:tcPr>
          <w:p w14:paraId="1150D225"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649A8146" w14:textId="77777777" w:rsidR="00803B90" w:rsidRPr="00BE780B" w:rsidRDefault="00803B90" w:rsidP="00DB5A5E">
            <w:pPr>
              <w:rPr>
                <w:rFonts w:cs="Arial"/>
                <w:i/>
                <w:sz w:val="18"/>
                <w:szCs w:val="18"/>
              </w:rPr>
            </w:pPr>
            <w:r w:rsidRPr="00BE780B">
              <w:rPr>
                <w:rFonts w:cs="Arial"/>
                <w:i/>
                <w:sz w:val="18"/>
                <w:szCs w:val="18"/>
              </w:rPr>
              <w:t>skládka</w:t>
            </w:r>
          </w:p>
          <w:p w14:paraId="165E3E3D" w14:textId="77777777" w:rsidR="00803B90" w:rsidRPr="00BE780B" w:rsidRDefault="00803B90" w:rsidP="00DB5A5E">
            <w:pPr>
              <w:rPr>
                <w:rFonts w:cs="Arial"/>
                <w:i/>
                <w:sz w:val="18"/>
                <w:szCs w:val="18"/>
              </w:rPr>
            </w:pPr>
            <w:r w:rsidRPr="00BE780B">
              <w:rPr>
                <w:rFonts w:cs="Arial"/>
                <w:i/>
                <w:sz w:val="18"/>
                <w:szCs w:val="18"/>
              </w:rPr>
              <w:t>nebo recyklace</w:t>
            </w:r>
          </w:p>
        </w:tc>
        <w:tc>
          <w:tcPr>
            <w:tcW w:w="641" w:type="pct"/>
            <w:tcBorders>
              <w:left w:val="single" w:sz="4" w:space="0" w:color="auto"/>
              <w:right w:val="single" w:sz="12" w:space="0" w:color="auto"/>
            </w:tcBorders>
          </w:tcPr>
          <w:p w14:paraId="38865B8A" w14:textId="77777777" w:rsidR="00803B90" w:rsidRPr="00BE780B" w:rsidRDefault="00803B90" w:rsidP="00DB5A5E">
            <w:pPr>
              <w:rPr>
                <w:rFonts w:cs="Arial"/>
                <w:sz w:val="18"/>
                <w:szCs w:val="18"/>
              </w:rPr>
            </w:pPr>
            <w:r w:rsidRPr="00BE780B">
              <w:rPr>
                <w:rFonts w:cs="Arial"/>
                <w:sz w:val="18"/>
                <w:szCs w:val="18"/>
              </w:rPr>
              <w:t>50 t</w:t>
            </w:r>
          </w:p>
        </w:tc>
      </w:tr>
      <w:tr w:rsidR="00803B90" w:rsidRPr="00BE780B" w14:paraId="2AA43F02" w14:textId="77777777" w:rsidTr="00DB5A5E">
        <w:tc>
          <w:tcPr>
            <w:tcW w:w="1562" w:type="pct"/>
            <w:tcBorders>
              <w:left w:val="single" w:sz="12" w:space="0" w:color="auto"/>
            </w:tcBorders>
          </w:tcPr>
          <w:p w14:paraId="665ED3EA" w14:textId="77777777" w:rsidR="00803B90" w:rsidRPr="00BE780B" w:rsidRDefault="00803B90" w:rsidP="00DB5A5E">
            <w:pPr>
              <w:rPr>
                <w:rFonts w:cs="Arial"/>
                <w:b/>
                <w:sz w:val="18"/>
                <w:szCs w:val="18"/>
              </w:rPr>
            </w:pPr>
            <w:r w:rsidRPr="00BE780B">
              <w:rPr>
                <w:rFonts w:cs="Arial"/>
                <w:b/>
                <w:sz w:val="18"/>
                <w:szCs w:val="18"/>
              </w:rPr>
              <w:t>Dřevo, sklo a plasty</w:t>
            </w:r>
          </w:p>
        </w:tc>
        <w:tc>
          <w:tcPr>
            <w:tcW w:w="1049" w:type="pct"/>
          </w:tcPr>
          <w:p w14:paraId="5EF4A21B" w14:textId="77777777" w:rsidR="00803B90" w:rsidRPr="00BE780B" w:rsidRDefault="00803B90" w:rsidP="00DB5A5E">
            <w:pPr>
              <w:rPr>
                <w:rFonts w:cs="Arial"/>
                <w:b/>
                <w:sz w:val="18"/>
                <w:szCs w:val="18"/>
              </w:rPr>
            </w:pPr>
            <w:r w:rsidRPr="00BE780B">
              <w:rPr>
                <w:rFonts w:cs="Arial"/>
                <w:b/>
                <w:sz w:val="18"/>
                <w:szCs w:val="18"/>
              </w:rPr>
              <w:t>17 02</w:t>
            </w:r>
          </w:p>
        </w:tc>
        <w:tc>
          <w:tcPr>
            <w:tcW w:w="494" w:type="pct"/>
          </w:tcPr>
          <w:p w14:paraId="69FBC770" w14:textId="77777777" w:rsidR="00803B90" w:rsidRPr="00BE780B" w:rsidRDefault="00803B90" w:rsidP="00DB5A5E">
            <w:pPr>
              <w:rPr>
                <w:rFonts w:cs="Arial"/>
                <w:sz w:val="18"/>
                <w:szCs w:val="18"/>
              </w:rPr>
            </w:pPr>
          </w:p>
        </w:tc>
        <w:tc>
          <w:tcPr>
            <w:tcW w:w="1254" w:type="pct"/>
            <w:tcBorders>
              <w:right w:val="single" w:sz="4" w:space="0" w:color="auto"/>
            </w:tcBorders>
          </w:tcPr>
          <w:p w14:paraId="7B1F0786" w14:textId="77777777" w:rsidR="00803B90" w:rsidRPr="00BE780B" w:rsidRDefault="00803B90" w:rsidP="00DB5A5E">
            <w:pPr>
              <w:rPr>
                <w:rFonts w:cs="Arial"/>
                <w:i/>
                <w:sz w:val="18"/>
                <w:szCs w:val="18"/>
              </w:rPr>
            </w:pPr>
          </w:p>
        </w:tc>
        <w:tc>
          <w:tcPr>
            <w:tcW w:w="641" w:type="pct"/>
            <w:tcBorders>
              <w:left w:val="single" w:sz="4" w:space="0" w:color="auto"/>
              <w:right w:val="single" w:sz="12" w:space="0" w:color="auto"/>
            </w:tcBorders>
          </w:tcPr>
          <w:p w14:paraId="707098D6" w14:textId="77777777" w:rsidR="00803B90" w:rsidRPr="00BE780B" w:rsidRDefault="00803B90" w:rsidP="00DB5A5E">
            <w:pPr>
              <w:rPr>
                <w:rFonts w:cs="Arial"/>
                <w:sz w:val="18"/>
                <w:szCs w:val="18"/>
              </w:rPr>
            </w:pPr>
          </w:p>
        </w:tc>
      </w:tr>
      <w:tr w:rsidR="00803B90" w:rsidRPr="00BE780B" w14:paraId="2B3D8D3C" w14:textId="77777777" w:rsidTr="00DB5A5E">
        <w:tc>
          <w:tcPr>
            <w:tcW w:w="1562" w:type="pct"/>
            <w:tcBorders>
              <w:left w:val="single" w:sz="12" w:space="0" w:color="auto"/>
            </w:tcBorders>
          </w:tcPr>
          <w:p w14:paraId="7A11ED8A" w14:textId="77777777" w:rsidR="00803B90" w:rsidRPr="00BE780B" w:rsidRDefault="00803B90" w:rsidP="00DB5A5E">
            <w:pPr>
              <w:rPr>
                <w:rFonts w:cs="Arial"/>
                <w:sz w:val="18"/>
                <w:szCs w:val="18"/>
              </w:rPr>
            </w:pPr>
            <w:r w:rsidRPr="00BE780B">
              <w:rPr>
                <w:rFonts w:cs="Arial"/>
                <w:sz w:val="18"/>
                <w:szCs w:val="18"/>
              </w:rPr>
              <w:t>Dřevo</w:t>
            </w:r>
          </w:p>
        </w:tc>
        <w:tc>
          <w:tcPr>
            <w:tcW w:w="1049" w:type="pct"/>
          </w:tcPr>
          <w:p w14:paraId="1CD2C1B8" w14:textId="77777777" w:rsidR="00803B90" w:rsidRPr="00BE780B" w:rsidRDefault="00803B90" w:rsidP="00DB5A5E">
            <w:pPr>
              <w:rPr>
                <w:rFonts w:cs="Arial"/>
                <w:sz w:val="18"/>
                <w:szCs w:val="18"/>
              </w:rPr>
            </w:pPr>
            <w:r w:rsidRPr="00BE780B">
              <w:rPr>
                <w:rFonts w:cs="Arial"/>
                <w:sz w:val="18"/>
                <w:szCs w:val="18"/>
              </w:rPr>
              <w:t>17 02 01</w:t>
            </w:r>
          </w:p>
        </w:tc>
        <w:tc>
          <w:tcPr>
            <w:tcW w:w="494" w:type="pct"/>
          </w:tcPr>
          <w:p w14:paraId="5C5E699D"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2D068799" w14:textId="77777777" w:rsidR="00803B90" w:rsidRPr="00BE780B" w:rsidRDefault="00803B90" w:rsidP="00DB5A5E">
            <w:pPr>
              <w:jc w:val="left"/>
              <w:rPr>
                <w:rFonts w:cs="Arial"/>
                <w:i/>
                <w:sz w:val="18"/>
                <w:szCs w:val="18"/>
              </w:rPr>
            </w:pPr>
            <w:r w:rsidRPr="00BE780B">
              <w:rPr>
                <w:rFonts w:cs="Arial"/>
                <w:i/>
                <w:sz w:val="18"/>
                <w:szCs w:val="18"/>
              </w:rPr>
              <w:t>Materiálové nebo, energetické využití</w:t>
            </w:r>
          </w:p>
        </w:tc>
        <w:tc>
          <w:tcPr>
            <w:tcW w:w="641" w:type="pct"/>
            <w:tcBorders>
              <w:left w:val="single" w:sz="4" w:space="0" w:color="auto"/>
              <w:right w:val="single" w:sz="12" w:space="0" w:color="auto"/>
            </w:tcBorders>
          </w:tcPr>
          <w:p w14:paraId="6E8CD112" w14:textId="77777777" w:rsidR="00803B90" w:rsidRPr="00BE780B" w:rsidRDefault="00803B90" w:rsidP="00DB5A5E">
            <w:pPr>
              <w:rPr>
                <w:rFonts w:cs="Arial"/>
                <w:sz w:val="18"/>
                <w:szCs w:val="18"/>
              </w:rPr>
            </w:pPr>
            <w:r w:rsidRPr="00BE780B">
              <w:rPr>
                <w:rFonts w:cs="Arial"/>
                <w:sz w:val="18"/>
                <w:szCs w:val="18"/>
              </w:rPr>
              <w:t>2 t</w:t>
            </w:r>
          </w:p>
        </w:tc>
      </w:tr>
      <w:tr w:rsidR="00803B90" w:rsidRPr="00BE780B" w14:paraId="21EB3C22" w14:textId="77777777" w:rsidTr="00DB5A5E">
        <w:tc>
          <w:tcPr>
            <w:tcW w:w="1562" w:type="pct"/>
            <w:tcBorders>
              <w:left w:val="single" w:sz="12" w:space="0" w:color="auto"/>
            </w:tcBorders>
          </w:tcPr>
          <w:p w14:paraId="73600DA3" w14:textId="77777777" w:rsidR="00803B90" w:rsidRPr="00BE780B" w:rsidRDefault="00803B90" w:rsidP="00DB5A5E">
            <w:pPr>
              <w:rPr>
                <w:rFonts w:cs="Arial"/>
                <w:sz w:val="18"/>
                <w:szCs w:val="18"/>
              </w:rPr>
            </w:pPr>
            <w:r w:rsidRPr="00BE780B">
              <w:rPr>
                <w:rFonts w:cs="Arial"/>
                <w:sz w:val="18"/>
                <w:szCs w:val="18"/>
              </w:rPr>
              <w:t>Sklo</w:t>
            </w:r>
          </w:p>
        </w:tc>
        <w:tc>
          <w:tcPr>
            <w:tcW w:w="1049" w:type="pct"/>
          </w:tcPr>
          <w:p w14:paraId="46F8140F" w14:textId="77777777" w:rsidR="00803B90" w:rsidRPr="00BE780B" w:rsidRDefault="00803B90" w:rsidP="00DB5A5E">
            <w:pPr>
              <w:rPr>
                <w:rFonts w:cs="Arial"/>
                <w:sz w:val="18"/>
                <w:szCs w:val="18"/>
              </w:rPr>
            </w:pPr>
            <w:r w:rsidRPr="00BE780B">
              <w:rPr>
                <w:rFonts w:cs="Arial"/>
                <w:sz w:val="18"/>
                <w:szCs w:val="18"/>
              </w:rPr>
              <w:t>17 02 02</w:t>
            </w:r>
          </w:p>
        </w:tc>
        <w:tc>
          <w:tcPr>
            <w:tcW w:w="494" w:type="pct"/>
          </w:tcPr>
          <w:p w14:paraId="36266861"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7A7F1E69" w14:textId="77777777" w:rsidR="00803B90" w:rsidRPr="00BE780B" w:rsidRDefault="00803B90" w:rsidP="00DB5A5E">
            <w:pPr>
              <w:rPr>
                <w:rFonts w:cs="Arial"/>
                <w:i/>
                <w:sz w:val="18"/>
                <w:szCs w:val="18"/>
              </w:rPr>
            </w:pPr>
            <w:r w:rsidRPr="00BE780B">
              <w:rPr>
                <w:rFonts w:cs="Arial"/>
                <w:i/>
                <w:sz w:val="18"/>
                <w:szCs w:val="18"/>
              </w:rPr>
              <w:t>recyklace</w:t>
            </w:r>
          </w:p>
        </w:tc>
        <w:tc>
          <w:tcPr>
            <w:tcW w:w="641" w:type="pct"/>
            <w:tcBorders>
              <w:left w:val="single" w:sz="4" w:space="0" w:color="auto"/>
              <w:right w:val="single" w:sz="12" w:space="0" w:color="auto"/>
            </w:tcBorders>
          </w:tcPr>
          <w:p w14:paraId="79BEA5CA" w14:textId="77777777" w:rsidR="00803B90" w:rsidRPr="00BE780B" w:rsidRDefault="00803B90" w:rsidP="00DB5A5E">
            <w:pPr>
              <w:rPr>
                <w:rFonts w:cs="Arial"/>
                <w:sz w:val="18"/>
                <w:szCs w:val="18"/>
              </w:rPr>
            </w:pPr>
            <w:r w:rsidRPr="00BE780B">
              <w:rPr>
                <w:rFonts w:cs="Arial"/>
                <w:sz w:val="18"/>
                <w:szCs w:val="18"/>
              </w:rPr>
              <w:t>0,5 t</w:t>
            </w:r>
          </w:p>
        </w:tc>
      </w:tr>
      <w:tr w:rsidR="00803B90" w:rsidRPr="00BE780B" w14:paraId="58790B3B" w14:textId="77777777" w:rsidTr="00DB5A5E">
        <w:tc>
          <w:tcPr>
            <w:tcW w:w="1562" w:type="pct"/>
            <w:tcBorders>
              <w:left w:val="single" w:sz="12" w:space="0" w:color="auto"/>
            </w:tcBorders>
          </w:tcPr>
          <w:p w14:paraId="586EA0AB" w14:textId="77777777" w:rsidR="00803B90" w:rsidRPr="00BE780B" w:rsidRDefault="00803B90" w:rsidP="00DB5A5E">
            <w:pPr>
              <w:rPr>
                <w:rFonts w:cs="Arial"/>
                <w:sz w:val="18"/>
                <w:szCs w:val="18"/>
              </w:rPr>
            </w:pPr>
            <w:r w:rsidRPr="00BE780B">
              <w:rPr>
                <w:rFonts w:cs="Arial"/>
                <w:sz w:val="18"/>
                <w:szCs w:val="18"/>
              </w:rPr>
              <w:t>Plasty</w:t>
            </w:r>
          </w:p>
        </w:tc>
        <w:tc>
          <w:tcPr>
            <w:tcW w:w="1049" w:type="pct"/>
          </w:tcPr>
          <w:p w14:paraId="2716A26E" w14:textId="77777777" w:rsidR="00803B90" w:rsidRPr="00BE780B" w:rsidRDefault="00803B90" w:rsidP="00DB5A5E">
            <w:pPr>
              <w:rPr>
                <w:rFonts w:cs="Arial"/>
                <w:sz w:val="18"/>
                <w:szCs w:val="18"/>
              </w:rPr>
            </w:pPr>
            <w:r w:rsidRPr="00BE780B">
              <w:rPr>
                <w:rFonts w:cs="Arial"/>
                <w:sz w:val="18"/>
                <w:szCs w:val="18"/>
              </w:rPr>
              <w:t>17 02 03</w:t>
            </w:r>
          </w:p>
        </w:tc>
        <w:tc>
          <w:tcPr>
            <w:tcW w:w="494" w:type="pct"/>
          </w:tcPr>
          <w:p w14:paraId="2A62156D"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0FDCCAAC" w14:textId="77777777" w:rsidR="00803B90" w:rsidRPr="00BE780B" w:rsidRDefault="00803B90" w:rsidP="00DB5A5E">
            <w:pPr>
              <w:rPr>
                <w:rFonts w:cs="Arial"/>
                <w:i/>
                <w:sz w:val="18"/>
                <w:szCs w:val="18"/>
              </w:rPr>
            </w:pPr>
            <w:r w:rsidRPr="00BE780B">
              <w:rPr>
                <w:rFonts w:cs="Arial"/>
                <w:i/>
                <w:sz w:val="18"/>
                <w:szCs w:val="18"/>
              </w:rPr>
              <w:t>materiálové využití</w:t>
            </w:r>
          </w:p>
        </w:tc>
        <w:tc>
          <w:tcPr>
            <w:tcW w:w="641" w:type="pct"/>
            <w:tcBorders>
              <w:left w:val="single" w:sz="4" w:space="0" w:color="auto"/>
              <w:right w:val="single" w:sz="12" w:space="0" w:color="auto"/>
            </w:tcBorders>
          </w:tcPr>
          <w:p w14:paraId="2457D452" w14:textId="77777777" w:rsidR="00803B90" w:rsidRPr="00BE780B" w:rsidRDefault="00803B90" w:rsidP="00DB5A5E">
            <w:pPr>
              <w:rPr>
                <w:rFonts w:cs="Arial"/>
                <w:sz w:val="18"/>
                <w:szCs w:val="18"/>
              </w:rPr>
            </w:pPr>
            <w:r w:rsidRPr="00BE780B">
              <w:rPr>
                <w:rFonts w:cs="Arial"/>
                <w:sz w:val="18"/>
                <w:szCs w:val="18"/>
              </w:rPr>
              <w:t>0,5 t</w:t>
            </w:r>
          </w:p>
        </w:tc>
      </w:tr>
      <w:tr w:rsidR="00803B90" w:rsidRPr="00BE780B" w14:paraId="6AC73C6D" w14:textId="77777777" w:rsidTr="00DB5A5E">
        <w:tc>
          <w:tcPr>
            <w:tcW w:w="1562" w:type="pct"/>
            <w:tcBorders>
              <w:left w:val="single" w:sz="12" w:space="0" w:color="auto"/>
            </w:tcBorders>
          </w:tcPr>
          <w:p w14:paraId="36B0AE2D" w14:textId="77777777" w:rsidR="00803B90" w:rsidRPr="00BE780B" w:rsidRDefault="00803B90" w:rsidP="00DB5A5E">
            <w:pPr>
              <w:rPr>
                <w:rFonts w:cs="Arial"/>
                <w:b/>
                <w:sz w:val="18"/>
                <w:szCs w:val="18"/>
              </w:rPr>
            </w:pPr>
            <w:r w:rsidRPr="00BE780B">
              <w:rPr>
                <w:rFonts w:cs="Arial"/>
                <w:b/>
                <w:sz w:val="18"/>
                <w:szCs w:val="18"/>
              </w:rPr>
              <w:t>Asfaltové směsi, dehet a výrobky z dehtu</w:t>
            </w:r>
          </w:p>
        </w:tc>
        <w:tc>
          <w:tcPr>
            <w:tcW w:w="1049" w:type="pct"/>
          </w:tcPr>
          <w:p w14:paraId="3316C2B9" w14:textId="77777777" w:rsidR="00803B90" w:rsidRPr="00BE780B" w:rsidRDefault="00803B90" w:rsidP="00DB5A5E">
            <w:pPr>
              <w:rPr>
                <w:rFonts w:cs="Arial"/>
                <w:b/>
                <w:sz w:val="18"/>
                <w:szCs w:val="18"/>
              </w:rPr>
            </w:pPr>
            <w:r w:rsidRPr="00BE780B">
              <w:rPr>
                <w:rFonts w:cs="Arial"/>
                <w:b/>
                <w:sz w:val="18"/>
                <w:szCs w:val="18"/>
              </w:rPr>
              <w:t>17 03</w:t>
            </w:r>
          </w:p>
        </w:tc>
        <w:tc>
          <w:tcPr>
            <w:tcW w:w="494" w:type="pct"/>
          </w:tcPr>
          <w:p w14:paraId="0B390CE6" w14:textId="77777777" w:rsidR="00803B90" w:rsidRPr="00BE780B" w:rsidRDefault="00803B90" w:rsidP="00DB5A5E">
            <w:pPr>
              <w:rPr>
                <w:rFonts w:cs="Arial"/>
                <w:sz w:val="18"/>
                <w:szCs w:val="18"/>
              </w:rPr>
            </w:pPr>
          </w:p>
        </w:tc>
        <w:tc>
          <w:tcPr>
            <w:tcW w:w="1254" w:type="pct"/>
            <w:tcBorders>
              <w:right w:val="single" w:sz="4" w:space="0" w:color="auto"/>
            </w:tcBorders>
          </w:tcPr>
          <w:p w14:paraId="26B0974B" w14:textId="77777777" w:rsidR="00803B90" w:rsidRPr="00BE780B" w:rsidRDefault="00803B90" w:rsidP="00DB5A5E">
            <w:pPr>
              <w:rPr>
                <w:rFonts w:cs="Arial"/>
                <w:i/>
                <w:sz w:val="18"/>
                <w:szCs w:val="18"/>
              </w:rPr>
            </w:pPr>
          </w:p>
        </w:tc>
        <w:tc>
          <w:tcPr>
            <w:tcW w:w="641" w:type="pct"/>
            <w:tcBorders>
              <w:left w:val="single" w:sz="4" w:space="0" w:color="auto"/>
              <w:right w:val="single" w:sz="12" w:space="0" w:color="auto"/>
            </w:tcBorders>
          </w:tcPr>
          <w:p w14:paraId="5FA8D383" w14:textId="77777777" w:rsidR="00803B90" w:rsidRPr="00BE780B" w:rsidRDefault="00803B90" w:rsidP="00DB5A5E">
            <w:pPr>
              <w:rPr>
                <w:rFonts w:cs="Arial"/>
                <w:sz w:val="18"/>
                <w:szCs w:val="18"/>
              </w:rPr>
            </w:pPr>
          </w:p>
        </w:tc>
      </w:tr>
      <w:tr w:rsidR="00803B90" w:rsidRPr="00BE780B" w14:paraId="14C84DAB" w14:textId="77777777" w:rsidTr="00DB5A5E">
        <w:tc>
          <w:tcPr>
            <w:tcW w:w="1562" w:type="pct"/>
            <w:tcBorders>
              <w:left w:val="single" w:sz="12" w:space="0" w:color="auto"/>
            </w:tcBorders>
          </w:tcPr>
          <w:p w14:paraId="78661AC1" w14:textId="77777777" w:rsidR="00803B90" w:rsidRPr="00BE780B" w:rsidRDefault="00803B90" w:rsidP="00DB5A5E">
            <w:pPr>
              <w:rPr>
                <w:rFonts w:cs="Arial"/>
                <w:sz w:val="18"/>
                <w:szCs w:val="18"/>
              </w:rPr>
            </w:pPr>
            <w:r w:rsidRPr="00BE780B">
              <w:rPr>
                <w:rFonts w:cs="Arial"/>
                <w:sz w:val="18"/>
                <w:szCs w:val="18"/>
              </w:rPr>
              <w:t>Asfaltové směsi neuvedené pod číslem 17 03 01</w:t>
            </w:r>
          </w:p>
        </w:tc>
        <w:tc>
          <w:tcPr>
            <w:tcW w:w="1049" w:type="pct"/>
          </w:tcPr>
          <w:p w14:paraId="001D5361" w14:textId="77777777" w:rsidR="00803B90" w:rsidRPr="00BE780B" w:rsidRDefault="00803B90" w:rsidP="00DB5A5E">
            <w:pPr>
              <w:rPr>
                <w:rFonts w:cs="Arial"/>
                <w:sz w:val="18"/>
                <w:szCs w:val="18"/>
              </w:rPr>
            </w:pPr>
            <w:r w:rsidRPr="00BE780B">
              <w:rPr>
                <w:rFonts w:cs="Arial"/>
                <w:sz w:val="18"/>
                <w:szCs w:val="18"/>
              </w:rPr>
              <w:t>17 03 02</w:t>
            </w:r>
          </w:p>
        </w:tc>
        <w:tc>
          <w:tcPr>
            <w:tcW w:w="494" w:type="pct"/>
          </w:tcPr>
          <w:p w14:paraId="00146E0F"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2ACEE34F" w14:textId="77777777" w:rsidR="00803B90" w:rsidRPr="00BE780B" w:rsidRDefault="00803B90" w:rsidP="00DB5A5E">
            <w:pPr>
              <w:rPr>
                <w:rFonts w:cs="Arial"/>
                <w:i/>
                <w:sz w:val="18"/>
                <w:szCs w:val="18"/>
              </w:rPr>
            </w:pPr>
            <w:r w:rsidRPr="00BE780B">
              <w:rPr>
                <w:rFonts w:cs="Arial"/>
                <w:i/>
                <w:sz w:val="18"/>
                <w:szCs w:val="18"/>
              </w:rPr>
              <w:t>skládka</w:t>
            </w:r>
          </w:p>
          <w:p w14:paraId="5DF315D7" w14:textId="77777777" w:rsidR="00803B90" w:rsidRPr="00BE780B" w:rsidRDefault="00803B90" w:rsidP="00DB5A5E">
            <w:pPr>
              <w:rPr>
                <w:rFonts w:cs="Arial"/>
                <w:i/>
                <w:sz w:val="18"/>
                <w:szCs w:val="18"/>
              </w:rPr>
            </w:pPr>
            <w:r w:rsidRPr="00BE780B">
              <w:rPr>
                <w:rFonts w:cs="Arial"/>
                <w:i/>
                <w:sz w:val="18"/>
                <w:szCs w:val="18"/>
              </w:rPr>
              <w:t>nebo recyklace</w:t>
            </w:r>
          </w:p>
        </w:tc>
        <w:tc>
          <w:tcPr>
            <w:tcW w:w="641" w:type="pct"/>
            <w:tcBorders>
              <w:left w:val="single" w:sz="4" w:space="0" w:color="auto"/>
              <w:right w:val="single" w:sz="12" w:space="0" w:color="auto"/>
            </w:tcBorders>
          </w:tcPr>
          <w:p w14:paraId="5199CFDE" w14:textId="77777777" w:rsidR="00803B90" w:rsidRPr="00BE780B" w:rsidRDefault="00803B90" w:rsidP="00DB5A5E">
            <w:pPr>
              <w:rPr>
                <w:rFonts w:cs="Arial"/>
                <w:sz w:val="18"/>
                <w:szCs w:val="18"/>
              </w:rPr>
            </w:pPr>
            <w:r w:rsidRPr="00BE780B">
              <w:rPr>
                <w:rFonts w:cs="Arial"/>
                <w:sz w:val="18"/>
                <w:szCs w:val="18"/>
              </w:rPr>
              <w:t>2 t</w:t>
            </w:r>
          </w:p>
        </w:tc>
      </w:tr>
      <w:tr w:rsidR="00803B90" w:rsidRPr="00BE780B" w14:paraId="62674593" w14:textId="77777777" w:rsidTr="00DB5A5E">
        <w:tc>
          <w:tcPr>
            <w:tcW w:w="1562" w:type="pct"/>
            <w:tcBorders>
              <w:left w:val="single" w:sz="12" w:space="0" w:color="auto"/>
            </w:tcBorders>
          </w:tcPr>
          <w:p w14:paraId="635860AD" w14:textId="77777777" w:rsidR="00803B90" w:rsidRPr="00BE780B" w:rsidRDefault="00803B90" w:rsidP="00DB5A5E">
            <w:pPr>
              <w:rPr>
                <w:rFonts w:cs="Arial"/>
                <w:b/>
                <w:sz w:val="18"/>
                <w:szCs w:val="18"/>
              </w:rPr>
            </w:pPr>
            <w:r w:rsidRPr="00BE780B">
              <w:rPr>
                <w:rFonts w:cs="Arial"/>
                <w:b/>
                <w:sz w:val="18"/>
                <w:szCs w:val="18"/>
              </w:rPr>
              <w:t>Kovy (včetně jejich slitin)</w:t>
            </w:r>
          </w:p>
        </w:tc>
        <w:tc>
          <w:tcPr>
            <w:tcW w:w="1049" w:type="pct"/>
          </w:tcPr>
          <w:p w14:paraId="5081B898" w14:textId="77777777" w:rsidR="00803B90" w:rsidRPr="00BE780B" w:rsidRDefault="00803B90" w:rsidP="00DB5A5E">
            <w:pPr>
              <w:rPr>
                <w:rFonts w:cs="Arial"/>
                <w:b/>
                <w:sz w:val="18"/>
                <w:szCs w:val="18"/>
              </w:rPr>
            </w:pPr>
            <w:r w:rsidRPr="00BE780B">
              <w:rPr>
                <w:rFonts w:cs="Arial"/>
                <w:b/>
                <w:sz w:val="18"/>
                <w:szCs w:val="18"/>
              </w:rPr>
              <w:t>17 04</w:t>
            </w:r>
          </w:p>
        </w:tc>
        <w:tc>
          <w:tcPr>
            <w:tcW w:w="494" w:type="pct"/>
          </w:tcPr>
          <w:p w14:paraId="1B9380B4" w14:textId="77777777" w:rsidR="00803B90" w:rsidRPr="00BE780B" w:rsidRDefault="00803B90" w:rsidP="00DB5A5E">
            <w:pPr>
              <w:rPr>
                <w:rFonts w:cs="Arial"/>
                <w:sz w:val="18"/>
                <w:szCs w:val="18"/>
              </w:rPr>
            </w:pPr>
          </w:p>
        </w:tc>
        <w:tc>
          <w:tcPr>
            <w:tcW w:w="1254" w:type="pct"/>
            <w:tcBorders>
              <w:right w:val="single" w:sz="4" w:space="0" w:color="auto"/>
            </w:tcBorders>
          </w:tcPr>
          <w:p w14:paraId="04BD38EF" w14:textId="77777777" w:rsidR="00803B90" w:rsidRPr="00BE780B" w:rsidRDefault="00803B90" w:rsidP="00DB5A5E">
            <w:pPr>
              <w:rPr>
                <w:rFonts w:cs="Arial"/>
                <w:i/>
                <w:sz w:val="18"/>
                <w:szCs w:val="18"/>
              </w:rPr>
            </w:pPr>
          </w:p>
        </w:tc>
        <w:tc>
          <w:tcPr>
            <w:tcW w:w="641" w:type="pct"/>
            <w:tcBorders>
              <w:left w:val="single" w:sz="4" w:space="0" w:color="auto"/>
              <w:right w:val="single" w:sz="12" w:space="0" w:color="auto"/>
            </w:tcBorders>
          </w:tcPr>
          <w:p w14:paraId="6A3DDD7F" w14:textId="77777777" w:rsidR="00803B90" w:rsidRPr="00BE780B" w:rsidRDefault="00803B90" w:rsidP="00DB5A5E">
            <w:pPr>
              <w:rPr>
                <w:rFonts w:cs="Arial"/>
                <w:sz w:val="18"/>
                <w:szCs w:val="18"/>
              </w:rPr>
            </w:pPr>
          </w:p>
        </w:tc>
      </w:tr>
      <w:tr w:rsidR="00803B90" w:rsidRPr="00BE780B" w14:paraId="5479D191" w14:textId="77777777" w:rsidTr="00DB5A5E">
        <w:tc>
          <w:tcPr>
            <w:tcW w:w="1562" w:type="pct"/>
            <w:tcBorders>
              <w:left w:val="single" w:sz="12" w:space="0" w:color="auto"/>
            </w:tcBorders>
          </w:tcPr>
          <w:p w14:paraId="2EE4FC95" w14:textId="77777777" w:rsidR="00803B90" w:rsidRPr="00BE780B" w:rsidRDefault="00803B90" w:rsidP="00DB5A5E">
            <w:pPr>
              <w:rPr>
                <w:rFonts w:cs="Arial"/>
                <w:sz w:val="18"/>
                <w:szCs w:val="18"/>
              </w:rPr>
            </w:pPr>
            <w:r w:rsidRPr="00BE780B">
              <w:rPr>
                <w:rFonts w:cs="Arial"/>
                <w:sz w:val="18"/>
                <w:szCs w:val="18"/>
              </w:rPr>
              <w:t>Měď, bronz, mosaz</w:t>
            </w:r>
          </w:p>
        </w:tc>
        <w:tc>
          <w:tcPr>
            <w:tcW w:w="1049" w:type="pct"/>
          </w:tcPr>
          <w:p w14:paraId="21BAB45A" w14:textId="77777777" w:rsidR="00803B90" w:rsidRPr="00BE780B" w:rsidRDefault="00803B90" w:rsidP="00DB5A5E">
            <w:pPr>
              <w:rPr>
                <w:rFonts w:cs="Arial"/>
                <w:sz w:val="18"/>
                <w:szCs w:val="18"/>
              </w:rPr>
            </w:pPr>
            <w:r w:rsidRPr="00BE780B">
              <w:rPr>
                <w:rFonts w:cs="Arial"/>
                <w:sz w:val="18"/>
                <w:szCs w:val="18"/>
              </w:rPr>
              <w:t>17 04 01</w:t>
            </w:r>
          </w:p>
        </w:tc>
        <w:tc>
          <w:tcPr>
            <w:tcW w:w="494" w:type="pct"/>
          </w:tcPr>
          <w:p w14:paraId="12A59A78"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7623A2CA" w14:textId="77777777" w:rsidR="00803B90" w:rsidRPr="00BE780B" w:rsidRDefault="00803B90" w:rsidP="00DB5A5E">
            <w:pPr>
              <w:rPr>
                <w:rFonts w:cs="Arial"/>
                <w:i/>
                <w:sz w:val="18"/>
                <w:szCs w:val="18"/>
              </w:rPr>
            </w:pPr>
            <w:r w:rsidRPr="00BE780B">
              <w:rPr>
                <w:rFonts w:cs="Arial"/>
                <w:i/>
                <w:sz w:val="18"/>
                <w:szCs w:val="18"/>
              </w:rPr>
              <w:t>materiálové využití</w:t>
            </w:r>
          </w:p>
        </w:tc>
        <w:tc>
          <w:tcPr>
            <w:tcW w:w="641" w:type="pct"/>
            <w:tcBorders>
              <w:left w:val="single" w:sz="4" w:space="0" w:color="auto"/>
              <w:right w:val="single" w:sz="12" w:space="0" w:color="auto"/>
            </w:tcBorders>
          </w:tcPr>
          <w:p w14:paraId="50291E3C" w14:textId="77777777" w:rsidR="00803B90" w:rsidRPr="00BE780B" w:rsidRDefault="00803B90" w:rsidP="00DB5A5E">
            <w:pPr>
              <w:rPr>
                <w:rFonts w:cs="Arial"/>
              </w:rPr>
            </w:pPr>
            <w:r w:rsidRPr="00BE780B">
              <w:rPr>
                <w:rFonts w:cs="Arial"/>
                <w:sz w:val="18"/>
                <w:szCs w:val="18"/>
              </w:rPr>
              <w:t>0,05 t</w:t>
            </w:r>
          </w:p>
        </w:tc>
      </w:tr>
      <w:tr w:rsidR="00803B90" w:rsidRPr="00BE780B" w14:paraId="230C861F" w14:textId="77777777" w:rsidTr="00DB5A5E">
        <w:tc>
          <w:tcPr>
            <w:tcW w:w="1562" w:type="pct"/>
            <w:tcBorders>
              <w:left w:val="single" w:sz="12" w:space="0" w:color="auto"/>
            </w:tcBorders>
          </w:tcPr>
          <w:p w14:paraId="6069857C" w14:textId="77777777" w:rsidR="00803B90" w:rsidRPr="00BE780B" w:rsidRDefault="00803B90" w:rsidP="00DB5A5E">
            <w:pPr>
              <w:rPr>
                <w:rFonts w:cs="Arial"/>
                <w:sz w:val="18"/>
                <w:szCs w:val="18"/>
              </w:rPr>
            </w:pPr>
            <w:r w:rsidRPr="00BE780B">
              <w:rPr>
                <w:rFonts w:cs="Arial"/>
                <w:sz w:val="18"/>
                <w:szCs w:val="18"/>
              </w:rPr>
              <w:t>Hliník</w:t>
            </w:r>
          </w:p>
        </w:tc>
        <w:tc>
          <w:tcPr>
            <w:tcW w:w="1049" w:type="pct"/>
          </w:tcPr>
          <w:p w14:paraId="4B32CFC5" w14:textId="77777777" w:rsidR="00803B90" w:rsidRPr="00BE780B" w:rsidRDefault="00803B90" w:rsidP="00DB5A5E">
            <w:pPr>
              <w:rPr>
                <w:rFonts w:cs="Arial"/>
                <w:sz w:val="18"/>
                <w:szCs w:val="18"/>
              </w:rPr>
            </w:pPr>
            <w:r w:rsidRPr="00BE780B">
              <w:rPr>
                <w:rFonts w:cs="Arial"/>
                <w:sz w:val="18"/>
                <w:szCs w:val="18"/>
              </w:rPr>
              <w:t>17 04 02</w:t>
            </w:r>
          </w:p>
        </w:tc>
        <w:tc>
          <w:tcPr>
            <w:tcW w:w="494" w:type="pct"/>
          </w:tcPr>
          <w:p w14:paraId="77599DB7"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44047DED" w14:textId="77777777" w:rsidR="00803B90" w:rsidRPr="00BE780B" w:rsidRDefault="00803B90" w:rsidP="00DB5A5E">
            <w:pPr>
              <w:rPr>
                <w:rFonts w:cs="Arial"/>
                <w:i/>
                <w:sz w:val="18"/>
                <w:szCs w:val="18"/>
              </w:rPr>
            </w:pPr>
            <w:r w:rsidRPr="00BE780B">
              <w:rPr>
                <w:rFonts w:cs="Arial"/>
                <w:i/>
                <w:sz w:val="18"/>
                <w:szCs w:val="18"/>
              </w:rPr>
              <w:t>materiálové využití</w:t>
            </w:r>
          </w:p>
        </w:tc>
        <w:tc>
          <w:tcPr>
            <w:tcW w:w="641" w:type="pct"/>
            <w:tcBorders>
              <w:left w:val="single" w:sz="4" w:space="0" w:color="auto"/>
              <w:right w:val="single" w:sz="12" w:space="0" w:color="auto"/>
            </w:tcBorders>
          </w:tcPr>
          <w:p w14:paraId="7B5FBE18" w14:textId="77777777" w:rsidR="00803B90" w:rsidRPr="00BE780B" w:rsidRDefault="00803B90" w:rsidP="00DB5A5E">
            <w:pPr>
              <w:rPr>
                <w:rFonts w:cs="Arial"/>
              </w:rPr>
            </w:pPr>
            <w:r w:rsidRPr="00BE780B">
              <w:rPr>
                <w:rFonts w:cs="Arial"/>
                <w:sz w:val="18"/>
                <w:szCs w:val="18"/>
              </w:rPr>
              <w:t>0,05 t</w:t>
            </w:r>
          </w:p>
        </w:tc>
      </w:tr>
      <w:tr w:rsidR="00803B90" w:rsidRPr="00BE780B" w14:paraId="55F5DA2B" w14:textId="77777777" w:rsidTr="00DB5A5E">
        <w:tc>
          <w:tcPr>
            <w:tcW w:w="1562" w:type="pct"/>
            <w:tcBorders>
              <w:left w:val="single" w:sz="12" w:space="0" w:color="auto"/>
            </w:tcBorders>
          </w:tcPr>
          <w:p w14:paraId="32822037" w14:textId="77777777" w:rsidR="00803B90" w:rsidRPr="00BE780B" w:rsidRDefault="00803B90" w:rsidP="00DB5A5E">
            <w:pPr>
              <w:rPr>
                <w:rFonts w:cs="Arial"/>
                <w:sz w:val="18"/>
                <w:szCs w:val="18"/>
              </w:rPr>
            </w:pPr>
            <w:r w:rsidRPr="00BE780B">
              <w:rPr>
                <w:rFonts w:cs="Arial"/>
                <w:sz w:val="18"/>
                <w:szCs w:val="18"/>
              </w:rPr>
              <w:t>Olovo</w:t>
            </w:r>
          </w:p>
        </w:tc>
        <w:tc>
          <w:tcPr>
            <w:tcW w:w="1049" w:type="pct"/>
          </w:tcPr>
          <w:p w14:paraId="451AA65C" w14:textId="77777777" w:rsidR="00803B90" w:rsidRPr="00BE780B" w:rsidRDefault="00803B90" w:rsidP="00DB5A5E">
            <w:pPr>
              <w:rPr>
                <w:rFonts w:cs="Arial"/>
                <w:sz w:val="18"/>
                <w:szCs w:val="18"/>
              </w:rPr>
            </w:pPr>
            <w:r w:rsidRPr="00BE780B">
              <w:rPr>
                <w:rFonts w:cs="Arial"/>
                <w:sz w:val="18"/>
                <w:szCs w:val="18"/>
              </w:rPr>
              <w:t>17 04 03</w:t>
            </w:r>
          </w:p>
        </w:tc>
        <w:tc>
          <w:tcPr>
            <w:tcW w:w="494" w:type="pct"/>
          </w:tcPr>
          <w:p w14:paraId="2A6D0318"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331C8A3C" w14:textId="77777777" w:rsidR="00803B90" w:rsidRPr="00BE780B" w:rsidRDefault="00803B90" w:rsidP="00DB5A5E">
            <w:pPr>
              <w:rPr>
                <w:rFonts w:cs="Arial"/>
                <w:i/>
                <w:sz w:val="18"/>
                <w:szCs w:val="18"/>
              </w:rPr>
            </w:pPr>
            <w:r w:rsidRPr="00BE780B">
              <w:rPr>
                <w:rFonts w:cs="Arial"/>
                <w:i/>
                <w:sz w:val="18"/>
                <w:szCs w:val="18"/>
              </w:rPr>
              <w:t>materiálové využití</w:t>
            </w:r>
          </w:p>
        </w:tc>
        <w:tc>
          <w:tcPr>
            <w:tcW w:w="641" w:type="pct"/>
            <w:tcBorders>
              <w:left w:val="single" w:sz="4" w:space="0" w:color="auto"/>
              <w:right w:val="single" w:sz="12" w:space="0" w:color="auto"/>
            </w:tcBorders>
          </w:tcPr>
          <w:p w14:paraId="68EFE374" w14:textId="77777777" w:rsidR="00803B90" w:rsidRPr="00BE780B" w:rsidRDefault="00803B90" w:rsidP="00DB5A5E">
            <w:pPr>
              <w:rPr>
                <w:rFonts w:cs="Arial"/>
              </w:rPr>
            </w:pPr>
            <w:r w:rsidRPr="00BE780B">
              <w:rPr>
                <w:rFonts w:cs="Arial"/>
                <w:sz w:val="18"/>
                <w:szCs w:val="18"/>
              </w:rPr>
              <w:t>0,05 t</w:t>
            </w:r>
          </w:p>
        </w:tc>
      </w:tr>
      <w:tr w:rsidR="00803B90" w:rsidRPr="00BE780B" w14:paraId="14524D4D" w14:textId="77777777" w:rsidTr="00DB5A5E">
        <w:tc>
          <w:tcPr>
            <w:tcW w:w="1562" w:type="pct"/>
            <w:tcBorders>
              <w:left w:val="single" w:sz="12" w:space="0" w:color="auto"/>
            </w:tcBorders>
          </w:tcPr>
          <w:p w14:paraId="53BF7538" w14:textId="77777777" w:rsidR="00803B90" w:rsidRPr="00BE780B" w:rsidRDefault="00803B90" w:rsidP="00DB5A5E">
            <w:pPr>
              <w:rPr>
                <w:rFonts w:cs="Arial"/>
                <w:sz w:val="18"/>
                <w:szCs w:val="18"/>
              </w:rPr>
            </w:pPr>
            <w:r w:rsidRPr="00BE780B">
              <w:rPr>
                <w:rFonts w:cs="Arial"/>
                <w:sz w:val="18"/>
                <w:szCs w:val="18"/>
              </w:rPr>
              <w:t>Zinek</w:t>
            </w:r>
          </w:p>
        </w:tc>
        <w:tc>
          <w:tcPr>
            <w:tcW w:w="1049" w:type="pct"/>
          </w:tcPr>
          <w:p w14:paraId="7300B7C3" w14:textId="77777777" w:rsidR="00803B90" w:rsidRPr="00BE780B" w:rsidRDefault="00803B90" w:rsidP="00DB5A5E">
            <w:pPr>
              <w:rPr>
                <w:rFonts w:cs="Arial"/>
                <w:sz w:val="18"/>
                <w:szCs w:val="18"/>
              </w:rPr>
            </w:pPr>
            <w:r w:rsidRPr="00BE780B">
              <w:rPr>
                <w:rFonts w:cs="Arial"/>
                <w:sz w:val="18"/>
                <w:szCs w:val="18"/>
              </w:rPr>
              <w:t>17 04 04</w:t>
            </w:r>
          </w:p>
        </w:tc>
        <w:tc>
          <w:tcPr>
            <w:tcW w:w="494" w:type="pct"/>
          </w:tcPr>
          <w:p w14:paraId="7D96AC8C"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186668AE" w14:textId="77777777" w:rsidR="00803B90" w:rsidRPr="00BE780B" w:rsidRDefault="00803B90" w:rsidP="00DB5A5E">
            <w:pPr>
              <w:rPr>
                <w:rFonts w:cs="Arial"/>
                <w:i/>
                <w:sz w:val="18"/>
                <w:szCs w:val="18"/>
              </w:rPr>
            </w:pPr>
            <w:r w:rsidRPr="00BE780B">
              <w:rPr>
                <w:rFonts w:cs="Arial"/>
                <w:i/>
                <w:sz w:val="18"/>
                <w:szCs w:val="18"/>
              </w:rPr>
              <w:t>materiálové využití</w:t>
            </w:r>
          </w:p>
        </w:tc>
        <w:tc>
          <w:tcPr>
            <w:tcW w:w="641" w:type="pct"/>
            <w:tcBorders>
              <w:left w:val="single" w:sz="4" w:space="0" w:color="auto"/>
              <w:right w:val="single" w:sz="12" w:space="0" w:color="auto"/>
            </w:tcBorders>
          </w:tcPr>
          <w:p w14:paraId="2BCA8B64" w14:textId="77777777" w:rsidR="00803B90" w:rsidRPr="00BE780B" w:rsidRDefault="00803B90" w:rsidP="00DB5A5E">
            <w:pPr>
              <w:rPr>
                <w:rFonts w:cs="Arial"/>
                <w:sz w:val="18"/>
                <w:szCs w:val="18"/>
              </w:rPr>
            </w:pPr>
            <w:r w:rsidRPr="00BE780B">
              <w:rPr>
                <w:rFonts w:cs="Arial"/>
                <w:sz w:val="18"/>
                <w:szCs w:val="18"/>
              </w:rPr>
              <w:t>0,05 t</w:t>
            </w:r>
          </w:p>
        </w:tc>
      </w:tr>
      <w:tr w:rsidR="00803B90" w:rsidRPr="00BE780B" w14:paraId="14E4793B" w14:textId="77777777" w:rsidTr="00DB5A5E">
        <w:tc>
          <w:tcPr>
            <w:tcW w:w="1562" w:type="pct"/>
            <w:tcBorders>
              <w:left w:val="single" w:sz="12" w:space="0" w:color="auto"/>
            </w:tcBorders>
          </w:tcPr>
          <w:p w14:paraId="346C51E0" w14:textId="77777777" w:rsidR="00803B90" w:rsidRPr="00BE780B" w:rsidRDefault="00803B90" w:rsidP="00DB5A5E">
            <w:pPr>
              <w:rPr>
                <w:rFonts w:cs="Arial"/>
                <w:sz w:val="18"/>
                <w:szCs w:val="18"/>
              </w:rPr>
            </w:pPr>
            <w:r w:rsidRPr="00BE780B">
              <w:rPr>
                <w:rFonts w:cs="Arial"/>
                <w:sz w:val="18"/>
                <w:szCs w:val="18"/>
              </w:rPr>
              <w:t>Železo a ocel</w:t>
            </w:r>
          </w:p>
        </w:tc>
        <w:tc>
          <w:tcPr>
            <w:tcW w:w="1049" w:type="pct"/>
          </w:tcPr>
          <w:p w14:paraId="3A8DBC1E" w14:textId="77777777" w:rsidR="00803B90" w:rsidRPr="00BE780B" w:rsidRDefault="00803B90" w:rsidP="00DB5A5E">
            <w:pPr>
              <w:rPr>
                <w:rFonts w:cs="Arial"/>
                <w:sz w:val="18"/>
                <w:szCs w:val="18"/>
              </w:rPr>
            </w:pPr>
            <w:r w:rsidRPr="00BE780B">
              <w:rPr>
                <w:rFonts w:cs="Arial"/>
                <w:sz w:val="18"/>
                <w:szCs w:val="18"/>
              </w:rPr>
              <w:t>17 04 05</w:t>
            </w:r>
          </w:p>
        </w:tc>
        <w:tc>
          <w:tcPr>
            <w:tcW w:w="494" w:type="pct"/>
          </w:tcPr>
          <w:p w14:paraId="6A769826"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62B7CE0F" w14:textId="77777777" w:rsidR="00803B90" w:rsidRPr="00BE780B" w:rsidRDefault="00803B90" w:rsidP="00DB5A5E">
            <w:pPr>
              <w:rPr>
                <w:rFonts w:cs="Arial"/>
                <w:i/>
                <w:sz w:val="18"/>
                <w:szCs w:val="18"/>
              </w:rPr>
            </w:pPr>
            <w:r w:rsidRPr="00BE780B">
              <w:rPr>
                <w:rFonts w:cs="Arial"/>
                <w:i/>
                <w:sz w:val="18"/>
                <w:szCs w:val="18"/>
              </w:rPr>
              <w:t>materiálové využití</w:t>
            </w:r>
          </w:p>
        </w:tc>
        <w:tc>
          <w:tcPr>
            <w:tcW w:w="641" w:type="pct"/>
            <w:tcBorders>
              <w:left w:val="single" w:sz="4" w:space="0" w:color="auto"/>
              <w:right w:val="single" w:sz="12" w:space="0" w:color="auto"/>
            </w:tcBorders>
          </w:tcPr>
          <w:p w14:paraId="4068F0A3" w14:textId="77777777" w:rsidR="00803B90" w:rsidRPr="00BE780B" w:rsidRDefault="00803B90" w:rsidP="00DB5A5E">
            <w:pPr>
              <w:rPr>
                <w:rFonts w:cs="Arial"/>
                <w:sz w:val="18"/>
                <w:szCs w:val="18"/>
              </w:rPr>
            </w:pPr>
            <w:r w:rsidRPr="00BE780B">
              <w:rPr>
                <w:rFonts w:cs="Arial"/>
                <w:sz w:val="18"/>
                <w:szCs w:val="18"/>
              </w:rPr>
              <w:t>3 t</w:t>
            </w:r>
          </w:p>
        </w:tc>
      </w:tr>
      <w:tr w:rsidR="00803B90" w:rsidRPr="00BE780B" w14:paraId="4C35994E" w14:textId="77777777" w:rsidTr="00DB5A5E">
        <w:tc>
          <w:tcPr>
            <w:tcW w:w="1562" w:type="pct"/>
            <w:tcBorders>
              <w:left w:val="single" w:sz="12" w:space="0" w:color="auto"/>
            </w:tcBorders>
          </w:tcPr>
          <w:p w14:paraId="1C0B8203" w14:textId="77777777" w:rsidR="00803B90" w:rsidRPr="00BE780B" w:rsidRDefault="00803B90" w:rsidP="00DB5A5E">
            <w:pPr>
              <w:rPr>
                <w:rFonts w:cs="Arial"/>
                <w:sz w:val="18"/>
                <w:szCs w:val="18"/>
              </w:rPr>
            </w:pPr>
            <w:r w:rsidRPr="00BE780B">
              <w:rPr>
                <w:rFonts w:cs="Arial"/>
                <w:sz w:val="18"/>
                <w:szCs w:val="18"/>
              </w:rPr>
              <w:t>Cín</w:t>
            </w:r>
          </w:p>
        </w:tc>
        <w:tc>
          <w:tcPr>
            <w:tcW w:w="1049" w:type="pct"/>
          </w:tcPr>
          <w:p w14:paraId="00875BB3" w14:textId="77777777" w:rsidR="00803B90" w:rsidRPr="00BE780B" w:rsidRDefault="00803B90" w:rsidP="00DB5A5E">
            <w:pPr>
              <w:rPr>
                <w:rFonts w:cs="Arial"/>
                <w:sz w:val="18"/>
                <w:szCs w:val="18"/>
              </w:rPr>
            </w:pPr>
            <w:r w:rsidRPr="00BE780B">
              <w:rPr>
                <w:rFonts w:cs="Arial"/>
                <w:sz w:val="18"/>
                <w:szCs w:val="18"/>
              </w:rPr>
              <w:t>17 04 06</w:t>
            </w:r>
          </w:p>
        </w:tc>
        <w:tc>
          <w:tcPr>
            <w:tcW w:w="494" w:type="pct"/>
          </w:tcPr>
          <w:p w14:paraId="63D594C0"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13B888D5" w14:textId="77777777" w:rsidR="00803B90" w:rsidRPr="00BE780B" w:rsidRDefault="00803B90" w:rsidP="00DB5A5E">
            <w:pPr>
              <w:rPr>
                <w:rFonts w:cs="Arial"/>
                <w:i/>
                <w:sz w:val="18"/>
                <w:szCs w:val="18"/>
              </w:rPr>
            </w:pPr>
            <w:r w:rsidRPr="00BE780B">
              <w:rPr>
                <w:rFonts w:cs="Arial"/>
                <w:i/>
                <w:sz w:val="18"/>
                <w:szCs w:val="18"/>
              </w:rPr>
              <w:t>materiálové využití</w:t>
            </w:r>
          </w:p>
        </w:tc>
        <w:tc>
          <w:tcPr>
            <w:tcW w:w="641" w:type="pct"/>
            <w:tcBorders>
              <w:left w:val="single" w:sz="4" w:space="0" w:color="auto"/>
              <w:right w:val="single" w:sz="12" w:space="0" w:color="auto"/>
            </w:tcBorders>
          </w:tcPr>
          <w:p w14:paraId="296614B8" w14:textId="77777777" w:rsidR="00803B90" w:rsidRPr="00BE780B" w:rsidRDefault="00803B90" w:rsidP="00DB5A5E">
            <w:pPr>
              <w:rPr>
                <w:rFonts w:cs="Arial"/>
                <w:sz w:val="18"/>
                <w:szCs w:val="18"/>
              </w:rPr>
            </w:pPr>
            <w:r w:rsidRPr="00BE780B">
              <w:rPr>
                <w:rFonts w:cs="Arial"/>
                <w:sz w:val="18"/>
                <w:szCs w:val="18"/>
              </w:rPr>
              <w:t>0,05 t</w:t>
            </w:r>
          </w:p>
        </w:tc>
      </w:tr>
      <w:tr w:rsidR="00803B90" w:rsidRPr="00BE780B" w14:paraId="7A404924" w14:textId="77777777" w:rsidTr="00DB5A5E">
        <w:tc>
          <w:tcPr>
            <w:tcW w:w="1562" w:type="pct"/>
            <w:tcBorders>
              <w:left w:val="single" w:sz="12" w:space="0" w:color="auto"/>
            </w:tcBorders>
          </w:tcPr>
          <w:p w14:paraId="3F472399" w14:textId="77777777" w:rsidR="00803B90" w:rsidRPr="00BE780B" w:rsidRDefault="00803B90" w:rsidP="00DB5A5E">
            <w:pPr>
              <w:rPr>
                <w:rFonts w:cs="Arial"/>
                <w:sz w:val="18"/>
                <w:szCs w:val="18"/>
              </w:rPr>
            </w:pPr>
            <w:r w:rsidRPr="00BE780B">
              <w:rPr>
                <w:rFonts w:cs="Arial"/>
                <w:sz w:val="18"/>
                <w:szCs w:val="18"/>
              </w:rPr>
              <w:t>Směsné kovy</w:t>
            </w:r>
          </w:p>
        </w:tc>
        <w:tc>
          <w:tcPr>
            <w:tcW w:w="1049" w:type="pct"/>
          </w:tcPr>
          <w:p w14:paraId="272D6B64" w14:textId="77777777" w:rsidR="00803B90" w:rsidRPr="00BE780B" w:rsidRDefault="00803B90" w:rsidP="00DB5A5E">
            <w:pPr>
              <w:rPr>
                <w:rFonts w:cs="Arial"/>
                <w:sz w:val="18"/>
                <w:szCs w:val="18"/>
              </w:rPr>
            </w:pPr>
            <w:r w:rsidRPr="00BE780B">
              <w:rPr>
                <w:rFonts w:cs="Arial"/>
                <w:sz w:val="18"/>
                <w:szCs w:val="18"/>
              </w:rPr>
              <w:t>17 04 07</w:t>
            </w:r>
          </w:p>
        </w:tc>
        <w:tc>
          <w:tcPr>
            <w:tcW w:w="494" w:type="pct"/>
          </w:tcPr>
          <w:p w14:paraId="147DA7C2"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33997B71" w14:textId="77777777" w:rsidR="00803B90" w:rsidRPr="00BE780B" w:rsidRDefault="00803B90" w:rsidP="00DB5A5E">
            <w:pPr>
              <w:rPr>
                <w:rFonts w:cs="Arial"/>
                <w:i/>
                <w:sz w:val="18"/>
                <w:szCs w:val="18"/>
              </w:rPr>
            </w:pPr>
            <w:r w:rsidRPr="00BE780B">
              <w:rPr>
                <w:rFonts w:cs="Arial"/>
                <w:i/>
                <w:sz w:val="18"/>
                <w:szCs w:val="18"/>
              </w:rPr>
              <w:t>materiálové využití</w:t>
            </w:r>
          </w:p>
        </w:tc>
        <w:tc>
          <w:tcPr>
            <w:tcW w:w="641" w:type="pct"/>
            <w:tcBorders>
              <w:left w:val="single" w:sz="4" w:space="0" w:color="auto"/>
              <w:right w:val="single" w:sz="12" w:space="0" w:color="auto"/>
            </w:tcBorders>
          </w:tcPr>
          <w:p w14:paraId="22218036" w14:textId="77777777" w:rsidR="00803B90" w:rsidRPr="00BE780B" w:rsidRDefault="00803B90" w:rsidP="00DB5A5E">
            <w:pPr>
              <w:rPr>
                <w:rFonts w:cs="Arial"/>
                <w:sz w:val="18"/>
                <w:szCs w:val="18"/>
              </w:rPr>
            </w:pPr>
            <w:r w:rsidRPr="00BE780B">
              <w:rPr>
                <w:rFonts w:cs="Arial"/>
                <w:sz w:val="18"/>
                <w:szCs w:val="18"/>
              </w:rPr>
              <w:t>0,2 t</w:t>
            </w:r>
          </w:p>
        </w:tc>
      </w:tr>
      <w:tr w:rsidR="00803B90" w:rsidRPr="00BE780B" w14:paraId="7C7A5992" w14:textId="77777777" w:rsidTr="00DB5A5E">
        <w:trPr>
          <w:trHeight w:val="434"/>
        </w:trPr>
        <w:tc>
          <w:tcPr>
            <w:tcW w:w="1562" w:type="pct"/>
            <w:tcBorders>
              <w:left w:val="single" w:sz="12" w:space="0" w:color="auto"/>
            </w:tcBorders>
          </w:tcPr>
          <w:p w14:paraId="0F42ECC2" w14:textId="77777777" w:rsidR="00803B90" w:rsidRPr="00BE780B" w:rsidRDefault="00803B90" w:rsidP="00DB5A5E">
            <w:pPr>
              <w:rPr>
                <w:rFonts w:cs="Arial"/>
                <w:sz w:val="18"/>
                <w:szCs w:val="18"/>
              </w:rPr>
            </w:pPr>
            <w:r w:rsidRPr="00BE780B">
              <w:rPr>
                <w:rFonts w:cs="Arial"/>
                <w:sz w:val="18"/>
                <w:szCs w:val="18"/>
              </w:rPr>
              <w:t>Kabely neuvedené pod 17 04 10</w:t>
            </w:r>
          </w:p>
        </w:tc>
        <w:tc>
          <w:tcPr>
            <w:tcW w:w="1049" w:type="pct"/>
          </w:tcPr>
          <w:p w14:paraId="15817990" w14:textId="77777777" w:rsidR="00803B90" w:rsidRPr="00BE780B" w:rsidRDefault="00803B90" w:rsidP="00DB5A5E">
            <w:pPr>
              <w:rPr>
                <w:rFonts w:cs="Arial"/>
                <w:sz w:val="18"/>
                <w:szCs w:val="18"/>
              </w:rPr>
            </w:pPr>
            <w:r w:rsidRPr="00BE780B">
              <w:rPr>
                <w:rFonts w:cs="Arial"/>
                <w:sz w:val="18"/>
                <w:szCs w:val="18"/>
              </w:rPr>
              <w:t>17 04 11</w:t>
            </w:r>
          </w:p>
        </w:tc>
        <w:tc>
          <w:tcPr>
            <w:tcW w:w="494" w:type="pct"/>
          </w:tcPr>
          <w:p w14:paraId="23214DCD"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4FB265B2" w14:textId="77777777" w:rsidR="00803B90" w:rsidRPr="00BE780B" w:rsidRDefault="00803B90" w:rsidP="00DB5A5E">
            <w:pPr>
              <w:rPr>
                <w:rFonts w:cs="Arial"/>
                <w:i/>
                <w:sz w:val="18"/>
                <w:szCs w:val="18"/>
              </w:rPr>
            </w:pPr>
            <w:r w:rsidRPr="00BE780B">
              <w:rPr>
                <w:rFonts w:cs="Arial"/>
                <w:i/>
                <w:sz w:val="18"/>
                <w:szCs w:val="18"/>
              </w:rPr>
              <w:t>spalovna NO nebo skládka NO / materiálové využití</w:t>
            </w:r>
          </w:p>
        </w:tc>
        <w:tc>
          <w:tcPr>
            <w:tcW w:w="641" w:type="pct"/>
            <w:tcBorders>
              <w:left w:val="single" w:sz="4" w:space="0" w:color="auto"/>
              <w:right w:val="single" w:sz="12" w:space="0" w:color="auto"/>
            </w:tcBorders>
          </w:tcPr>
          <w:p w14:paraId="09F44EA9" w14:textId="77777777" w:rsidR="00803B90" w:rsidRPr="00BE780B" w:rsidRDefault="00803B90" w:rsidP="00DB5A5E">
            <w:pPr>
              <w:rPr>
                <w:rFonts w:cs="Arial"/>
                <w:sz w:val="18"/>
                <w:szCs w:val="18"/>
              </w:rPr>
            </w:pPr>
            <w:r w:rsidRPr="00BE780B">
              <w:rPr>
                <w:rFonts w:cs="Arial"/>
                <w:sz w:val="18"/>
                <w:szCs w:val="18"/>
              </w:rPr>
              <w:t>0, 1 t</w:t>
            </w:r>
          </w:p>
        </w:tc>
      </w:tr>
      <w:tr w:rsidR="00803B90" w:rsidRPr="00BE780B" w14:paraId="29DE4144" w14:textId="77777777" w:rsidTr="00DB5A5E">
        <w:tc>
          <w:tcPr>
            <w:tcW w:w="1562" w:type="pct"/>
            <w:tcBorders>
              <w:left w:val="single" w:sz="12" w:space="0" w:color="auto"/>
            </w:tcBorders>
          </w:tcPr>
          <w:p w14:paraId="7CCB2E5F" w14:textId="77777777" w:rsidR="00803B90" w:rsidRPr="00BE780B" w:rsidRDefault="00803B90" w:rsidP="00DB5A5E">
            <w:pPr>
              <w:rPr>
                <w:rFonts w:cs="Arial"/>
                <w:sz w:val="18"/>
                <w:szCs w:val="18"/>
              </w:rPr>
            </w:pPr>
            <w:r w:rsidRPr="00BE780B">
              <w:rPr>
                <w:rFonts w:cs="Arial"/>
                <w:sz w:val="18"/>
                <w:szCs w:val="18"/>
              </w:rPr>
              <w:t xml:space="preserve">Izolační materiály neuvedené pod čísly 17 06 </w:t>
            </w:r>
            <w:smartTag w:uri="urn:schemas-microsoft-com:office:smarttags" w:element="metricconverter">
              <w:smartTagPr>
                <w:attr w:name="ProductID" w:val="01 a"/>
              </w:smartTagPr>
              <w:r w:rsidRPr="00BE780B">
                <w:rPr>
                  <w:rFonts w:cs="Arial"/>
                  <w:sz w:val="18"/>
                  <w:szCs w:val="18"/>
                </w:rPr>
                <w:t>01 a</w:t>
              </w:r>
            </w:smartTag>
            <w:r w:rsidRPr="00BE780B">
              <w:rPr>
                <w:rFonts w:cs="Arial"/>
                <w:sz w:val="18"/>
                <w:szCs w:val="18"/>
              </w:rPr>
              <w:t xml:space="preserve"> 17 06 03</w:t>
            </w:r>
          </w:p>
        </w:tc>
        <w:tc>
          <w:tcPr>
            <w:tcW w:w="1049" w:type="pct"/>
          </w:tcPr>
          <w:p w14:paraId="19BEE7ED" w14:textId="77777777" w:rsidR="00803B90" w:rsidRPr="00BE780B" w:rsidRDefault="00803B90" w:rsidP="00DB5A5E">
            <w:pPr>
              <w:rPr>
                <w:rFonts w:cs="Arial"/>
                <w:sz w:val="18"/>
                <w:szCs w:val="18"/>
              </w:rPr>
            </w:pPr>
            <w:r w:rsidRPr="00BE780B">
              <w:rPr>
                <w:rFonts w:cs="Arial"/>
                <w:sz w:val="18"/>
                <w:szCs w:val="18"/>
              </w:rPr>
              <w:t>17 06 04</w:t>
            </w:r>
          </w:p>
        </w:tc>
        <w:tc>
          <w:tcPr>
            <w:tcW w:w="494" w:type="pct"/>
          </w:tcPr>
          <w:p w14:paraId="4BD43ADA"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27E2892D" w14:textId="77777777" w:rsidR="00803B90" w:rsidRPr="00BE780B" w:rsidRDefault="00803B90" w:rsidP="00DB5A5E">
            <w:pPr>
              <w:rPr>
                <w:rFonts w:cs="Arial"/>
                <w:i/>
                <w:sz w:val="18"/>
                <w:szCs w:val="18"/>
              </w:rPr>
            </w:pPr>
            <w:r w:rsidRPr="00BE780B">
              <w:rPr>
                <w:rFonts w:cs="Arial"/>
                <w:i/>
                <w:sz w:val="18"/>
                <w:szCs w:val="18"/>
              </w:rPr>
              <w:t>skládka</w:t>
            </w:r>
          </w:p>
          <w:p w14:paraId="38B53DDE" w14:textId="77777777" w:rsidR="00803B90" w:rsidRPr="00BE780B" w:rsidRDefault="00803B90" w:rsidP="00DB5A5E">
            <w:pPr>
              <w:rPr>
                <w:rFonts w:cs="Arial"/>
                <w:i/>
                <w:sz w:val="18"/>
                <w:szCs w:val="18"/>
              </w:rPr>
            </w:pPr>
            <w:r w:rsidRPr="00BE780B">
              <w:rPr>
                <w:rFonts w:cs="Arial"/>
                <w:i/>
                <w:sz w:val="18"/>
                <w:szCs w:val="18"/>
              </w:rPr>
              <w:t>nebo recyklace</w:t>
            </w:r>
          </w:p>
        </w:tc>
        <w:tc>
          <w:tcPr>
            <w:tcW w:w="641" w:type="pct"/>
            <w:tcBorders>
              <w:left w:val="single" w:sz="4" w:space="0" w:color="auto"/>
              <w:right w:val="single" w:sz="12" w:space="0" w:color="auto"/>
            </w:tcBorders>
          </w:tcPr>
          <w:p w14:paraId="1C13422C" w14:textId="77777777" w:rsidR="00803B90" w:rsidRPr="00BE780B" w:rsidRDefault="00803B90" w:rsidP="00DB5A5E">
            <w:pPr>
              <w:rPr>
                <w:rFonts w:cs="Arial"/>
                <w:sz w:val="18"/>
                <w:szCs w:val="18"/>
              </w:rPr>
            </w:pPr>
            <w:r w:rsidRPr="00BE780B">
              <w:rPr>
                <w:rFonts w:cs="Arial"/>
                <w:sz w:val="18"/>
                <w:szCs w:val="18"/>
              </w:rPr>
              <w:t>0,1 t</w:t>
            </w:r>
          </w:p>
        </w:tc>
      </w:tr>
      <w:tr w:rsidR="00803B90" w:rsidRPr="00BE780B" w14:paraId="0CBBA81F" w14:textId="77777777" w:rsidTr="00DB5A5E">
        <w:tc>
          <w:tcPr>
            <w:tcW w:w="1562" w:type="pct"/>
            <w:tcBorders>
              <w:left w:val="single" w:sz="12" w:space="0" w:color="auto"/>
            </w:tcBorders>
          </w:tcPr>
          <w:p w14:paraId="4E7A98C8" w14:textId="77777777" w:rsidR="00803B90" w:rsidRPr="00BE780B" w:rsidRDefault="00803B90" w:rsidP="00DB5A5E">
            <w:pPr>
              <w:rPr>
                <w:rFonts w:cs="Arial"/>
                <w:sz w:val="18"/>
                <w:szCs w:val="18"/>
              </w:rPr>
            </w:pPr>
            <w:r w:rsidRPr="00BE780B">
              <w:rPr>
                <w:rFonts w:cs="Arial"/>
                <w:b/>
                <w:sz w:val="18"/>
                <w:szCs w:val="18"/>
              </w:rPr>
              <w:t>Zemina a kamení</w:t>
            </w:r>
          </w:p>
        </w:tc>
        <w:tc>
          <w:tcPr>
            <w:tcW w:w="1049" w:type="pct"/>
          </w:tcPr>
          <w:p w14:paraId="50440AA5" w14:textId="77777777" w:rsidR="00803B90" w:rsidRPr="00BE780B" w:rsidRDefault="00803B90" w:rsidP="00DB5A5E">
            <w:pPr>
              <w:rPr>
                <w:rFonts w:cs="Arial"/>
                <w:sz w:val="18"/>
                <w:szCs w:val="18"/>
              </w:rPr>
            </w:pPr>
            <w:r w:rsidRPr="00BE780B">
              <w:rPr>
                <w:rFonts w:cs="Arial"/>
                <w:b/>
                <w:sz w:val="18"/>
                <w:szCs w:val="18"/>
              </w:rPr>
              <w:t>17 05</w:t>
            </w:r>
          </w:p>
        </w:tc>
        <w:tc>
          <w:tcPr>
            <w:tcW w:w="494" w:type="pct"/>
          </w:tcPr>
          <w:p w14:paraId="5D593B8C" w14:textId="77777777" w:rsidR="00803B90" w:rsidRPr="00BE780B" w:rsidRDefault="00803B90" w:rsidP="00DB5A5E">
            <w:pPr>
              <w:rPr>
                <w:rFonts w:cs="Arial"/>
                <w:sz w:val="18"/>
                <w:szCs w:val="18"/>
              </w:rPr>
            </w:pPr>
          </w:p>
        </w:tc>
        <w:tc>
          <w:tcPr>
            <w:tcW w:w="1254" w:type="pct"/>
            <w:tcBorders>
              <w:right w:val="single" w:sz="4" w:space="0" w:color="auto"/>
            </w:tcBorders>
          </w:tcPr>
          <w:p w14:paraId="434E615F" w14:textId="77777777" w:rsidR="00803B90" w:rsidRPr="00BE780B" w:rsidRDefault="00803B90" w:rsidP="00DB5A5E">
            <w:pPr>
              <w:rPr>
                <w:rFonts w:cs="Arial"/>
                <w:i/>
                <w:sz w:val="18"/>
                <w:szCs w:val="18"/>
              </w:rPr>
            </w:pPr>
          </w:p>
        </w:tc>
        <w:tc>
          <w:tcPr>
            <w:tcW w:w="641" w:type="pct"/>
            <w:tcBorders>
              <w:left w:val="single" w:sz="4" w:space="0" w:color="auto"/>
              <w:right w:val="single" w:sz="12" w:space="0" w:color="auto"/>
            </w:tcBorders>
          </w:tcPr>
          <w:p w14:paraId="30FA487D" w14:textId="77777777" w:rsidR="00803B90" w:rsidRPr="00BE780B" w:rsidRDefault="00803B90" w:rsidP="00DB5A5E">
            <w:pPr>
              <w:rPr>
                <w:rFonts w:cs="Arial"/>
                <w:sz w:val="18"/>
                <w:szCs w:val="18"/>
              </w:rPr>
            </w:pPr>
          </w:p>
        </w:tc>
      </w:tr>
      <w:tr w:rsidR="00803B90" w:rsidRPr="00BE780B" w14:paraId="0578F758" w14:textId="77777777" w:rsidTr="00DB5A5E">
        <w:tc>
          <w:tcPr>
            <w:tcW w:w="1562" w:type="pct"/>
            <w:tcBorders>
              <w:left w:val="single" w:sz="12" w:space="0" w:color="auto"/>
            </w:tcBorders>
          </w:tcPr>
          <w:p w14:paraId="162D7665" w14:textId="77777777" w:rsidR="00803B90" w:rsidRPr="00BE780B" w:rsidRDefault="00803B90" w:rsidP="00DB5A5E">
            <w:pPr>
              <w:rPr>
                <w:rFonts w:cs="Arial"/>
                <w:sz w:val="18"/>
                <w:szCs w:val="18"/>
              </w:rPr>
            </w:pPr>
            <w:r w:rsidRPr="00BE780B">
              <w:rPr>
                <w:rFonts w:cs="Arial"/>
              </w:rPr>
              <w:t>Zemina a kamení neuvedené pod číslem 17 05 03</w:t>
            </w:r>
          </w:p>
        </w:tc>
        <w:tc>
          <w:tcPr>
            <w:tcW w:w="1049" w:type="pct"/>
          </w:tcPr>
          <w:p w14:paraId="6923BEF4" w14:textId="77777777" w:rsidR="00803B90" w:rsidRPr="00BE780B" w:rsidRDefault="00803B90" w:rsidP="00DB5A5E">
            <w:pPr>
              <w:rPr>
                <w:rFonts w:cs="Arial"/>
                <w:sz w:val="18"/>
                <w:szCs w:val="18"/>
              </w:rPr>
            </w:pPr>
            <w:r w:rsidRPr="00BE780B">
              <w:rPr>
                <w:rFonts w:cs="Arial"/>
                <w:sz w:val="18"/>
                <w:szCs w:val="18"/>
              </w:rPr>
              <w:t>17 05 04</w:t>
            </w:r>
          </w:p>
        </w:tc>
        <w:tc>
          <w:tcPr>
            <w:tcW w:w="494" w:type="pct"/>
          </w:tcPr>
          <w:p w14:paraId="1B6194AC"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099151E5" w14:textId="77777777" w:rsidR="00803B90" w:rsidRPr="00BE780B" w:rsidRDefault="00803B90" w:rsidP="00DB5A5E">
            <w:pPr>
              <w:rPr>
                <w:rFonts w:cs="Arial"/>
                <w:i/>
                <w:sz w:val="18"/>
                <w:szCs w:val="18"/>
              </w:rPr>
            </w:pPr>
            <w:r w:rsidRPr="00BE780B">
              <w:rPr>
                <w:rFonts w:cs="Arial"/>
                <w:i/>
                <w:sz w:val="18"/>
                <w:szCs w:val="18"/>
              </w:rPr>
              <w:t>skládka</w:t>
            </w:r>
          </w:p>
          <w:p w14:paraId="26FF75A4" w14:textId="77777777" w:rsidR="00803B90" w:rsidRPr="00BE780B" w:rsidRDefault="00803B90" w:rsidP="00DB5A5E">
            <w:pPr>
              <w:rPr>
                <w:rFonts w:cs="Arial"/>
                <w:i/>
                <w:sz w:val="18"/>
                <w:szCs w:val="18"/>
              </w:rPr>
            </w:pPr>
          </w:p>
        </w:tc>
        <w:tc>
          <w:tcPr>
            <w:tcW w:w="641" w:type="pct"/>
            <w:tcBorders>
              <w:left w:val="single" w:sz="4" w:space="0" w:color="auto"/>
              <w:right w:val="single" w:sz="12" w:space="0" w:color="auto"/>
            </w:tcBorders>
          </w:tcPr>
          <w:p w14:paraId="3150D7F1" w14:textId="77777777" w:rsidR="00803B90" w:rsidRPr="00BE780B" w:rsidRDefault="00803B90" w:rsidP="00DB5A5E">
            <w:pPr>
              <w:rPr>
                <w:rFonts w:cs="Arial"/>
                <w:sz w:val="18"/>
                <w:szCs w:val="18"/>
              </w:rPr>
            </w:pPr>
            <w:r w:rsidRPr="00BE780B">
              <w:rPr>
                <w:rFonts w:cs="Arial"/>
                <w:sz w:val="18"/>
                <w:szCs w:val="18"/>
              </w:rPr>
              <w:t>40 000 t</w:t>
            </w:r>
          </w:p>
        </w:tc>
      </w:tr>
      <w:tr w:rsidR="00803B90" w:rsidRPr="00BE780B" w14:paraId="41481C41" w14:textId="77777777" w:rsidTr="00DB5A5E">
        <w:tc>
          <w:tcPr>
            <w:tcW w:w="1562" w:type="pct"/>
            <w:tcBorders>
              <w:left w:val="single" w:sz="12" w:space="0" w:color="auto"/>
            </w:tcBorders>
          </w:tcPr>
          <w:p w14:paraId="0CB5A6B1" w14:textId="77777777" w:rsidR="00803B90" w:rsidRPr="00BE780B" w:rsidRDefault="00803B90" w:rsidP="00DB5A5E">
            <w:pPr>
              <w:rPr>
                <w:rFonts w:cs="Arial"/>
                <w:b/>
                <w:sz w:val="18"/>
                <w:szCs w:val="18"/>
              </w:rPr>
            </w:pPr>
            <w:r w:rsidRPr="00BE780B">
              <w:rPr>
                <w:rFonts w:cs="Arial"/>
                <w:b/>
                <w:sz w:val="18"/>
                <w:szCs w:val="18"/>
              </w:rPr>
              <w:t>Stavební materiál na bázi sádry</w:t>
            </w:r>
          </w:p>
        </w:tc>
        <w:tc>
          <w:tcPr>
            <w:tcW w:w="1049" w:type="pct"/>
          </w:tcPr>
          <w:p w14:paraId="2FC87EDD" w14:textId="77777777" w:rsidR="00803B90" w:rsidRPr="00BE780B" w:rsidRDefault="00803B90" w:rsidP="00DB5A5E">
            <w:pPr>
              <w:rPr>
                <w:rFonts w:cs="Arial"/>
                <w:b/>
                <w:sz w:val="18"/>
                <w:szCs w:val="18"/>
              </w:rPr>
            </w:pPr>
            <w:r w:rsidRPr="00BE780B">
              <w:rPr>
                <w:rFonts w:cs="Arial"/>
                <w:b/>
                <w:sz w:val="18"/>
                <w:szCs w:val="18"/>
              </w:rPr>
              <w:t>17 08</w:t>
            </w:r>
          </w:p>
        </w:tc>
        <w:tc>
          <w:tcPr>
            <w:tcW w:w="494" w:type="pct"/>
          </w:tcPr>
          <w:p w14:paraId="39B79E5B" w14:textId="77777777" w:rsidR="00803B90" w:rsidRPr="00BE780B" w:rsidRDefault="00803B90" w:rsidP="00DB5A5E">
            <w:pPr>
              <w:rPr>
                <w:rFonts w:cs="Arial"/>
                <w:sz w:val="18"/>
                <w:szCs w:val="18"/>
              </w:rPr>
            </w:pPr>
          </w:p>
        </w:tc>
        <w:tc>
          <w:tcPr>
            <w:tcW w:w="1254" w:type="pct"/>
            <w:tcBorders>
              <w:right w:val="single" w:sz="4" w:space="0" w:color="auto"/>
            </w:tcBorders>
          </w:tcPr>
          <w:p w14:paraId="5442DA21" w14:textId="77777777" w:rsidR="00803B90" w:rsidRPr="00BE780B" w:rsidRDefault="00803B90" w:rsidP="00DB5A5E">
            <w:pPr>
              <w:rPr>
                <w:rFonts w:cs="Arial"/>
                <w:i/>
                <w:sz w:val="18"/>
                <w:szCs w:val="18"/>
              </w:rPr>
            </w:pPr>
          </w:p>
        </w:tc>
        <w:tc>
          <w:tcPr>
            <w:tcW w:w="641" w:type="pct"/>
            <w:tcBorders>
              <w:left w:val="single" w:sz="4" w:space="0" w:color="auto"/>
              <w:right w:val="single" w:sz="12" w:space="0" w:color="auto"/>
            </w:tcBorders>
          </w:tcPr>
          <w:p w14:paraId="23B7125C" w14:textId="77777777" w:rsidR="00803B90" w:rsidRPr="00BE780B" w:rsidRDefault="00803B90" w:rsidP="00DB5A5E">
            <w:pPr>
              <w:rPr>
                <w:rFonts w:cs="Arial"/>
                <w:sz w:val="18"/>
                <w:szCs w:val="18"/>
              </w:rPr>
            </w:pPr>
          </w:p>
        </w:tc>
      </w:tr>
      <w:tr w:rsidR="00803B90" w:rsidRPr="00BE780B" w14:paraId="486D3B5B" w14:textId="77777777" w:rsidTr="00DB5A5E">
        <w:tc>
          <w:tcPr>
            <w:tcW w:w="1562" w:type="pct"/>
            <w:tcBorders>
              <w:left w:val="single" w:sz="12" w:space="0" w:color="auto"/>
            </w:tcBorders>
          </w:tcPr>
          <w:p w14:paraId="0670B25F" w14:textId="77777777" w:rsidR="00803B90" w:rsidRPr="00BE780B" w:rsidRDefault="00803B90" w:rsidP="00DB5A5E">
            <w:pPr>
              <w:rPr>
                <w:rFonts w:cs="Arial"/>
                <w:sz w:val="18"/>
                <w:szCs w:val="18"/>
              </w:rPr>
            </w:pPr>
            <w:r w:rsidRPr="00BE780B">
              <w:rPr>
                <w:rFonts w:cs="Arial"/>
                <w:sz w:val="18"/>
                <w:szCs w:val="18"/>
              </w:rPr>
              <w:t>Stavební materiály na bázi sádry neuvedené pod číslem 17 08 01</w:t>
            </w:r>
          </w:p>
        </w:tc>
        <w:tc>
          <w:tcPr>
            <w:tcW w:w="1049" w:type="pct"/>
          </w:tcPr>
          <w:p w14:paraId="2C77A84D" w14:textId="77777777" w:rsidR="00803B90" w:rsidRPr="00BE780B" w:rsidRDefault="00803B90" w:rsidP="00DB5A5E">
            <w:pPr>
              <w:rPr>
                <w:rFonts w:cs="Arial"/>
                <w:sz w:val="18"/>
                <w:szCs w:val="18"/>
              </w:rPr>
            </w:pPr>
            <w:r w:rsidRPr="00BE780B">
              <w:rPr>
                <w:rFonts w:cs="Arial"/>
                <w:sz w:val="18"/>
                <w:szCs w:val="18"/>
              </w:rPr>
              <w:t>17 08 02</w:t>
            </w:r>
          </w:p>
        </w:tc>
        <w:tc>
          <w:tcPr>
            <w:tcW w:w="494" w:type="pct"/>
          </w:tcPr>
          <w:p w14:paraId="058057E2"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27B83EA3" w14:textId="77777777" w:rsidR="00803B90" w:rsidRPr="00BE780B" w:rsidRDefault="00803B90" w:rsidP="00DB5A5E">
            <w:pPr>
              <w:rPr>
                <w:rFonts w:cs="Arial"/>
                <w:i/>
                <w:sz w:val="18"/>
                <w:szCs w:val="18"/>
              </w:rPr>
            </w:pPr>
            <w:r w:rsidRPr="00BE780B">
              <w:rPr>
                <w:rFonts w:cs="Arial"/>
                <w:i/>
                <w:sz w:val="18"/>
                <w:szCs w:val="18"/>
              </w:rPr>
              <w:t>skládka</w:t>
            </w:r>
          </w:p>
          <w:p w14:paraId="6247BC45" w14:textId="77777777" w:rsidR="00803B90" w:rsidRPr="00BE780B" w:rsidRDefault="00803B90" w:rsidP="00DB5A5E">
            <w:pPr>
              <w:rPr>
                <w:rFonts w:cs="Arial"/>
                <w:i/>
                <w:sz w:val="18"/>
                <w:szCs w:val="18"/>
              </w:rPr>
            </w:pPr>
            <w:r w:rsidRPr="00BE780B">
              <w:rPr>
                <w:rFonts w:cs="Arial"/>
                <w:i/>
                <w:sz w:val="18"/>
                <w:szCs w:val="18"/>
              </w:rPr>
              <w:t>nebo recyklace</w:t>
            </w:r>
          </w:p>
        </w:tc>
        <w:tc>
          <w:tcPr>
            <w:tcW w:w="641" w:type="pct"/>
            <w:tcBorders>
              <w:left w:val="single" w:sz="4" w:space="0" w:color="auto"/>
              <w:right w:val="single" w:sz="12" w:space="0" w:color="auto"/>
            </w:tcBorders>
          </w:tcPr>
          <w:p w14:paraId="750E80B9" w14:textId="77777777" w:rsidR="00803B90" w:rsidRPr="00BE780B" w:rsidRDefault="00803B90" w:rsidP="00DB5A5E">
            <w:pPr>
              <w:rPr>
                <w:rFonts w:cs="Arial"/>
                <w:sz w:val="18"/>
                <w:szCs w:val="18"/>
              </w:rPr>
            </w:pPr>
            <w:r w:rsidRPr="00BE780B">
              <w:rPr>
                <w:rFonts w:cs="Arial"/>
                <w:sz w:val="18"/>
                <w:szCs w:val="18"/>
              </w:rPr>
              <w:t>0,5 t</w:t>
            </w:r>
          </w:p>
        </w:tc>
      </w:tr>
      <w:tr w:rsidR="00803B90" w:rsidRPr="00BE780B" w14:paraId="33782450" w14:textId="77777777" w:rsidTr="00DB5A5E">
        <w:tc>
          <w:tcPr>
            <w:tcW w:w="1562" w:type="pct"/>
            <w:tcBorders>
              <w:left w:val="single" w:sz="12" w:space="0" w:color="auto"/>
            </w:tcBorders>
          </w:tcPr>
          <w:p w14:paraId="218AFF88" w14:textId="77777777" w:rsidR="00803B90" w:rsidRPr="00BE780B" w:rsidRDefault="00803B90" w:rsidP="00DB5A5E">
            <w:pPr>
              <w:rPr>
                <w:rFonts w:cs="Arial"/>
                <w:b/>
                <w:sz w:val="18"/>
                <w:szCs w:val="18"/>
              </w:rPr>
            </w:pPr>
            <w:r w:rsidRPr="00BE780B">
              <w:rPr>
                <w:rFonts w:cs="Arial"/>
                <w:b/>
                <w:sz w:val="18"/>
                <w:szCs w:val="18"/>
              </w:rPr>
              <w:t>Jiné stavební a demoliční odpady</w:t>
            </w:r>
          </w:p>
        </w:tc>
        <w:tc>
          <w:tcPr>
            <w:tcW w:w="1049" w:type="pct"/>
          </w:tcPr>
          <w:p w14:paraId="6C79C657" w14:textId="77777777" w:rsidR="00803B90" w:rsidRPr="00BE780B" w:rsidRDefault="00803B90" w:rsidP="00DB5A5E">
            <w:pPr>
              <w:rPr>
                <w:rFonts w:cs="Arial"/>
                <w:b/>
                <w:sz w:val="18"/>
                <w:szCs w:val="18"/>
              </w:rPr>
            </w:pPr>
            <w:r w:rsidRPr="00BE780B">
              <w:rPr>
                <w:rFonts w:cs="Arial"/>
                <w:b/>
                <w:sz w:val="18"/>
                <w:szCs w:val="18"/>
              </w:rPr>
              <w:t>17 09</w:t>
            </w:r>
          </w:p>
        </w:tc>
        <w:tc>
          <w:tcPr>
            <w:tcW w:w="494" w:type="pct"/>
          </w:tcPr>
          <w:p w14:paraId="16BAF1D1" w14:textId="77777777" w:rsidR="00803B90" w:rsidRPr="00BE780B" w:rsidRDefault="00803B90" w:rsidP="00DB5A5E">
            <w:pPr>
              <w:rPr>
                <w:rFonts w:cs="Arial"/>
                <w:sz w:val="18"/>
                <w:szCs w:val="18"/>
              </w:rPr>
            </w:pPr>
          </w:p>
        </w:tc>
        <w:tc>
          <w:tcPr>
            <w:tcW w:w="1254" w:type="pct"/>
            <w:tcBorders>
              <w:right w:val="single" w:sz="4" w:space="0" w:color="auto"/>
            </w:tcBorders>
          </w:tcPr>
          <w:p w14:paraId="1CDB9C4B" w14:textId="77777777" w:rsidR="00803B90" w:rsidRPr="00BE780B" w:rsidRDefault="00803B90" w:rsidP="00DB5A5E">
            <w:pPr>
              <w:rPr>
                <w:rFonts w:cs="Arial"/>
                <w:i/>
                <w:sz w:val="18"/>
                <w:szCs w:val="18"/>
              </w:rPr>
            </w:pPr>
          </w:p>
        </w:tc>
        <w:tc>
          <w:tcPr>
            <w:tcW w:w="641" w:type="pct"/>
            <w:tcBorders>
              <w:left w:val="single" w:sz="4" w:space="0" w:color="auto"/>
              <w:right w:val="single" w:sz="12" w:space="0" w:color="auto"/>
            </w:tcBorders>
          </w:tcPr>
          <w:p w14:paraId="3007BA05" w14:textId="77777777" w:rsidR="00803B90" w:rsidRPr="00BE780B" w:rsidRDefault="00803B90" w:rsidP="00DB5A5E">
            <w:pPr>
              <w:rPr>
                <w:rFonts w:cs="Arial"/>
                <w:sz w:val="18"/>
                <w:szCs w:val="18"/>
              </w:rPr>
            </w:pPr>
          </w:p>
        </w:tc>
      </w:tr>
      <w:tr w:rsidR="00803B90" w:rsidRPr="00BE780B" w14:paraId="284467BA" w14:textId="77777777" w:rsidTr="00DB5A5E">
        <w:tc>
          <w:tcPr>
            <w:tcW w:w="1562" w:type="pct"/>
            <w:tcBorders>
              <w:left w:val="single" w:sz="12" w:space="0" w:color="auto"/>
            </w:tcBorders>
          </w:tcPr>
          <w:p w14:paraId="2315EA61" w14:textId="77777777" w:rsidR="00803B90" w:rsidRPr="00BE780B" w:rsidRDefault="00803B90" w:rsidP="00DB5A5E">
            <w:pPr>
              <w:rPr>
                <w:rFonts w:cs="Arial"/>
                <w:sz w:val="18"/>
                <w:szCs w:val="18"/>
              </w:rPr>
            </w:pPr>
            <w:r w:rsidRPr="00BE780B">
              <w:rPr>
                <w:rFonts w:cs="Arial"/>
                <w:sz w:val="18"/>
                <w:szCs w:val="18"/>
              </w:rPr>
              <w:t xml:space="preserve">Směsné stavební a demoliční odpady neuvedené pod čísly 17 09 01, 17 09 </w:t>
            </w:r>
            <w:smartTag w:uri="urn:schemas-microsoft-com:office:smarttags" w:element="metricconverter">
              <w:smartTagPr>
                <w:attr w:name="ProductID" w:val="02 a"/>
              </w:smartTagPr>
              <w:r w:rsidRPr="00BE780B">
                <w:rPr>
                  <w:rFonts w:cs="Arial"/>
                  <w:sz w:val="18"/>
                  <w:szCs w:val="18"/>
                </w:rPr>
                <w:t>02 a</w:t>
              </w:r>
            </w:smartTag>
            <w:r w:rsidRPr="00BE780B">
              <w:rPr>
                <w:rFonts w:cs="Arial"/>
                <w:sz w:val="18"/>
                <w:szCs w:val="18"/>
              </w:rPr>
              <w:t xml:space="preserve"> 17 09 03</w:t>
            </w:r>
          </w:p>
        </w:tc>
        <w:tc>
          <w:tcPr>
            <w:tcW w:w="1049" w:type="pct"/>
          </w:tcPr>
          <w:p w14:paraId="1ACD527F" w14:textId="77777777" w:rsidR="00803B90" w:rsidRPr="00BE780B" w:rsidRDefault="00803B90" w:rsidP="00DB5A5E">
            <w:pPr>
              <w:rPr>
                <w:rFonts w:cs="Arial"/>
                <w:sz w:val="18"/>
                <w:szCs w:val="18"/>
              </w:rPr>
            </w:pPr>
            <w:r w:rsidRPr="00BE780B">
              <w:rPr>
                <w:rFonts w:cs="Arial"/>
                <w:sz w:val="18"/>
                <w:szCs w:val="18"/>
              </w:rPr>
              <w:t>17 09 04</w:t>
            </w:r>
          </w:p>
        </w:tc>
        <w:tc>
          <w:tcPr>
            <w:tcW w:w="494" w:type="pct"/>
          </w:tcPr>
          <w:p w14:paraId="51E2A202"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7E6E18B0" w14:textId="77777777" w:rsidR="00803B90" w:rsidRPr="00BE780B" w:rsidRDefault="00803B90" w:rsidP="00DB5A5E">
            <w:pPr>
              <w:rPr>
                <w:rFonts w:cs="Arial"/>
                <w:i/>
                <w:sz w:val="18"/>
                <w:szCs w:val="18"/>
              </w:rPr>
            </w:pPr>
            <w:r w:rsidRPr="00BE780B">
              <w:rPr>
                <w:rFonts w:cs="Arial"/>
                <w:i/>
                <w:sz w:val="18"/>
                <w:szCs w:val="18"/>
              </w:rPr>
              <w:t>skládka</w:t>
            </w:r>
          </w:p>
          <w:p w14:paraId="60B622B4" w14:textId="77777777" w:rsidR="00803B90" w:rsidRPr="00BE780B" w:rsidRDefault="00803B90" w:rsidP="00DB5A5E">
            <w:pPr>
              <w:rPr>
                <w:rFonts w:cs="Arial"/>
                <w:i/>
                <w:sz w:val="18"/>
                <w:szCs w:val="18"/>
              </w:rPr>
            </w:pPr>
            <w:r w:rsidRPr="00BE780B">
              <w:rPr>
                <w:rFonts w:cs="Arial"/>
                <w:i/>
                <w:sz w:val="18"/>
                <w:szCs w:val="18"/>
              </w:rPr>
              <w:t>nebo recyklace</w:t>
            </w:r>
          </w:p>
        </w:tc>
        <w:tc>
          <w:tcPr>
            <w:tcW w:w="641" w:type="pct"/>
            <w:tcBorders>
              <w:left w:val="single" w:sz="4" w:space="0" w:color="auto"/>
              <w:right w:val="single" w:sz="12" w:space="0" w:color="auto"/>
            </w:tcBorders>
          </w:tcPr>
          <w:p w14:paraId="465E3C84" w14:textId="77777777" w:rsidR="00803B90" w:rsidRPr="00BE780B" w:rsidRDefault="00803B90" w:rsidP="00DB5A5E">
            <w:pPr>
              <w:rPr>
                <w:rFonts w:cs="Arial"/>
                <w:sz w:val="18"/>
                <w:szCs w:val="18"/>
              </w:rPr>
            </w:pPr>
            <w:r w:rsidRPr="00BE780B">
              <w:rPr>
                <w:rFonts w:cs="Arial"/>
                <w:sz w:val="18"/>
                <w:szCs w:val="18"/>
              </w:rPr>
              <w:t>1 t</w:t>
            </w:r>
          </w:p>
        </w:tc>
      </w:tr>
      <w:tr w:rsidR="00803B90" w:rsidRPr="00BE780B" w14:paraId="7EE34E72" w14:textId="77777777" w:rsidTr="00DB5A5E">
        <w:tc>
          <w:tcPr>
            <w:tcW w:w="1562" w:type="pct"/>
            <w:tcBorders>
              <w:left w:val="single" w:sz="12" w:space="0" w:color="auto"/>
            </w:tcBorders>
          </w:tcPr>
          <w:p w14:paraId="634C00E4" w14:textId="77777777" w:rsidR="00803B90" w:rsidRPr="00BE780B" w:rsidRDefault="00803B90" w:rsidP="00DB5A5E">
            <w:pPr>
              <w:rPr>
                <w:rFonts w:cs="Arial"/>
                <w:sz w:val="18"/>
                <w:szCs w:val="18"/>
              </w:rPr>
            </w:pPr>
            <w:r w:rsidRPr="00BE780B">
              <w:rPr>
                <w:rFonts w:cs="Arial"/>
                <w:sz w:val="18"/>
                <w:szCs w:val="18"/>
              </w:rPr>
              <w:t>Papírové a lepenkové obaly</w:t>
            </w:r>
          </w:p>
        </w:tc>
        <w:tc>
          <w:tcPr>
            <w:tcW w:w="1049" w:type="pct"/>
          </w:tcPr>
          <w:p w14:paraId="75CB1F1D" w14:textId="77777777" w:rsidR="00803B90" w:rsidRPr="00BE780B" w:rsidRDefault="00803B90" w:rsidP="00DB5A5E">
            <w:pPr>
              <w:rPr>
                <w:rFonts w:cs="Arial"/>
                <w:sz w:val="18"/>
                <w:szCs w:val="18"/>
              </w:rPr>
            </w:pPr>
            <w:r w:rsidRPr="00BE780B">
              <w:rPr>
                <w:rFonts w:cs="Arial"/>
                <w:sz w:val="18"/>
                <w:szCs w:val="18"/>
              </w:rPr>
              <w:t>15 01 01</w:t>
            </w:r>
          </w:p>
        </w:tc>
        <w:tc>
          <w:tcPr>
            <w:tcW w:w="494" w:type="pct"/>
          </w:tcPr>
          <w:p w14:paraId="0C759825"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165A799E" w14:textId="77777777" w:rsidR="00803B90" w:rsidRPr="00BE780B" w:rsidRDefault="00803B90" w:rsidP="00DB5A5E">
            <w:pPr>
              <w:rPr>
                <w:rFonts w:cs="Arial"/>
                <w:i/>
                <w:sz w:val="18"/>
                <w:szCs w:val="18"/>
              </w:rPr>
            </w:pPr>
            <w:r w:rsidRPr="00BE780B">
              <w:rPr>
                <w:rFonts w:cs="Arial"/>
                <w:i/>
                <w:sz w:val="18"/>
                <w:szCs w:val="18"/>
              </w:rPr>
              <w:t>materiálové využití</w:t>
            </w:r>
          </w:p>
        </w:tc>
        <w:tc>
          <w:tcPr>
            <w:tcW w:w="641" w:type="pct"/>
            <w:tcBorders>
              <w:left w:val="single" w:sz="4" w:space="0" w:color="auto"/>
              <w:right w:val="single" w:sz="12" w:space="0" w:color="auto"/>
            </w:tcBorders>
          </w:tcPr>
          <w:p w14:paraId="27F86264" w14:textId="77777777" w:rsidR="00803B90" w:rsidRPr="00BE780B" w:rsidRDefault="00803B90" w:rsidP="00DB5A5E">
            <w:pPr>
              <w:rPr>
                <w:rFonts w:cs="Arial"/>
                <w:sz w:val="18"/>
                <w:szCs w:val="18"/>
              </w:rPr>
            </w:pPr>
            <w:r w:rsidRPr="00BE780B">
              <w:rPr>
                <w:rFonts w:cs="Arial"/>
                <w:sz w:val="18"/>
                <w:szCs w:val="18"/>
              </w:rPr>
              <w:t>1 t</w:t>
            </w:r>
          </w:p>
        </w:tc>
      </w:tr>
      <w:tr w:rsidR="00803B90" w:rsidRPr="00BE780B" w14:paraId="0E557725" w14:textId="77777777" w:rsidTr="00DB5A5E">
        <w:tc>
          <w:tcPr>
            <w:tcW w:w="1562" w:type="pct"/>
            <w:tcBorders>
              <w:left w:val="single" w:sz="12" w:space="0" w:color="auto"/>
            </w:tcBorders>
          </w:tcPr>
          <w:p w14:paraId="71456D7D" w14:textId="77777777" w:rsidR="00803B90" w:rsidRPr="00BE780B" w:rsidRDefault="00803B90" w:rsidP="00DB5A5E">
            <w:pPr>
              <w:rPr>
                <w:rFonts w:cs="Arial"/>
                <w:sz w:val="18"/>
                <w:szCs w:val="18"/>
              </w:rPr>
            </w:pPr>
            <w:r w:rsidRPr="00BE780B">
              <w:rPr>
                <w:rFonts w:cs="Arial"/>
                <w:sz w:val="18"/>
                <w:szCs w:val="18"/>
              </w:rPr>
              <w:t>Plastové obaly</w:t>
            </w:r>
          </w:p>
        </w:tc>
        <w:tc>
          <w:tcPr>
            <w:tcW w:w="1049" w:type="pct"/>
          </w:tcPr>
          <w:p w14:paraId="0F863AD7" w14:textId="77777777" w:rsidR="00803B90" w:rsidRPr="00BE780B" w:rsidRDefault="00803B90" w:rsidP="00DB5A5E">
            <w:pPr>
              <w:rPr>
                <w:rFonts w:cs="Arial"/>
                <w:sz w:val="18"/>
                <w:szCs w:val="18"/>
              </w:rPr>
            </w:pPr>
            <w:r w:rsidRPr="00BE780B">
              <w:rPr>
                <w:rFonts w:cs="Arial"/>
                <w:sz w:val="18"/>
                <w:szCs w:val="18"/>
              </w:rPr>
              <w:t>15 01 02</w:t>
            </w:r>
          </w:p>
        </w:tc>
        <w:tc>
          <w:tcPr>
            <w:tcW w:w="494" w:type="pct"/>
          </w:tcPr>
          <w:p w14:paraId="2B8C0946"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364C7AA0" w14:textId="77777777" w:rsidR="00803B90" w:rsidRPr="00BE780B" w:rsidRDefault="00803B90" w:rsidP="00DB5A5E">
            <w:pPr>
              <w:rPr>
                <w:rFonts w:cs="Arial"/>
                <w:i/>
                <w:sz w:val="18"/>
                <w:szCs w:val="18"/>
              </w:rPr>
            </w:pPr>
            <w:r w:rsidRPr="00BE780B">
              <w:rPr>
                <w:rFonts w:cs="Arial"/>
                <w:i/>
                <w:sz w:val="18"/>
                <w:szCs w:val="18"/>
              </w:rPr>
              <w:t>materiálové využití</w:t>
            </w:r>
          </w:p>
        </w:tc>
        <w:tc>
          <w:tcPr>
            <w:tcW w:w="641" w:type="pct"/>
            <w:tcBorders>
              <w:left w:val="single" w:sz="4" w:space="0" w:color="auto"/>
              <w:right w:val="single" w:sz="12" w:space="0" w:color="auto"/>
            </w:tcBorders>
          </w:tcPr>
          <w:p w14:paraId="2F092ECF" w14:textId="77777777" w:rsidR="00803B90" w:rsidRPr="00BE780B" w:rsidRDefault="00803B90" w:rsidP="00DB5A5E">
            <w:pPr>
              <w:rPr>
                <w:rFonts w:cs="Arial"/>
                <w:sz w:val="18"/>
                <w:szCs w:val="18"/>
              </w:rPr>
            </w:pPr>
            <w:r w:rsidRPr="00BE780B">
              <w:rPr>
                <w:rFonts w:cs="Arial"/>
                <w:sz w:val="18"/>
                <w:szCs w:val="18"/>
              </w:rPr>
              <w:t>1 t</w:t>
            </w:r>
          </w:p>
        </w:tc>
      </w:tr>
      <w:tr w:rsidR="00803B90" w:rsidRPr="00BE780B" w14:paraId="32B9D900" w14:textId="77777777" w:rsidTr="00DB5A5E">
        <w:tc>
          <w:tcPr>
            <w:tcW w:w="1562" w:type="pct"/>
            <w:tcBorders>
              <w:left w:val="single" w:sz="12" w:space="0" w:color="auto"/>
            </w:tcBorders>
          </w:tcPr>
          <w:p w14:paraId="7FC885E7" w14:textId="77777777" w:rsidR="00803B90" w:rsidRPr="00BE780B" w:rsidRDefault="00803B90" w:rsidP="00DB5A5E">
            <w:pPr>
              <w:rPr>
                <w:rFonts w:cs="Arial"/>
                <w:sz w:val="18"/>
                <w:szCs w:val="18"/>
              </w:rPr>
            </w:pPr>
            <w:r w:rsidRPr="00BE780B">
              <w:rPr>
                <w:rFonts w:cs="Arial"/>
                <w:sz w:val="18"/>
                <w:szCs w:val="18"/>
              </w:rPr>
              <w:t>Dřevěné obaly</w:t>
            </w:r>
          </w:p>
        </w:tc>
        <w:tc>
          <w:tcPr>
            <w:tcW w:w="1049" w:type="pct"/>
          </w:tcPr>
          <w:p w14:paraId="4AC5E95A" w14:textId="77777777" w:rsidR="00803B90" w:rsidRPr="00BE780B" w:rsidRDefault="00803B90" w:rsidP="00DB5A5E">
            <w:pPr>
              <w:rPr>
                <w:rFonts w:cs="Arial"/>
                <w:sz w:val="18"/>
                <w:szCs w:val="18"/>
              </w:rPr>
            </w:pPr>
            <w:r w:rsidRPr="00BE780B">
              <w:rPr>
                <w:rFonts w:cs="Arial"/>
                <w:sz w:val="18"/>
                <w:szCs w:val="18"/>
              </w:rPr>
              <w:t>15 01 03</w:t>
            </w:r>
          </w:p>
        </w:tc>
        <w:tc>
          <w:tcPr>
            <w:tcW w:w="494" w:type="pct"/>
          </w:tcPr>
          <w:p w14:paraId="2595F40B"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04C01561" w14:textId="77777777" w:rsidR="00803B90" w:rsidRPr="00BE780B" w:rsidRDefault="00803B90" w:rsidP="00DB5A5E">
            <w:pPr>
              <w:rPr>
                <w:rFonts w:cs="Arial"/>
                <w:i/>
                <w:sz w:val="18"/>
                <w:szCs w:val="18"/>
              </w:rPr>
            </w:pPr>
            <w:r w:rsidRPr="00BE780B">
              <w:rPr>
                <w:rFonts w:cs="Arial"/>
                <w:i/>
                <w:sz w:val="18"/>
                <w:szCs w:val="18"/>
              </w:rPr>
              <w:t>spalovna nebo skládka</w:t>
            </w:r>
          </w:p>
        </w:tc>
        <w:tc>
          <w:tcPr>
            <w:tcW w:w="641" w:type="pct"/>
            <w:tcBorders>
              <w:left w:val="single" w:sz="4" w:space="0" w:color="auto"/>
              <w:right w:val="single" w:sz="12" w:space="0" w:color="auto"/>
            </w:tcBorders>
          </w:tcPr>
          <w:p w14:paraId="5800D35F" w14:textId="77777777" w:rsidR="00803B90" w:rsidRPr="00BE780B" w:rsidRDefault="00803B90" w:rsidP="00DB5A5E">
            <w:pPr>
              <w:rPr>
                <w:rFonts w:cs="Arial"/>
                <w:sz w:val="18"/>
                <w:szCs w:val="18"/>
              </w:rPr>
            </w:pPr>
            <w:r w:rsidRPr="00BE780B">
              <w:rPr>
                <w:rFonts w:cs="Arial"/>
                <w:sz w:val="18"/>
                <w:szCs w:val="18"/>
              </w:rPr>
              <w:t>1 t</w:t>
            </w:r>
          </w:p>
        </w:tc>
      </w:tr>
      <w:tr w:rsidR="00803B90" w:rsidRPr="00BE780B" w14:paraId="0A7A9F08" w14:textId="77777777" w:rsidTr="00DB5A5E">
        <w:tc>
          <w:tcPr>
            <w:tcW w:w="1562" w:type="pct"/>
            <w:tcBorders>
              <w:left w:val="single" w:sz="12" w:space="0" w:color="auto"/>
            </w:tcBorders>
          </w:tcPr>
          <w:p w14:paraId="1EC6A7A6" w14:textId="77777777" w:rsidR="00803B90" w:rsidRPr="00BE780B" w:rsidRDefault="00803B90" w:rsidP="00DB5A5E">
            <w:pPr>
              <w:rPr>
                <w:rFonts w:cs="Arial"/>
                <w:b/>
                <w:snapToGrid w:val="0"/>
                <w:sz w:val="18"/>
                <w:szCs w:val="18"/>
              </w:rPr>
            </w:pPr>
            <w:r w:rsidRPr="00BE780B">
              <w:rPr>
                <w:rFonts w:cs="Arial"/>
                <w:b/>
                <w:sz w:val="18"/>
                <w:szCs w:val="18"/>
              </w:rPr>
              <w:t>KOMUNÁLNÍ ODPADY</w:t>
            </w:r>
          </w:p>
        </w:tc>
        <w:tc>
          <w:tcPr>
            <w:tcW w:w="1049" w:type="pct"/>
          </w:tcPr>
          <w:p w14:paraId="461A4C31" w14:textId="77777777" w:rsidR="00803B90" w:rsidRPr="00BE780B" w:rsidRDefault="00803B90" w:rsidP="00DB5A5E">
            <w:pPr>
              <w:rPr>
                <w:rFonts w:cs="Arial"/>
                <w:b/>
                <w:snapToGrid w:val="0"/>
                <w:sz w:val="18"/>
                <w:szCs w:val="18"/>
              </w:rPr>
            </w:pPr>
            <w:r w:rsidRPr="00BE780B">
              <w:rPr>
                <w:rFonts w:cs="Arial"/>
                <w:b/>
                <w:snapToGrid w:val="0"/>
                <w:sz w:val="18"/>
                <w:szCs w:val="18"/>
              </w:rPr>
              <w:t>20</w:t>
            </w:r>
          </w:p>
        </w:tc>
        <w:tc>
          <w:tcPr>
            <w:tcW w:w="494" w:type="pct"/>
          </w:tcPr>
          <w:p w14:paraId="79E9D92D" w14:textId="77777777" w:rsidR="00803B90" w:rsidRPr="00BE780B" w:rsidRDefault="00803B90" w:rsidP="00DB5A5E">
            <w:pPr>
              <w:rPr>
                <w:rFonts w:cs="Arial"/>
                <w:b/>
                <w:sz w:val="18"/>
                <w:szCs w:val="18"/>
              </w:rPr>
            </w:pPr>
          </w:p>
        </w:tc>
        <w:tc>
          <w:tcPr>
            <w:tcW w:w="1254" w:type="pct"/>
            <w:tcBorders>
              <w:right w:val="single" w:sz="4" w:space="0" w:color="auto"/>
            </w:tcBorders>
          </w:tcPr>
          <w:p w14:paraId="1B3D8A56" w14:textId="77777777" w:rsidR="00803B90" w:rsidRPr="00BE780B" w:rsidRDefault="00803B90" w:rsidP="00DB5A5E">
            <w:pPr>
              <w:rPr>
                <w:rFonts w:cs="Arial"/>
                <w:i/>
                <w:sz w:val="18"/>
                <w:szCs w:val="18"/>
              </w:rPr>
            </w:pPr>
          </w:p>
        </w:tc>
        <w:tc>
          <w:tcPr>
            <w:tcW w:w="641" w:type="pct"/>
            <w:tcBorders>
              <w:left w:val="single" w:sz="4" w:space="0" w:color="auto"/>
              <w:right w:val="single" w:sz="12" w:space="0" w:color="auto"/>
            </w:tcBorders>
          </w:tcPr>
          <w:p w14:paraId="22F0C9CE" w14:textId="77777777" w:rsidR="00803B90" w:rsidRPr="00BE780B" w:rsidRDefault="00803B90" w:rsidP="00DB5A5E">
            <w:pPr>
              <w:rPr>
                <w:rFonts w:cs="Arial"/>
                <w:sz w:val="18"/>
                <w:szCs w:val="18"/>
              </w:rPr>
            </w:pPr>
          </w:p>
        </w:tc>
      </w:tr>
      <w:tr w:rsidR="00803B90" w:rsidRPr="00BE780B" w14:paraId="2EA61EF8" w14:textId="77777777" w:rsidTr="00DB5A5E">
        <w:tc>
          <w:tcPr>
            <w:tcW w:w="1562" w:type="pct"/>
            <w:tcBorders>
              <w:left w:val="single" w:sz="12" w:space="0" w:color="auto"/>
            </w:tcBorders>
          </w:tcPr>
          <w:p w14:paraId="1D33BC6B" w14:textId="77777777" w:rsidR="00803B90" w:rsidRPr="00BE780B" w:rsidRDefault="00803B90" w:rsidP="00DB5A5E">
            <w:pPr>
              <w:rPr>
                <w:rFonts w:cs="Arial"/>
                <w:b/>
                <w:snapToGrid w:val="0"/>
                <w:sz w:val="18"/>
                <w:szCs w:val="18"/>
              </w:rPr>
            </w:pPr>
            <w:r w:rsidRPr="00BE780B">
              <w:rPr>
                <w:rFonts w:cs="Arial"/>
                <w:b/>
                <w:sz w:val="18"/>
                <w:szCs w:val="18"/>
              </w:rPr>
              <w:t>Ostatní komunální odpady</w:t>
            </w:r>
          </w:p>
        </w:tc>
        <w:tc>
          <w:tcPr>
            <w:tcW w:w="1049" w:type="pct"/>
          </w:tcPr>
          <w:p w14:paraId="64D0056C" w14:textId="77777777" w:rsidR="00803B90" w:rsidRPr="00BE780B" w:rsidRDefault="00803B90" w:rsidP="00DB5A5E">
            <w:pPr>
              <w:rPr>
                <w:rFonts w:cs="Arial"/>
                <w:b/>
                <w:snapToGrid w:val="0"/>
                <w:sz w:val="18"/>
                <w:szCs w:val="18"/>
              </w:rPr>
            </w:pPr>
            <w:r w:rsidRPr="00BE780B">
              <w:rPr>
                <w:rFonts w:cs="Arial"/>
                <w:b/>
                <w:snapToGrid w:val="0"/>
                <w:sz w:val="18"/>
                <w:szCs w:val="18"/>
              </w:rPr>
              <w:t>20 03</w:t>
            </w:r>
          </w:p>
        </w:tc>
        <w:tc>
          <w:tcPr>
            <w:tcW w:w="494" w:type="pct"/>
          </w:tcPr>
          <w:p w14:paraId="1B6CF50D" w14:textId="77777777" w:rsidR="00803B90" w:rsidRPr="00BE780B" w:rsidRDefault="00803B90" w:rsidP="00DB5A5E">
            <w:pPr>
              <w:rPr>
                <w:rFonts w:cs="Arial"/>
                <w:b/>
                <w:sz w:val="18"/>
                <w:szCs w:val="18"/>
              </w:rPr>
            </w:pPr>
          </w:p>
        </w:tc>
        <w:tc>
          <w:tcPr>
            <w:tcW w:w="1254" w:type="pct"/>
            <w:tcBorders>
              <w:right w:val="single" w:sz="4" w:space="0" w:color="auto"/>
            </w:tcBorders>
          </w:tcPr>
          <w:p w14:paraId="3E01AE04" w14:textId="77777777" w:rsidR="00803B90" w:rsidRPr="00BE780B" w:rsidRDefault="00803B90" w:rsidP="00DB5A5E">
            <w:pPr>
              <w:rPr>
                <w:rFonts w:cs="Arial"/>
                <w:i/>
                <w:sz w:val="18"/>
                <w:szCs w:val="18"/>
              </w:rPr>
            </w:pPr>
          </w:p>
        </w:tc>
        <w:tc>
          <w:tcPr>
            <w:tcW w:w="641" w:type="pct"/>
            <w:tcBorders>
              <w:left w:val="single" w:sz="4" w:space="0" w:color="auto"/>
              <w:right w:val="single" w:sz="12" w:space="0" w:color="auto"/>
            </w:tcBorders>
          </w:tcPr>
          <w:p w14:paraId="617DB56E" w14:textId="77777777" w:rsidR="00803B90" w:rsidRPr="00BE780B" w:rsidRDefault="00803B90" w:rsidP="00DB5A5E">
            <w:pPr>
              <w:rPr>
                <w:rFonts w:cs="Arial"/>
                <w:sz w:val="18"/>
                <w:szCs w:val="18"/>
              </w:rPr>
            </w:pPr>
          </w:p>
        </w:tc>
      </w:tr>
      <w:tr w:rsidR="00803B90" w:rsidRPr="00BE780B" w14:paraId="078EEB51" w14:textId="77777777" w:rsidTr="00DB5A5E">
        <w:tc>
          <w:tcPr>
            <w:tcW w:w="1562" w:type="pct"/>
            <w:tcBorders>
              <w:left w:val="single" w:sz="12" w:space="0" w:color="auto"/>
            </w:tcBorders>
          </w:tcPr>
          <w:p w14:paraId="35FEDA0D" w14:textId="77777777" w:rsidR="00803B90" w:rsidRPr="00BE780B" w:rsidRDefault="00803B90" w:rsidP="00DB5A5E">
            <w:pPr>
              <w:rPr>
                <w:rFonts w:cs="Arial"/>
                <w:sz w:val="18"/>
                <w:szCs w:val="18"/>
              </w:rPr>
            </w:pPr>
            <w:r w:rsidRPr="00BE780B">
              <w:rPr>
                <w:rFonts w:cs="Arial"/>
                <w:sz w:val="18"/>
                <w:szCs w:val="18"/>
              </w:rPr>
              <w:t>Směsný komunální odpad</w:t>
            </w:r>
          </w:p>
          <w:p w14:paraId="0CFFE2EB" w14:textId="77777777" w:rsidR="00803B90" w:rsidRPr="00BE780B" w:rsidRDefault="00803B90" w:rsidP="00DB5A5E">
            <w:pPr>
              <w:rPr>
                <w:rFonts w:cs="Arial"/>
                <w:sz w:val="18"/>
                <w:szCs w:val="18"/>
              </w:rPr>
            </w:pPr>
            <w:r w:rsidRPr="00BE780B">
              <w:rPr>
                <w:rFonts w:cs="Arial"/>
                <w:sz w:val="18"/>
                <w:szCs w:val="18"/>
              </w:rPr>
              <w:t>(odpad podobný komunálnímu)</w:t>
            </w:r>
          </w:p>
        </w:tc>
        <w:tc>
          <w:tcPr>
            <w:tcW w:w="1049" w:type="pct"/>
          </w:tcPr>
          <w:p w14:paraId="4FB0FBB4" w14:textId="77777777" w:rsidR="00803B90" w:rsidRPr="00BE780B" w:rsidRDefault="00803B90" w:rsidP="00DB5A5E">
            <w:pPr>
              <w:rPr>
                <w:rFonts w:cs="Arial"/>
                <w:sz w:val="18"/>
                <w:szCs w:val="18"/>
              </w:rPr>
            </w:pPr>
            <w:r w:rsidRPr="00BE780B">
              <w:rPr>
                <w:rFonts w:cs="Arial"/>
                <w:sz w:val="18"/>
                <w:szCs w:val="18"/>
              </w:rPr>
              <w:t>20 03 01</w:t>
            </w:r>
          </w:p>
        </w:tc>
        <w:tc>
          <w:tcPr>
            <w:tcW w:w="494" w:type="pct"/>
          </w:tcPr>
          <w:p w14:paraId="53B51A48" w14:textId="77777777" w:rsidR="00803B90" w:rsidRPr="00BE780B" w:rsidRDefault="00803B90" w:rsidP="00DB5A5E">
            <w:pPr>
              <w:rPr>
                <w:rFonts w:cs="Arial"/>
                <w:sz w:val="18"/>
                <w:szCs w:val="18"/>
              </w:rPr>
            </w:pPr>
            <w:r w:rsidRPr="00BE780B">
              <w:rPr>
                <w:rFonts w:cs="Arial"/>
                <w:sz w:val="18"/>
                <w:szCs w:val="18"/>
              </w:rPr>
              <w:t>O</w:t>
            </w:r>
          </w:p>
        </w:tc>
        <w:tc>
          <w:tcPr>
            <w:tcW w:w="1254" w:type="pct"/>
            <w:tcBorders>
              <w:right w:val="single" w:sz="4" w:space="0" w:color="auto"/>
            </w:tcBorders>
          </w:tcPr>
          <w:p w14:paraId="65BE1997" w14:textId="77777777" w:rsidR="00803B90" w:rsidRPr="00BE780B" w:rsidRDefault="00803B90" w:rsidP="00DB5A5E">
            <w:pPr>
              <w:rPr>
                <w:rFonts w:cs="Arial"/>
                <w:i/>
                <w:sz w:val="18"/>
                <w:szCs w:val="18"/>
              </w:rPr>
            </w:pPr>
            <w:r w:rsidRPr="00BE780B">
              <w:rPr>
                <w:rFonts w:cs="Arial"/>
                <w:i/>
                <w:sz w:val="18"/>
                <w:szCs w:val="18"/>
              </w:rPr>
              <w:t>spalovna</w:t>
            </w:r>
          </w:p>
          <w:p w14:paraId="48E8A31A" w14:textId="77777777" w:rsidR="00803B90" w:rsidRPr="00BE780B" w:rsidRDefault="00803B90" w:rsidP="00DB5A5E">
            <w:pPr>
              <w:rPr>
                <w:rFonts w:cs="Arial"/>
                <w:i/>
                <w:sz w:val="18"/>
                <w:szCs w:val="18"/>
              </w:rPr>
            </w:pPr>
            <w:r w:rsidRPr="00BE780B">
              <w:rPr>
                <w:rFonts w:cs="Arial"/>
                <w:i/>
                <w:sz w:val="18"/>
                <w:szCs w:val="18"/>
              </w:rPr>
              <w:t>nebo skládka</w:t>
            </w:r>
          </w:p>
        </w:tc>
        <w:tc>
          <w:tcPr>
            <w:tcW w:w="641" w:type="pct"/>
            <w:tcBorders>
              <w:left w:val="single" w:sz="4" w:space="0" w:color="auto"/>
              <w:right w:val="single" w:sz="12" w:space="0" w:color="auto"/>
            </w:tcBorders>
          </w:tcPr>
          <w:p w14:paraId="1FC5EFD8" w14:textId="77777777" w:rsidR="00803B90" w:rsidRPr="00BE780B" w:rsidRDefault="00803B90" w:rsidP="00DB5A5E">
            <w:pPr>
              <w:rPr>
                <w:rFonts w:cs="Arial"/>
                <w:sz w:val="18"/>
                <w:szCs w:val="18"/>
              </w:rPr>
            </w:pPr>
            <w:r w:rsidRPr="00BE780B">
              <w:rPr>
                <w:rFonts w:cs="Arial"/>
                <w:sz w:val="18"/>
                <w:szCs w:val="18"/>
              </w:rPr>
              <w:t>4 t</w:t>
            </w:r>
          </w:p>
        </w:tc>
      </w:tr>
    </w:tbl>
    <w:p w14:paraId="10E63E99" w14:textId="77777777" w:rsidR="00803B90" w:rsidRPr="00BE780B" w:rsidRDefault="00803B90" w:rsidP="00803B90">
      <w:pPr>
        <w:pStyle w:val="textzakladni"/>
        <w:rPr>
          <w:rFonts w:eastAsia="Calibri" w:cs="Arial"/>
          <w:sz w:val="20"/>
          <w:szCs w:val="22"/>
          <w:lang w:eastAsia="en-US"/>
        </w:rPr>
      </w:pPr>
      <w:r w:rsidRPr="00BE780B">
        <w:rPr>
          <w:rFonts w:eastAsia="Calibri" w:cs="Arial"/>
          <w:sz w:val="20"/>
          <w:szCs w:val="22"/>
          <w:lang w:eastAsia="en-US"/>
        </w:rPr>
        <w:t>Směsný odpad bude roztříděn na jednotlivé složky podle katalogu odpadu. Dodavatel stavby zajistí manipulaci s tímto odpadem dle platných předpisů. Při kolaudačním řízení předloží zhotovitel doklady o likvidaci odpadu.</w:t>
      </w:r>
    </w:p>
    <w:p w14:paraId="6BFC2196" w14:textId="77777777" w:rsidR="00803B90" w:rsidRPr="00BE780B" w:rsidRDefault="00803B90" w:rsidP="00803B90">
      <w:pPr>
        <w:pStyle w:val="Nadpis10"/>
      </w:pPr>
      <w:bookmarkStart w:id="83" w:name="_Toc136428719"/>
      <w:r w:rsidRPr="00BE780B">
        <w:rPr>
          <w:lang w:val="cs-CZ"/>
        </w:rPr>
        <w:lastRenderedPageBreak/>
        <w:t>B.9</w:t>
      </w:r>
      <w:r w:rsidRPr="00BE780B">
        <w:rPr>
          <w:lang w:val="cs-CZ"/>
        </w:rPr>
        <w:tab/>
      </w:r>
      <w:r w:rsidRPr="00BE780B">
        <w:t>Celkové vodohospodářské řešení</w:t>
      </w:r>
      <w:bookmarkEnd w:id="69"/>
      <w:bookmarkEnd w:id="83"/>
    </w:p>
    <w:p w14:paraId="42A16590" w14:textId="77777777" w:rsidR="00803B90" w:rsidRPr="00BE780B" w:rsidRDefault="00803B90" w:rsidP="00803B90">
      <w:r w:rsidRPr="00BE780B">
        <w:t>Celkové vodohospodářské řešení obsahuje podrobný popis navržených vodních děl včetně hydrotechnických výpočtů. Vzhledem k rozsahu je doloženo samostatně v části B.9.</w:t>
      </w:r>
    </w:p>
    <w:p w14:paraId="44C218B5" w14:textId="77777777" w:rsidR="00803B90" w:rsidRPr="00BE780B" w:rsidRDefault="00803B90" w:rsidP="00803B90"/>
    <w:p w14:paraId="653AB7F6" w14:textId="77777777" w:rsidR="00803B90" w:rsidRPr="00BE780B" w:rsidRDefault="00803B90" w:rsidP="00803B90">
      <w:pPr>
        <w:rPr>
          <w:rFonts w:cs="Arial"/>
        </w:rPr>
      </w:pPr>
    </w:p>
    <w:p w14:paraId="18B03AE7" w14:textId="77777777" w:rsidR="00803B90" w:rsidRPr="00BE780B" w:rsidRDefault="00803B90" w:rsidP="00803B90"/>
    <w:p w14:paraId="3BD05DED" w14:textId="77777777" w:rsidR="00803B90" w:rsidRPr="00BE780B" w:rsidRDefault="00803B90" w:rsidP="00803B90">
      <w:pPr>
        <w:rPr>
          <w:rFonts w:cs="Arial"/>
        </w:rPr>
      </w:pPr>
    </w:p>
    <w:p w14:paraId="43B014CE" w14:textId="77777777" w:rsidR="00803B90" w:rsidRPr="00BE780B" w:rsidRDefault="00803B90" w:rsidP="00803B90">
      <w:pPr>
        <w:rPr>
          <w:rFonts w:cs="Arial"/>
        </w:rPr>
      </w:pPr>
      <w:r w:rsidRPr="00BE780B">
        <w:rPr>
          <w:rFonts w:cs="Arial"/>
        </w:rPr>
        <w:t>V Brně dne</w:t>
      </w:r>
      <w:r w:rsidRPr="00BE780B">
        <w:rPr>
          <w:rFonts w:cs="Arial"/>
        </w:rPr>
        <w:tab/>
      </w:r>
      <w:r>
        <w:rPr>
          <w:rFonts w:cs="Arial"/>
        </w:rPr>
        <w:t>31..5.2023</w:t>
      </w:r>
      <w:r w:rsidRPr="00BE780B">
        <w:rPr>
          <w:rFonts w:cs="Arial"/>
        </w:rPr>
        <w:tab/>
      </w:r>
      <w:r w:rsidRPr="00BE780B">
        <w:rPr>
          <w:rFonts w:cs="Arial"/>
        </w:rPr>
        <w:tab/>
        <w:t xml:space="preserve">Vypracoval: </w:t>
      </w:r>
      <w:bookmarkEnd w:id="82"/>
      <w:r w:rsidRPr="00BE780B">
        <w:rPr>
          <w:rFonts w:cs="Arial"/>
        </w:rPr>
        <w:t>Ing. Hana Marková a kolektiv specialistů</w:t>
      </w:r>
    </w:p>
    <w:p w14:paraId="551AF628" w14:textId="77777777" w:rsidR="00B04EF0" w:rsidRDefault="00B04EF0"/>
    <w:sectPr w:rsidR="00B04EF0" w:rsidSect="00C4284F">
      <w:headerReference w:type="default" r:id="rId9"/>
      <w:footerReference w:type="default" r:id="rId10"/>
      <w:pgSz w:w="11906" w:h="16838"/>
      <w:pgMar w:top="1702"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C6B59" w14:textId="77777777" w:rsidR="003159E9" w:rsidRDefault="005C5ACD">
      <w:r>
        <w:separator/>
      </w:r>
    </w:p>
  </w:endnote>
  <w:endnote w:type="continuationSeparator" w:id="0">
    <w:p w14:paraId="1BE1D885" w14:textId="77777777" w:rsidR="003159E9" w:rsidRDefault="005C5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ITC Officina Sans CE">
    <w:altName w:val="Calibri"/>
    <w:charset w:val="00"/>
    <w:family w:val="swiss"/>
    <w:pitch w:val="default"/>
  </w:font>
  <w:font w:name="Tunga">
    <w:panose1 w:val="00000400000000000000"/>
    <w:charset w:val="00"/>
    <w:family w:val="swiss"/>
    <w:pitch w:val="variable"/>
    <w:sig w:usb0="00400003" w:usb1="00000000" w:usb2="00000000" w:usb3="00000000" w:csb0="00000001" w:csb1="00000000"/>
  </w:font>
  <w:font w:name="CAD Arial Narrow">
    <w:altName w:val="Calibri"/>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
    <w:charset w:val="00"/>
    <w:family w:val="auto"/>
    <w:pitch w:val="variable"/>
  </w:font>
  <w:font w:name="Noto Serif">
    <w:charset w:val="00"/>
    <w:family w:val="roman"/>
    <w:pitch w:val="variable"/>
    <w:sig w:usb0="E00002FF" w:usb1="500078FF" w:usb2="00000029" w:usb3="00000000" w:csb0="0000019F" w:csb1="00000000"/>
  </w:font>
  <w:font w:name="Calibri-Bold">
    <w:altName w:val="Calibri"/>
    <w:charset w:val="00"/>
    <w:family w:val="auto"/>
    <w:pitch w:val="variable"/>
    <w:sig w:usb0="80000000" w:usb1="00000000" w:usb2="00000000" w:usb3="00000000" w:csb0="00000000" w:csb1="00000000"/>
  </w:font>
  <w:font w:name="Calibri-Italic">
    <w:altName w:val="Calibri"/>
    <w:charset w:val="00"/>
    <w:family w:val="auto"/>
    <w:pitch w:val="variable"/>
    <w:sig w:usb0="80000000" w:usb1="00000000" w:usb2="00000000" w:usb3="00000000" w:csb0="00000000" w:csb1="00000000"/>
  </w:font>
  <w:font w:name="Cambria Math">
    <w:panose1 w:val="02040503050406030204"/>
    <w:charset w:val="EE"/>
    <w:family w:val="roman"/>
    <w:pitch w:val="variable"/>
    <w:sig w:usb0="E00006FF" w:usb1="420024FF" w:usb2="02000000" w:usb3="00000000" w:csb0="0000019F" w:csb1="00000000"/>
  </w:font>
  <w:font w:name="Arial, Arial">
    <w:charset w:val="00"/>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9DA2" w14:textId="77777777" w:rsidR="002C24F8" w:rsidRDefault="00803B90">
    <w:pPr>
      <w:pStyle w:val="Zpat"/>
      <w:jc w:val="right"/>
    </w:pPr>
    <w:r>
      <w:fldChar w:fldCharType="begin"/>
    </w:r>
    <w:r>
      <w:instrText xml:space="preserve"> PAGE   \* MERGEFORMAT </w:instrText>
    </w:r>
    <w:r>
      <w:fldChar w:fldCharType="separate"/>
    </w:r>
    <w:r>
      <w:rPr>
        <w:noProof/>
      </w:rPr>
      <w:t>1</w:t>
    </w:r>
    <w:r>
      <w:fldChar w:fldCharType="end"/>
    </w:r>
  </w:p>
  <w:p w14:paraId="37FC0880" w14:textId="77777777" w:rsidR="002C24F8" w:rsidRDefault="002C24F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DE9AF" w14:textId="77777777" w:rsidR="003159E9" w:rsidRDefault="005C5ACD">
      <w:r>
        <w:separator/>
      </w:r>
    </w:p>
  </w:footnote>
  <w:footnote w:type="continuationSeparator" w:id="0">
    <w:p w14:paraId="4B92088F" w14:textId="77777777" w:rsidR="003159E9" w:rsidRDefault="005C5A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0EDF3" w14:textId="77777777" w:rsidR="002C24F8" w:rsidRPr="00512811" w:rsidRDefault="00803B90" w:rsidP="008E5A5A">
    <w:pPr>
      <w:pStyle w:val="Zhlav"/>
      <w:tabs>
        <w:tab w:val="center" w:pos="142"/>
      </w:tabs>
      <w:jc w:val="right"/>
      <w:rPr>
        <w:b/>
        <w:noProof/>
        <w:sz w:val="16"/>
        <w:szCs w:val="16"/>
        <w:lang w:val="cs-CZ"/>
      </w:rPr>
    </w:pPr>
    <w:r>
      <w:rPr>
        <w:b/>
        <w:noProof/>
        <w:sz w:val="16"/>
        <w:szCs w:val="16"/>
        <w:lang w:val="cs-CZ"/>
      </w:rPr>
      <w:t>ČTVRŤ POD HÁDY</w:t>
    </w:r>
  </w:p>
  <w:p w14:paraId="6515516D" w14:textId="77777777" w:rsidR="002C24F8" w:rsidRPr="00512811" w:rsidRDefault="00803B90" w:rsidP="008E5A5A">
    <w:pPr>
      <w:pStyle w:val="Zhlav"/>
      <w:tabs>
        <w:tab w:val="clear" w:pos="4536"/>
        <w:tab w:val="center" w:pos="142"/>
      </w:tabs>
      <w:jc w:val="right"/>
      <w:rPr>
        <w:rFonts w:eastAsia="Times New Roman"/>
        <w:noProof/>
        <w:sz w:val="16"/>
        <w:szCs w:val="16"/>
        <w:lang w:eastAsia="cs-CZ"/>
      </w:rPr>
    </w:pPr>
    <w:r>
      <w:rPr>
        <w:sz w:val="16"/>
        <w:szCs w:val="16"/>
        <w:lang w:val="cs-CZ"/>
      </w:rPr>
      <w:t>1476_02</w:t>
    </w:r>
    <w:r w:rsidRPr="00512811">
      <w:rPr>
        <w:sz w:val="16"/>
        <w:szCs w:val="16"/>
        <w:lang w:val="cs-CZ"/>
      </w:rPr>
      <w:t>_</w:t>
    </w:r>
    <w:r w:rsidRPr="00512811">
      <w:rPr>
        <w:rFonts w:eastAsia="Times New Roman"/>
        <w:noProof/>
        <w:sz w:val="16"/>
        <w:szCs w:val="16"/>
        <w:lang w:eastAsia="cs-CZ"/>
      </w:rPr>
      <w:t>B-Souhrnná technická zpráva</w:t>
    </w:r>
  </w:p>
  <w:p w14:paraId="7DE1ADBE" w14:textId="77777777" w:rsidR="002C24F8" w:rsidRPr="008E5A5A" w:rsidRDefault="002C24F8" w:rsidP="008E5A5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42F84"/>
    <w:multiLevelType w:val="hybridMultilevel"/>
    <w:tmpl w:val="2D7C78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322506"/>
    <w:multiLevelType w:val="hybridMultilevel"/>
    <w:tmpl w:val="0FDCA666"/>
    <w:lvl w:ilvl="0" w:tplc="14CE894A">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725895"/>
    <w:multiLevelType w:val="hybridMultilevel"/>
    <w:tmpl w:val="1FAA20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397F53"/>
    <w:multiLevelType w:val="hybridMultilevel"/>
    <w:tmpl w:val="1054E2DE"/>
    <w:lvl w:ilvl="0" w:tplc="04EE5980">
      <w:start w:val="1"/>
      <w:numFmt w:val="bullet"/>
      <w:pStyle w:val="Body"/>
      <w:lvlText w:val=""/>
      <w:lvlJc w:val="left"/>
      <w:pPr>
        <w:tabs>
          <w:tab w:val="num" w:pos="1429"/>
        </w:tabs>
        <w:ind w:left="1429" w:hanging="360"/>
      </w:pPr>
      <w:rPr>
        <w:rFonts w:ascii="Symbol" w:hAnsi="Symbol" w:hint="default"/>
      </w:rPr>
    </w:lvl>
    <w:lvl w:ilvl="1" w:tplc="04050003">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AFA38CD"/>
    <w:multiLevelType w:val="hybridMultilevel"/>
    <w:tmpl w:val="97FC26CE"/>
    <w:lvl w:ilvl="0" w:tplc="14CE894A">
      <w:start w:val="4"/>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0B4E70DD"/>
    <w:multiLevelType w:val="hybridMultilevel"/>
    <w:tmpl w:val="5D9CBA9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E796595"/>
    <w:multiLevelType w:val="hybridMultilevel"/>
    <w:tmpl w:val="87F2C9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8202ABD"/>
    <w:multiLevelType w:val="hybridMultilevel"/>
    <w:tmpl w:val="BA62C0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940523D"/>
    <w:multiLevelType w:val="multilevel"/>
    <w:tmpl w:val="5F26A2D0"/>
    <w:lvl w:ilvl="0">
      <w:start w:val="1"/>
      <w:numFmt w:val="bullet"/>
      <w:pStyle w:val="Podnadpis"/>
      <w:lvlText w:val=""/>
      <w:lvlJc w:val="left"/>
      <w:pPr>
        <w:ind w:left="360" w:hanging="360"/>
      </w:pPr>
      <w:rPr>
        <w:rFonts w:ascii="Wingdings" w:hAnsi="Wingdings" w:hint="default"/>
      </w:rPr>
    </w:lvl>
    <w:lvl w:ilvl="1">
      <w:start w:val="1"/>
      <w:numFmt w:val="decimal"/>
      <w:lvlText w:val="%1%2)"/>
      <w:lvlJc w:val="left"/>
      <w:pPr>
        <w:ind w:left="720" w:hanging="360"/>
      </w:pPr>
      <w:rPr>
        <w:rFonts w:hint="default"/>
        <w:sz w:val="1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A224DA9"/>
    <w:multiLevelType w:val="hybridMultilevel"/>
    <w:tmpl w:val="36888F8A"/>
    <w:lvl w:ilvl="0" w:tplc="D3E2FDB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3047D6"/>
    <w:multiLevelType w:val="hybridMultilevel"/>
    <w:tmpl w:val="4148C12C"/>
    <w:lvl w:ilvl="0" w:tplc="14CE894A">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326A08"/>
    <w:multiLevelType w:val="hybridMultilevel"/>
    <w:tmpl w:val="0A9C7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D1472F"/>
    <w:multiLevelType w:val="singleLevel"/>
    <w:tmpl w:val="512219D6"/>
    <w:lvl w:ilvl="0">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211015DC"/>
    <w:multiLevelType w:val="hybridMultilevel"/>
    <w:tmpl w:val="A3323744"/>
    <w:lvl w:ilvl="0" w:tplc="0000001E">
      <w:start w:val="1"/>
      <w:numFmt w:val="bullet"/>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575255A"/>
    <w:multiLevelType w:val="hybridMultilevel"/>
    <w:tmpl w:val="912EF6A4"/>
    <w:lvl w:ilvl="0" w:tplc="DA70B97E">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9D6A94"/>
    <w:multiLevelType w:val="hybridMultilevel"/>
    <w:tmpl w:val="DE8A0E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C1100A"/>
    <w:multiLevelType w:val="hybridMultilevel"/>
    <w:tmpl w:val="E77C06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8DA47F0"/>
    <w:multiLevelType w:val="multilevel"/>
    <w:tmpl w:val="1D9AF654"/>
    <w:styleLink w:val="WWNum27"/>
    <w:lvl w:ilvl="0">
      <w:numFmt w:val="bullet"/>
      <w:lvlText w:val="-"/>
      <w:lvlJc w:val="left"/>
      <w:pPr>
        <w:ind w:left="720" w:hanging="360"/>
      </w:pPr>
      <w:rPr>
        <w:rFonts w:ascii="ITC Officina Sans CE" w:eastAsia="Tunga" w:hAnsi="ITC Officina Sans CE" w:cs="Arial"/>
      </w:rPr>
    </w:lvl>
    <w:lvl w:ilvl="1">
      <w:start w:val="1"/>
      <w:numFmt w:val="decimal"/>
      <w:lvlText w:val="%2."/>
      <w:lvlJc w:val="left"/>
      <w:pPr>
        <w:ind w:left="1440" w:hanging="360"/>
      </w:p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 w15:restartNumberingAfterBreak="0">
    <w:nsid w:val="39AE74B9"/>
    <w:multiLevelType w:val="hybridMultilevel"/>
    <w:tmpl w:val="46801176"/>
    <w:lvl w:ilvl="0" w:tplc="14CE894A">
      <w:start w:val="4"/>
      <w:numFmt w:val="bullet"/>
      <w:lvlText w:val="-"/>
      <w:lvlJc w:val="left"/>
      <w:pPr>
        <w:ind w:left="862" w:hanging="360"/>
      </w:pPr>
      <w:rPr>
        <w:rFonts w:ascii="Times New Roman" w:eastAsia="Times New Roman" w:hAnsi="Times New Roman" w:cs="Times New Roman"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9" w15:restartNumberingAfterBreak="0">
    <w:nsid w:val="3ADA0682"/>
    <w:multiLevelType w:val="hybridMultilevel"/>
    <w:tmpl w:val="B428F8B6"/>
    <w:lvl w:ilvl="0" w:tplc="C116EDA0">
      <w:start w:val="1"/>
      <w:numFmt w:val="decimal"/>
      <w:pStyle w:val="NADPIS1"/>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883974"/>
    <w:multiLevelType w:val="hybridMultilevel"/>
    <w:tmpl w:val="46E0861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2DC3AB8"/>
    <w:multiLevelType w:val="hybridMultilevel"/>
    <w:tmpl w:val="3FE24D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35B3E8A"/>
    <w:multiLevelType w:val="hybridMultilevel"/>
    <w:tmpl w:val="CAB887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D5121B"/>
    <w:multiLevelType w:val="hybridMultilevel"/>
    <w:tmpl w:val="9864D0EC"/>
    <w:lvl w:ilvl="0" w:tplc="14CE894A">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8BF7A0A"/>
    <w:multiLevelType w:val="hybridMultilevel"/>
    <w:tmpl w:val="3EB2A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D01653C"/>
    <w:multiLevelType w:val="hybridMultilevel"/>
    <w:tmpl w:val="E9AAC39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461343C"/>
    <w:multiLevelType w:val="hybridMultilevel"/>
    <w:tmpl w:val="5A3ACE44"/>
    <w:lvl w:ilvl="0" w:tplc="14CE894A">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541332D"/>
    <w:multiLevelType w:val="hybridMultilevel"/>
    <w:tmpl w:val="1CE271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4D7EE0"/>
    <w:multiLevelType w:val="hybridMultilevel"/>
    <w:tmpl w:val="5C0EDF6A"/>
    <w:lvl w:ilvl="0" w:tplc="14CE894A">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69357C1"/>
    <w:multiLevelType w:val="hybridMultilevel"/>
    <w:tmpl w:val="B014949A"/>
    <w:lvl w:ilvl="0" w:tplc="0EEA9FD2">
      <w:start w:val="1"/>
      <w:numFmt w:val="lowerLetter"/>
      <w:pStyle w:val="Nadpis6"/>
      <w:lvlText w:val="%1)"/>
      <w:lvlJc w:val="left"/>
      <w:pPr>
        <w:ind w:left="360" w:hanging="360"/>
      </w:p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30"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1" w15:restartNumberingAfterBreak="0">
    <w:nsid w:val="6BDB6CB4"/>
    <w:multiLevelType w:val="hybridMultilevel"/>
    <w:tmpl w:val="24F8A706"/>
    <w:lvl w:ilvl="0" w:tplc="E856EFF4">
      <w:start w:val="3"/>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6E4D537B"/>
    <w:multiLevelType w:val="hybridMultilevel"/>
    <w:tmpl w:val="16C8776E"/>
    <w:lvl w:ilvl="0" w:tplc="04050001">
      <w:start w:val="1"/>
      <w:numFmt w:val="bullet"/>
      <w:lvlText w:val=""/>
      <w:lvlJc w:val="left"/>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2E04F19"/>
    <w:multiLevelType w:val="hybridMultilevel"/>
    <w:tmpl w:val="83C8FF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977097"/>
    <w:multiLevelType w:val="hybridMultilevel"/>
    <w:tmpl w:val="43464808"/>
    <w:lvl w:ilvl="0" w:tplc="04050001">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BF6B86"/>
    <w:multiLevelType w:val="multilevel"/>
    <w:tmpl w:val="817AC33C"/>
    <w:styleLink w:val="WWNum21"/>
    <w:lvl w:ilvl="0">
      <w:numFmt w:val="bullet"/>
      <w:lvlText w:val="-"/>
      <w:lvlJc w:val="left"/>
      <w:pPr>
        <w:ind w:left="720" w:hanging="360"/>
      </w:pPr>
      <w:rPr>
        <w:rFonts w:ascii="ITC Officina Sans CE" w:eastAsia="Tunga" w:hAnsi="ITC Officina Sans CE" w:cs="Arial"/>
      </w:rPr>
    </w:lvl>
    <w:lvl w:ilvl="1">
      <w:start w:val="1"/>
      <w:numFmt w:val="decimal"/>
      <w:lvlText w:val="%2."/>
      <w:lvlJc w:val="left"/>
      <w:pPr>
        <w:ind w:left="1440" w:hanging="360"/>
      </w:p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6" w15:restartNumberingAfterBreak="0">
    <w:nsid w:val="7C7868E8"/>
    <w:multiLevelType w:val="hybridMultilevel"/>
    <w:tmpl w:val="A3D80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87892332">
    <w:abstractNumId w:val="34"/>
  </w:num>
  <w:num w:numId="2" w16cid:durableId="664867367">
    <w:abstractNumId w:val="13"/>
  </w:num>
  <w:num w:numId="3" w16cid:durableId="248467823">
    <w:abstractNumId w:val="19"/>
  </w:num>
  <w:num w:numId="4" w16cid:durableId="1343434182">
    <w:abstractNumId w:val="30"/>
  </w:num>
  <w:num w:numId="5" w16cid:durableId="955140113">
    <w:abstractNumId w:val="3"/>
  </w:num>
  <w:num w:numId="6" w16cid:durableId="1983078495">
    <w:abstractNumId w:val="29"/>
  </w:num>
  <w:num w:numId="7" w16cid:durableId="749040477">
    <w:abstractNumId w:val="29"/>
    <w:lvlOverride w:ilvl="0">
      <w:startOverride w:val="1"/>
    </w:lvlOverride>
  </w:num>
  <w:num w:numId="8" w16cid:durableId="351492616">
    <w:abstractNumId w:val="29"/>
    <w:lvlOverride w:ilvl="0">
      <w:startOverride w:val="1"/>
    </w:lvlOverride>
  </w:num>
  <w:num w:numId="9" w16cid:durableId="987785433">
    <w:abstractNumId w:val="29"/>
    <w:lvlOverride w:ilvl="0">
      <w:startOverride w:val="1"/>
    </w:lvlOverride>
  </w:num>
  <w:num w:numId="10" w16cid:durableId="436872494">
    <w:abstractNumId w:val="8"/>
  </w:num>
  <w:num w:numId="11" w16cid:durableId="2093886324">
    <w:abstractNumId w:val="18"/>
  </w:num>
  <w:num w:numId="12" w16cid:durableId="749153063">
    <w:abstractNumId w:val="14"/>
  </w:num>
  <w:num w:numId="13" w16cid:durableId="1054815131">
    <w:abstractNumId w:val="35"/>
  </w:num>
  <w:num w:numId="14" w16cid:durableId="194461494">
    <w:abstractNumId w:val="17"/>
  </w:num>
  <w:num w:numId="15" w16cid:durableId="561522993">
    <w:abstractNumId w:val="29"/>
    <w:lvlOverride w:ilvl="0">
      <w:startOverride w:val="1"/>
    </w:lvlOverride>
  </w:num>
  <w:num w:numId="16" w16cid:durableId="1991446644">
    <w:abstractNumId w:val="9"/>
  </w:num>
  <w:num w:numId="17" w16cid:durableId="1637106714">
    <w:abstractNumId w:val="15"/>
  </w:num>
  <w:num w:numId="18" w16cid:durableId="1582762088">
    <w:abstractNumId w:val="24"/>
  </w:num>
  <w:num w:numId="19" w16cid:durableId="1042633680">
    <w:abstractNumId w:val="27"/>
  </w:num>
  <w:num w:numId="20" w16cid:durableId="262033931">
    <w:abstractNumId w:val="33"/>
  </w:num>
  <w:num w:numId="21" w16cid:durableId="1545630176">
    <w:abstractNumId w:val="31"/>
  </w:num>
  <w:num w:numId="22" w16cid:durableId="1594363931">
    <w:abstractNumId w:val="29"/>
    <w:lvlOverride w:ilvl="0">
      <w:startOverride w:val="1"/>
    </w:lvlOverride>
  </w:num>
  <w:num w:numId="23" w16cid:durableId="330762033">
    <w:abstractNumId w:val="29"/>
    <w:lvlOverride w:ilvl="0">
      <w:startOverride w:val="1"/>
    </w:lvlOverride>
  </w:num>
  <w:num w:numId="24" w16cid:durableId="102695611">
    <w:abstractNumId w:val="29"/>
    <w:lvlOverride w:ilvl="0">
      <w:startOverride w:val="1"/>
    </w:lvlOverride>
  </w:num>
  <w:num w:numId="25" w16cid:durableId="2097286248">
    <w:abstractNumId w:val="29"/>
    <w:lvlOverride w:ilvl="0">
      <w:startOverride w:val="1"/>
    </w:lvlOverride>
  </w:num>
  <w:num w:numId="26" w16cid:durableId="463621236">
    <w:abstractNumId w:val="29"/>
    <w:lvlOverride w:ilvl="0">
      <w:startOverride w:val="1"/>
    </w:lvlOverride>
  </w:num>
  <w:num w:numId="27" w16cid:durableId="68776732">
    <w:abstractNumId w:val="11"/>
  </w:num>
  <w:num w:numId="28" w16cid:durableId="1504927364">
    <w:abstractNumId w:val="16"/>
  </w:num>
  <w:num w:numId="29" w16cid:durableId="763259922">
    <w:abstractNumId w:val="32"/>
  </w:num>
  <w:num w:numId="30" w16cid:durableId="1264338042">
    <w:abstractNumId w:val="36"/>
  </w:num>
  <w:num w:numId="31" w16cid:durableId="984042083">
    <w:abstractNumId w:val="6"/>
  </w:num>
  <w:num w:numId="32" w16cid:durableId="228805580">
    <w:abstractNumId w:val="22"/>
  </w:num>
  <w:num w:numId="33" w16cid:durableId="312178269">
    <w:abstractNumId w:val="21"/>
  </w:num>
  <w:num w:numId="34" w16cid:durableId="1136021421">
    <w:abstractNumId w:val="29"/>
    <w:lvlOverride w:ilvl="0">
      <w:startOverride w:val="1"/>
    </w:lvlOverride>
  </w:num>
  <w:num w:numId="35" w16cid:durableId="1957785249">
    <w:abstractNumId w:val="12"/>
  </w:num>
  <w:num w:numId="36" w16cid:durableId="1701130105">
    <w:abstractNumId w:val="2"/>
  </w:num>
  <w:num w:numId="37" w16cid:durableId="1736777228">
    <w:abstractNumId w:val="25"/>
  </w:num>
  <w:num w:numId="38" w16cid:durableId="1682775541">
    <w:abstractNumId w:val="7"/>
  </w:num>
  <w:num w:numId="39" w16cid:durableId="19623419">
    <w:abstractNumId w:val="5"/>
  </w:num>
  <w:num w:numId="40" w16cid:durableId="2011326458">
    <w:abstractNumId w:val="0"/>
  </w:num>
  <w:num w:numId="41" w16cid:durableId="8564302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51624698">
    <w:abstractNumId w:val="28"/>
  </w:num>
  <w:num w:numId="43" w16cid:durableId="721096229">
    <w:abstractNumId w:val="4"/>
  </w:num>
  <w:num w:numId="44" w16cid:durableId="1100297928">
    <w:abstractNumId w:val="1"/>
  </w:num>
  <w:num w:numId="45" w16cid:durableId="1460877622">
    <w:abstractNumId w:val="10"/>
  </w:num>
  <w:num w:numId="46" w16cid:durableId="132606254">
    <w:abstractNumId w:val="26"/>
  </w:num>
  <w:num w:numId="47" w16cid:durableId="17592070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90"/>
    <w:rsid w:val="00043BC8"/>
    <w:rsid w:val="00075F20"/>
    <w:rsid w:val="00195E6F"/>
    <w:rsid w:val="001F33C5"/>
    <w:rsid w:val="002C24F8"/>
    <w:rsid w:val="003159E9"/>
    <w:rsid w:val="003B0120"/>
    <w:rsid w:val="003D07B9"/>
    <w:rsid w:val="005C5ACD"/>
    <w:rsid w:val="006E04D6"/>
    <w:rsid w:val="006E5990"/>
    <w:rsid w:val="00803B90"/>
    <w:rsid w:val="0083638B"/>
    <w:rsid w:val="00974EC4"/>
    <w:rsid w:val="00AA38D7"/>
    <w:rsid w:val="00B04EF0"/>
    <w:rsid w:val="00B9643D"/>
    <w:rsid w:val="00C14D11"/>
    <w:rsid w:val="00D8115F"/>
    <w:rsid w:val="00DB2B4B"/>
    <w:rsid w:val="00E24EE5"/>
    <w:rsid w:val="00EB20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FDFDADD"/>
  <w15:chartTrackingRefBased/>
  <w15:docId w15:val="{6F7524C6-5797-4D93-998C-BEA966BE7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03B90"/>
    <w:pPr>
      <w:spacing w:after="0" w:line="240" w:lineRule="auto"/>
      <w:jc w:val="both"/>
    </w:pPr>
    <w:rPr>
      <w:rFonts w:ascii="Arial" w:eastAsia="Calibri" w:hAnsi="Arial" w:cs="Times New Roman"/>
      <w:kern w:val="0"/>
      <w:sz w:val="20"/>
      <w14:ligatures w14:val="none"/>
    </w:rPr>
  </w:style>
  <w:style w:type="paragraph" w:styleId="Nadpis10">
    <w:name w:val="heading 1"/>
    <w:basedOn w:val="Normln"/>
    <w:next w:val="Normln"/>
    <w:link w:val="Nadpis1Char"/>
    <w:qFormat/>
    <w:rsid w:val="00803B90"/>
    <w:pPr>
      <w:keepNext/>
      <w:pBdr>
        <w:top w:val="single" w:sz="4" w:space="1" w:color="auto"/>
        <w:left w:val="single" w:sz="4" w:space="4" w:color="auto"/>
        <w:bottom w:val="single" w:sz="4" w:space="1" w:color="auto"/>
        <w:right w:val="single" w:sz="4" w:space="4" w:color="auto"/>
      </w:pBdr>
      <w:shd w:val="pct12" w:color="auto" w:fill="auto"/>
      <w:spacing w:before="240" w:after="60"/>
      <w:outlineLvl w:val="0"/>
    </w:pPr>
    <w:rPr>
      <w:rFonts w:eastAsia="Times New Roman"/>
      <w:b/>
      <w:bCs/>
      <w:kern w:val="32"/>
      <w:sz w:val="32"/>
      <w:szCs w:val="32"/>
      <w:lang w:val="x-none"/>
    </w:rPr>
  </w:style>
  <w:style w:type="paragraph" w:styleId="Nadpis2">
    <w:name w:val="heading 2"/>
    <w:basedOn w:val="Normln"/>
    <w:next w:val="Normln"/>
    <w:link w:val="Nadpis2Char"/>
    <w:unhideWhenUsed/>
    <w:qFormat/>
    <w:rsid w:val="00803B90"/>
    <w:pPr>
      <w:keepNext/>
      <w:pBdr>
        <w:top w:val="dotted" w:sz="4" w:space="1" w:color="auto"/>
        <w:left w:val="dotted" w:sz="4" w:space="4" w:color="auto"/>
        <w:bottom w:val="dotted" w:sz="4" w:space="1" w:color="auto"/>
        <w:right w:val="dotted" w:sz="4" w:space="4" w:color="auto"/>
      </w:pBdr>
      <w:shd w:val="pct10" w:color="auto" w:fill="auto"/>
      <w:spacing w:before="240" w:after="60"/>
      <w:outlineLvl w:val="1"/>
    </w:pPr>
    <w:rPr>
      <w:rFonts w:eastAsia="Times New Roman"/>
      <w:b/>
      <w:bCs/>
      <w:iCs/>
      <w:sz w:val="24"/>
      <w:szCs w:val="28"/>
      <w:lang w:val="x-none"/>
    </w:rPr>
  </w:style>
  <w:style w:type="paragraph" w:styleId="Nadpis3">
    <w:name w:val="heading 3"/>
    <w:basedOn w:val="Normln"/>
    <w:next w:val="Normln"/>
    <w:link w:val="Nadpis3Char"/>
    <w:uiPriority w:val="9"/>
    <w:unhideWhenUsed/>
    <w:qFormat/>
    <w:rsid w:val="00803B90"/>
    <w:pPr>
      <w:keepNext/>
      <w:spacing w:before="360" w:after="240"/>
      <w:outlineLvl w:val="2"/>
    </w:pPr>
    <w:rPr>
      <w:rFonts w:eastAsia="Times New Roman"/>
      <w:b/>
      <w:bCs/>
      <w:sz w:val="22"/>
      <w:u w:val="single"/>
      <w:lang w:val="x-none" w:eastAsia="x-none"/>
    </w:rPr>
  </w:style>
  <w:style w:type="paragraph" w:styleId="Nadpis4">
    <w:name w:val="heading 4"/>
    <w:basedOn w:val="Normln"/>
    <w:next w:val="Normln"/>
    <w:link w:val="Nadpis4Char"/>
    <w:uiPriority w:val="9"/>
    <w:unhideWhenUsed/>
    <w:qFormat/>
    <w:rsid w:val="00803B90"/>
    <w:pPr>
      <w:keepNext/>
      <w:spacing w:before="240" w:after="60"/>
      <w:outlineLvl w:val="3"/>
    </w:pPr>
    <w:rPr>
      <w:rFonts w:ascii="Calibri" w:eastAsia="Times New Roman" w:hAnsi="Calibri"/>
      <w:b/>
      <w:bCs/>
      <w:sz w:val="28"/>
      <w:szCs w:val="28"/>
      <w:lang w:val="x-none"/>
    </w:rPr>
  </w:style>
  <w:style w:type="paragraph" w:styleId="Nadpis6">
    <w:name w:val="heading 6"/>
    <w:basedOn w:val="Normln"/>
    <w:next w:val="Normln"/>
    <w:link w:val="Nadpis6Char"/>
    <w:uiPriority w:val="9"/>
    <w:unhideWhenUsed/>
    <w:qFormat/>
    <w:rsid w:val="00803B90"/>
    <w:pPr>
      <w:numPr>
        <w:numId w:val="6"/>
      </w:numPr>
      <w:pBdr>
        <w:top w:val="dotted" w:sz="4" w:space="1" w:color="auto"/>
        <w:left w:val="dotted" w:sz="4" w:space="4" w:color="auto"/>
        <w:bottom w:val="dotted" w:sz="4" w:space="1" w:color="auto"/>
        <w:right w:val="dotted" w:sz="4" w:space="4" w:color="auto"/>
      </w:pBdr>
      <w:spacing w:before="240" w:after="60"/>
      <w:outlineLvl w:val="5"/>
    </w:pPr>
    <w:rPr>
      <w:rFonts w:eastAsia="Times New Roman"/>
      <w:b/>
      <w:bCs/>
      <w:sz w:val="24"/>
      <w:lang w:val="x-none"/>
    </w:rPr>
  </w:style>
  <w:style w:type="paragraph" w:styleId="Nadpis7">
    <w:name w:val="heading 7"/>
    <w:basedOn w:val="Normln"/>
    <w:next w:val="Normln"/>
    <w:link w:val="Nadpis7Char"/>
    <w:uiPriority w:val="9"/>
    <w:unhideWhenUsed/>
    <w:qFormat/>
    <w:rsid w:val="00803B90"/>
    <w:pPr>
      <w:spacing w:before="240" w:after="60"/>
      <w:outlineLvl w:val="6"/>
    </w:pPr>
    <w:rPr>
      <w:rFonts w:ascii="Calibri" w:eastAsia="Times New Roman" w:hAnsi="Calibri"/>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0"/>
    <w:rsid w:val="00803B90"/>
    <w:rPr>
      <w:rFonts w:ascii="Arial" w:eastAsia="Times New Roman" w:hAnsi="Arial" w:cs="Times New Roman"/>
      <w:b/>
      <w:bCs/>
      <w:kern w:val="32"/>
      <w:sz w:val="32"/>
      <w:szCs w:val="32"/>
      <w:shd w:val="pct12" w:color="auto" w:fill="auto"/>
      <w:lang w:val="x-none"/>
      <w14:ligatures w14:val="none"/>
    </w:rPr>
  </w:style>
  <w:style w:type="character" w:customStyle="1" w:styleId="Nadpis2Char">
    <w:name w:val="Nadpis 2 Char"/>
    <w:basedOn w:val="Standardnpsmoodstavce"/>
    <w:link w:val="Nadpis2"/>
    <w:rsid w:val="00803B90"/>
    <w:rPr>
      <w:rFonts w:ascii="Arial" w:eastAsia="Times New Roman" w:hAnsi="Arial" w:cs="Times New Roman"/>
      <w:b/>
      <w:bCs/>
      <w:iCs/>
      <w:kern w:val="0"/>
      <w:sz w:val="24"/>
      <w:szCs w:val="28"/>
      <w:shd w:val="pct10" w:color="auto" w:fill="auto"/>
      <w:lang w:val="x-none"/>
      <w14:ligatures w14:val="none"/>
    </w:rPr>
  </w:style>
  <w:style w:type="character" w:customStyle="1" w:styleId="Nadpis3Char">
    <w:name w:val="Nadpis 3 Char"/>
    <w:basedOn w:val="Standardnpsmoodstavce"/>
    <w:link w:val="Nadpis3"/>
    <w:uiPriority w:val="9"/>
    <w:rsid w:val="00803B90"/>
    <w:rPr>
      <w:rFonts w:ascii="Arial" w:eastAsia="Times New Roman" w:hAnsi="Arial" w:cs="Times New Roman"/>
      <w:b/>
      <w:bCs/>
      <w:kern w:val="0"/>
      <w:u w:val="single"/>
      <w:lang w:val="x-none" w:eastAsia="x-none"/>
      <w14:ligatures w14:val="none"/>
    </w:rPr>
  </w:style>
  <w:style w:type="character" w:customStyle="1" w:styleId="Nadpis4Char">
    <w:name w:val="Nadpis 4 Char"/>
    <w:basedOn w:val="Standardnpsmoodstavce"/>
    <w:link w:val="Nadpis4"/>
    <w:uiPriority w:val="9"/>
    <w:rsid w:val="00803B90"/>
    <w:rPr>
      <w:rFonts w:ascii="Calibri" w:eastAsia="Times New Roman" w:hAnsi="Calibri" w:cs="Times New Roman"/>
      <w:b/>
      <w:bCs/>
      <w:kern w:val="0"/>
      <w:sz w:val="28"/>
      <w:szCs w:val="28"/>
      <w:lang w:val="x-none"/>
      <w14:ligatures w14:val="none"/>
    </w:rPr>
  </w:style>
  <w:style w:type="character" w:customStyle="1" w:styleId="Nadpis6Char">
    <w:name w:val="Nadpis 6 Char"/>
    <w:basedOn w:val="Standardnpsmoodstavce"/>
    <w:link w:val="Nadpis6"/>
    <w:uiPriority w:val="9"/>
    <w:rsid w:val="00803B90"/>
    <w:rPr>
      <w:rFonts w:ascii="Arial" w:eastAsia="Times New Roman" w:hAnsi="Arial" w:cs="Times New Roman"/>
      <w:b/>
      <w:bCs/>
      <w:kern w:val="0"/>
      <w:sz w:val="24"/>
      <w:lang w:val="x-none"/>
      <w14:ligatures w14:val="none"/>
    </w:rPr>
  </w:style>
  <w:style w:type="character" w:customStyle="1" w:styleId="Nadpis7Char">
    <w:name w:val="Nadpis 7 Char"/>
    <w:basedOn w:val="Standardnpsmoodstavce"/>
    <w:link w:val="Nadpis7"/>
    <w:uiPriority w:val="9"/>
    <w:rsid w:val="00803B90"/>
    <w:rPr>
      <w:rFonts w:ascii="Calibri" w:eastAsia="Times New Roman" w:hAnsi="Calibri" w:cs="Times New Roman"/>
      <w:kern w:val="0"/>
      <w:sz w:val="24"/>
      <w:szCs w:val="24"/>
      <w:lang w:val="x-none"/>
      <w14:ligatures w14:val="none"/>
    </w:rPr>
  </w:style>
  <w:style w:type="paragraph" w:styleId="Odstavecseseznamem">
    <w:name w:val="List Paragraph"/>
    <w:basedOn w:val="Normln"/>
    <w:uiPriority w:val="34"/>
    <w:qFormat/>
    <w:rsid w:val="00803B90"/>
    <w:pPr>
      <w:ind w:left="720"/>
      <w:contextualSpacing/>
    </w:pPr>
  </w:style>
  <w:style w:type="paragraph" w:styleId="Zhlav">
    <w:name w:val="header"/>
    <w:basedOn w:val="Normln"/>
    <w:link w:val="ZhlavChar"/>
    <w:uiPriority w:val="99"/>
    <w:unhideWhenUsed/>
    <w:rsid w:val="00803B90"/>
    <w:pPr>
      <w:tabs>
        <w:tab w:val="center" w:pos="4536"/>
        <w:tab w:val="right" w:pos="9072"/>
      </w:tabs>
    </w:pPr>
    <w:rPr>
      <w:lang w:val="x-none"/>
    </w:rPr>
  </w:style>
  <w:style w:type="character" w:customStyle="1" w:styleId="ZhlavChar">
    <w:name w:val="Záhlaví Char"/>
    <w:basedOn w:val="Standardnpsmoodstavce"/>
    <w:link w:val="Zhlav"/>
    <w:uiPriority w:val="99"/>
    <w:rsid w:val="00803B90"/>
    <w:rPr>
      <w:rFonts w:ascii="Arial" w:eastAsia="Calibri" w:hAnsi="Arial" w:cs="Times New Roman"/>
      <w:kern w:val="0"/>
      <w:sz w:val="20"/>
      <w:lang w:val="x-none"/>
      <w14:ligatures w14:val="none"/>
    </w:rPr>
  </w:style>
  <w:style w:type="paragraph" w:styleId="Zpat">
    <w:name w:val="footer"/>
    <w:basedOn w:val="Normln"/>
    <w:link w:val="ZpatChar"/>
    <w:uiPriority w:val="99"/>
    <w:unhideWhenUsed/>
    <w:rsid w:val="00803B90"/>
    <w:pPr>
      <w:tabs>
        <w:tab w:val="center" w:pos="4536"/>
        <w:tab w:val="right" w:pos="9072"/>
      </w:tabs>
    </w:pPr>
    <w:rPr>
      <w:lang w:val="x-none"/>
    </w:rPr>
  </w:style>
  <w:style w:type="character" w:customStyle="1" w:styleId="ZpatChar">
    <w:name w:val="Zápatí Char"/>
    <w:basedOn w:val="Standardnpsmoodstavce"/>
    <w:link w:val="Zpat"/>
    <w:uiPriority w:val="99"/>
    <w:rsid w:val="00803B90"/>
    <w:rPr>
      <w:rFonts w:ascii="Arial" w:eastAsia="Calibri" w:hAnsi="Arial" w:cs="Times New Roman"/>
      <w:kern w:val="0"/>
      <w:sz w:val="20"/>
      <w:lang w:val="x-none"/>
      <w14:ligatures w14:val="none"/>
    </w:rPr>
  </w:style>
  <w:style w:type="character" w:styleId="Siln">
    <w:name w:val="Strong"/>
    <w:aliases w:val="XXX"/>
    <w:uiPriority w:val="22"/>
    <w:qFormat/>
    <w:rsid w:val="00803B90"/>
    <w:rPr>
      <w:rFonts w:ascii="CAD Arial Narrow" w:hAnsi="CAD Arial Narrow"/>
      <w:bCs/>
      <w:sz w:val="24"/>
    </w:rPr>
  </w:style>
  <w:style w:type="paragraph" w:styleId="Zkladntext">
    <w:name w:val="Body Text"/>
    <w:aliases w:val="Tučný text,termo"/>
    <w:basedOn w:val="Normln"/>
    <w:link w:val="ZkladntextChar1"/>
    <w:rsid w:val="00803B90"/>
    <w:pPr>
      <w:spacing w:after="120" w:line="264" w:lineRule="auto"/>
    </w:pPr>
    <w:rPr>
      <w:rFonts w:eastAsia="Times New Roman"/>
      <w:szCs w:val="20"/>
      <w:lang w:val="x-none" w:eastAsia="x-none"/>
    </w:rPr>
  </w:style>
  <w:style w:type="character" w:customStyle="1" w:styleId="ZkladntextChar">
    <w:name w:val="Základní text Char"/>
    <w:aliases w:val="termo Char"/>
    <w:basedOn w:val="Standardnpsmoodstavce"/>
    <w:rsid w:val="00803B90"/>
    <w:rPr>
      <w:rFonts w:ascii="Arial" w:eastAsia="Calibri" w:hAnsi="Arial" w:cs="Times New Roman"/>
      <w:kern w:val="0"/>
      <w:sz w:val="20"/>
      <w14:ligatures w14:val="none"/>
    </w:rPr>
  </w:style>
  <w:style w:type="character" w:customStyle="1" w:styleId="ZkladntextChar1">
    <w:name w:val="Základní text Char1"/>
    <w:aliases w:val="Tučný text Char,termo Char1"/>
    <w:link w:val="Zkladntext"/>
    <w:rsid w:val="00803B90"/>
    <w:rPr>
      <w:rFonts w:ascii="Arial" w:eastAsia="Times New Roman" w:hAnsi="Arial" w:cs="Times New Roman"/>
      <w:kern w:val="0"/>
      <w:sz w:val="20"/>
      <w:szCs w:val="20"/>
      <w:lang w:val="x-none" w:eastAsia="x-none"/>
      <w14:ligatures w14:val="none"/>
    </w:rPr>
  </w:style>
  <w:style w:type="paragraph" w:styleId="Podnadpis">
    <w:name w:val="Subtitle"/>
    <w:aliases w:val="Podtitul"/>
    <w:basedOn w:val="Normln"/>
    <w:next w:val="Normln"/>
    <w:link w:val="PodnadpisChar"/>
    <w:qFormat/>
    <w:rsid w:val="00803B90"/>
    <w:pPr>
      <w:numPr>
        <w:numId w:val="10"/>
      </w:numPr>
      <w:shd w:val="pct5" w:color="auto" w:fill="auto"/>
      <w:spacing w:before="60"/>
    </w:pPr>
    <w:rPr>
      <w:rFonts w:eastAsia="Times New Roman"/>
      <w:b/>
      <w:iCs/>
      <w:spacing w:val="15"/>
      <w:sz w:val="24"/>
      <w:szCs w:val="24"/>
      <w:u w:val="single"/>
      <w:lang w:val="x-none" w:eastAsia="x-none"/>
    </w:rPr>
  </w:style>
  <w:style w:type="character" w:customStyle="1" w:styleId="PodnadpisChar">
    <w:name w:val="Podnadpis Char"/>
    <w:aliases w:val="Podtitul Char"/>
    <w:basedOn w:val="Standardnpsmoodstavce"/>
    <w:link w:val="Podnadpis"/>
    <w:rsid w:val="00803B90"/>
    <w:rPr>
      <w:rFonts w:ascii="Arial" w:eastAsia="Times New Roman" w:hAnsi="Arial" w:cs="Times New Roman"/>
      <w:b/>
      <w:iCs/>
      <w:spacing w:val="15"/>
      <w:kern w:val="0"/>
      <w:sz w:val="24"/>
      <w:szCs w:val="24"/>
      <w:u w:val="single"/>
      <w:shd w:val="pct5" w:color="auto" w:fill="auto"/>
      <w:lang w:val="x-none" w:eastAsia="x-none"/>
      <w14:ligatures w14:val="none"/>
    </w:rPr>
  </w:style>
  <w:style w:type="paragraph" w:customStyle="1" w:styleId="ZKLADNTEXT0">
    <w:name w:val="ZÁKLADNÍ TEXT"/>
    <w:link w:val="ZKLADNTEXTChar0"/>
    <w:qFormat/>
    <w:rsid w:val="00803B90"/>
    <w:pPr>
      <w:spacing w:before="60" w:after="60" w:line="240" w:lineRule="auto"/>
    </w:pPr>
    <w:rPr>
      <w:rFonts w:ascii="Arial" w:eastAsia="Times New Roman" w:hAnsi="Arial" w:cs="Times New Roman"/>
      <w:color w:val="0000FF"/>
      <w:kern w:val="0"/>
      <w:sz w:val="20"/>
      <w:lang w:bidi="en-US"/>
      <w14:ligatures w14:val="none"/>
    </w:rPr>
  </w:style>
  <w:style w:type="character" w:customStyle="1" w:styleId="ZKLADNTEXTChar0">
    <w:name w:val="ZÁKLADNÍ TEXT Char"/>
    <w:link w:val="ZKLADNTEXT0"/>
    <w:rsid w:val="00803B90"/>
    <w:rPr>
      <w:rFonts w:ascii="Arial" w:eastAsia="Times New Roman" w:hAnsi="Arial" w:cs="Times New Roman"/>
      <w:color w:val="0000FF"/>
      <w:kern w:val="0"/>
      <w:sz w:val="20"/>
      <w:lang w:bidi="en-US"/>
      <w14:ligatures w14:val="none"/>
    </w:rPr>
  </w:style>
  <w:style w:type="character" w:styleId="slostrnky">
    <w:name w:val="page number"/>
    <w:basedOn w:val="Standardnpsmoodstavce"/>
    <w:rsid w:val="00803B90"/>
  </w:style>
  <w:style w:type="paragraph" w:customStyle="1" w:styleId="4text">
    <w:name w:val="4_text"/>
    <w:basedOn w:val="Normln"/>
    <w:uiPriority w:val="99"/>
    <w:rsid w:val="00803B90"/>
    <w:pPr>
      <w:spacing w:before="40" w:after="40"/>
      <w:ind w:firstLine="340"/>
    </w:pPr>
    <w:rPr>
      <w:rFonts w:eastAsia="Times New Roman"/>
      <w:szCs w:val="20"/>
      <w:lang w:eastAsia="cs-CZ"/>
    </w:rPr>
  </w:style>
  <w:style w:type="paragraph" w:customStyle="1" w:styleId="sml-odst">
    <w:name w:val="sml-odst"/>
    <w:basedOn w:val="Normln"/>
    <w:rsid w:val="00803B90"/>
    <w:pPr>
      <w:spacing w:before="120"/>
      <w:ind w:firstLine="709"/>
    </w:pPr>
    <w:rPr>
      <w:rFonts w:ascii="Times New Roman" w:eastAsia="Times New Roman" w:hAnsi="Times New Roman"/>
      <w:sz w:val="24"/>
      <w:szCs w:val="20"/>
      <w:lang w:eastAsia="cs-CZ"/>
    </w:rPr>
  </w:style>
  <w:style w:type="paragraph" w:customStyle="1" w:styleId="xl22">
    <w:name w:val="xl22"/>
    <w:basedOn w:val="Normln"/>
    <w:rsid w:val="00803B90"/>
    <w:pPr>
      <w:spacing w:before="100" w:after="100"/>
      <w:jc w:val="center"/>
    </w:pPr>
    <w:rPr>
      <w:rFonts w:ascii="Times New Roman" w:eastAsia="Times New Roman" w:hAnsi="Times New Roman"/>
      <w:sz w:val="24"/>
      <w:szCs w:val="20"/>
      <w:lang w:eastAsia="cs-CZ"/>
    </w:rPr>
  </w:style>
  <w:style w:type="character" w:styleId="Hypertextovodkaz">
    <w:name w:val="Hyperlink"/>
    <w:uiPriority w:val="99"/>
    <w:unhideWhenUsed/>
    <w:rsid w:val="00803B90"/>
    <w:rPr>
      <w:color w:val="0000FF"/>
      <w:u w:val="single"/>
    </w:rPr>
  </w:style>
  <w:style w:type="paragraph" w:styleId="Obsah1">
    <w:name w:val="toc 1"/>
    <w:basedOn w:val="Normln"/>
    <w:next w:val="Normln"/>
    <w:link w:val="Obsah1Char"/>
    <w:autoRedefine/>
    <w:uiPriority w:val="39"/>
    <w:unhideWhenUsed/>
    <w:qFormat/>
    <w:rsid w:val="00803B90"/>
    <w:pPr>
      <w:jc w:val="left"/>
    </w:pPr>
    <w:rPr>
      <w:rFonts w:eastAsia="Times New Roman"/>
      <w:lang w:val="x-none" w:eastAsia="x-none"/>
    </w:rPr>
  </w:style>
  <w:style w:type="character" w:customStyle="1" w:styleId="Obsah1Char">
    <w:name w:val="Obsah 1 Char"/>
    <w:link w:val="Obsah1"/>
    <w:uiPriority w:val="39"/>
    <w:rsid w:val="00803B90"/>
    <w:rPr>
      <w:rFonts w:ascii="Arial" w:eastAsia="Times New Roman" w:hAnsi="Arial" w:cs="Times New Roman"/>
      <w:kern w:val="0"/>
      <w:sz w:val="20"/>
      <w:lang w:val="x-none" w:eastAsia="x-none"/>
      <w14:ligatures w14:val="none"/>
    </w:rPr>
  </w:style>
  <w:style w:type="paragraph" w:styleId="Obsah2">
    <w:name w:val="toc 2"/>
    <w:basedOn w:val="Normln"/>
    <w:next w:val="Normln"/>
    <w:autoRedefine/>
    <w:uiPriority w:val="39"/>
    <w:unhideWhenUsed/>
    <w:rsid w:val="00803B90"/>
    <w:pPr>
      <w:ind w:left="240"/>
    </w:pPr>
    <w:rPr>
      <w:rFonts w:eastAsia="Times New Roman"/>
      <w:szCs w:val="20"/>
      <w:lang w:eastAsia="cs-CZ"/>
    </w:rPr>
  </w:style>
  <w:style w:type="paragraph" w:styleId="Obsah3">
    <w:name w:val="toc 3"/>
    <w:basedOn w:val="Normln"/>
    <w:next w:val="Normln"/>
    <w:autoRedefine/>
    <w:uiPriority w:val="39"/>
    <w:unhideWhenUsed/>
    <w:rsid w:val="00803B90"/>
    <w:pPr>
      <w:ind w:left="400"/>
    </w:pPr>
  </w:style>
  <w:style w:type="paragraph" w:customStyle="1" w:styleId="StylArial10">
    <w:name w:val="Styl Arial 10"/>
    <w:basedOn w:val="Normln"/>
    <w:autoRedefine/>
    <w:rsid w:val="00803B90"/>
    <w:rPr>
      <w:rFonts w:eastAsia="Times New Roman"/>
      <w:szCs w:val="20"/>
      <w:lang w:eastAsia="cs-CZ"/>
    </w:rPr>
  </w:style>
  <w:style w:type="paragraph" w:styleId="Textbubliny">
    <w:name w:val="Balloon Text"/>
    <w:basedOn w:val="Normln"/>
    <w:link w:val="TextbublinyChar"/>
    <w:uiPriority w:val="99"/>
    <w:semiHidden/>
    <w:unhideWhenUsed/>
    <w:rsid w:val="00803B90"/>
    <w:rPr>
      <w:rFonts w:ascii="Tahoma" w:hAnsi="Tahoma"/>
      <w:sz w:val="16"/>
      <w:szCs w:val="16"/>
      <w:lang w:val="x-none"/>
    </w:rPr>
  </w:style>
  <w:style w:type="character" w:customStyle="1" w:styleId="TextbublinyChar">
    <w:name w:val="Text bubliny Char"/>
    <w:basedOn w:val="Standardnpsmoodstavce"/>
    <w:link w:val="Textbubliny"/>
    <w:uiPriority w:val="99"/>
    <w:semiHidden/>
    <w:rsid w:val="00803B90"/>
    <w:rPr>
      <w:rFonts w:ascii="Tahoma" w:eastAsia="Calibri" w:hAnsi="Tahoma" w:cs="Times New Roman"/>
      <w:kern w:val="0"/>
      <w:sz w:val="16"/>
      <w:szCs w:val="16"/>
      <w:lang w:val="x-none"/>
      <w14:ligatures w14:val="none"/>
    </w:rPr>
  </w:style>
  <w:style w:type="paragraph" w:styleId="Zkladntextodsazen">
    <w:name w:val="Body Text Indent"/>
    <w:basedOn w:val="Normln"/>
    <w:link w:val="ZkladntextodsazenChar"/>
    <w:uiPriority w:val="99"/>
    <w:unhideWhenUsed/>
    <w:rsid w:val="00803B90"/>
    <w:pPr>
      <w:spacing w:after="120"/>
      <w:ind w:left="283"/>
    </w:pPr>
    <w:rPr>
      <w:lang w:val="x-none"/>
    </w:rPr>
  </w:style>
  <w:style w:type="character" w:customStyle="1" w:styleId="ZkladntextodsazenChar">
    <w:name w:val="Základní text odsazený Char"/>
    <w:basedOn w:val="Standardnpsmoodstavce"/>
    <w:link w:val="Zkladntextodsazen"/>
    <w:uiPriority w:val="99"/>
    <w:rsid w:val="00803B90"/>
    <w:rPr>
      <w:rFonts w:ascii="Arial" w:eastAsia="Calibri" w:hAnsi="Arial" w:cs="Times New Roman"/>
      <w:kern w:val="0"/>
      <w:sz w:val="20"/>
      <w:lang w:val="x-none"/>
      <w14:ligatures w14:val="none"/>
    </w:rPr>
  </w:style>
  <w:style w:type="paragraph" w:customStyle="1" w:styleId="ZkladntextZkladntextCharChar">
    <w:name w:val="Základní text.Základní text Char Char"/>
    <w:basedOn w:val="Normln"/>
    <w:rsid w:val="00803B90"/>
    <w:pPr>
      <w:suppressAutoHyphens/>
      <w:spacing w:after="68"/>
    </w:pPr>
    <w:rPr>
      <w:rFonts w:eastAsia="Times New Roman"/>
      <w:sz w:val="22"/>
      <w:szCs w:val="20"/>
      <w:lang w:eastAsia="ar-SA"/>
    </w:rPr>
  </w:style>
  <w:style w:type="paragraph" w:customStyle="1" w:styleId="Normalni">
    <w:name w:val="Normalni"/>
    <w:basedOn w:val="Normln"/>
    <w:link w:val="NormalniChar"/>
    <w:qFormat/>
    <w:rsid w:val="00803B90"/>
    <w:pPr>
      <w:outlineLvl w:val="7"/>
    </w:pPr>
    <w:rPr>
      <w:rFonts w:eastAsia="Times New Roman"/>
      <w:bCs/>
      <w:szCs w:val="20"/>
      <w:lang w:val="x-none" w:eastAsia="x-none"/>
    </w:rPr>
  </w:style>
  <w:style w:type="character" w:customStyle="1" w:styleId="NormalniChar">
    <w:name w:val="Normalni Char"/>
    <w:link w:val="Normalni"/>
    <w:rsid w:val="00803B90"/>
    <w:rPr>
      <w:rFonts w:ascii="Arial" w:eastAsia="Times New Roman" w:hAnsi="Arial" w:cs="Times New Roman"/>
      <w:bCs/>
      <w:kern w:val="0"/>
      <w:sz w:val="20"/>
      <w:szCs w:val="20"/>
      <w:lang w:val="x-none" w:eastAsia="x-none"/>
      <w14:ligatures w14:val="none"/>
    </w:rPr>
  </w:style>
  <w:style w:type="paragraph" w:customStyle="1" w:styleId="Odrky">
    <w:name w:val="Odrážky"/>
    <w:basedOn w:val="Normln"/>
    <w:rsid w:val="00803B90"/>
    <w:pPr>
      <w:tabs>
        <w:tab w:val="left" w:pos="3119"/>
        <w:tab w:val="left" w:pos="3402"/>
        <w:tab w:val="right" w:pos="6237"/>
      </w:tabs>
      <w:spacing w:before="120"/>
      <w:ind w:left="1134" w:hanging="283"/>
    </w:pPr>
    <w:rPr>
      <w:rFonts w:eastAsia="Times New Roman"/>
      <w:szCs w:val="20"/>
      <w:lang w:eastAsia="cs-CZ"/>
    </w:rPr>
  </w:style>
  <w:style w:type="paragraph" w:styleId="Bezmezer">
    <w:name w:val="No Spacing"/>
    <w:aliases w:val="Text"/>
    <w:link w:val="BezmezerChar"/>
    <w:uiPriority w:val="1"/>
    <w:qFormat/>
    <w:rsid w:val="00803B90"/>
    <w:pPr>
      <w:spacing w:after="0" w:line="240" w:lineRule="auto"/>
    </w:pPr>
    <w:rPr>
      <w:rFonts w:ascii="Calibri" w:eastAsia="Calibri" w:hAnsi="Calibri" w:cs="Times New Roman"/>
      <w:kern w:val="0"/>
      <w14:ligatures w14:val="none"/>
    </w:rPr>
  </w:style>
  <w:style w:type="paragraph" w:customStyle="1" w:styleId="bntext">
    <w:name w:val="běžný text"/>
    <w:rsid w:val="00803B90"/>
    <w:pPr>
      <w:spacing w:after="0" w:line="240" w:lineRule="auto"/>
      <w:jc w:val="both"/>
    </w:pPr>
    <w:rPr>
      <w:rFonts w:ascii="Arial" w:eastAsia="Times New Roman" w:hAnsi="Arial" w:cs="Times New Roman"/>
      <w:snapToGrid w:val="0"/>
      <w:kern w:val="0"/>
      <w:sz w:val="18"/>
      <w:szCs w:val="18"/>
      <w14:ligatures w14:val="none"/>
    </w:rPr>
  </w:style>
  <w:style w:type="paragraph" w:styleId="Zkladntextodsazen3">
    <w:name w:val="Body Text Indent 3"/>
    <w:basedOn w:val="Normln"/>
    <w:link w:val="Zkladntextodsazen3Char"/>
    <w:uiPriority w:val="99"/>
    <w:semiHidden/>
    <w:unhideWhenUsed/>
    <w:rsid w:val="00803B90"/>
    <w:pPr>
      <w:spacing w:after="120"/>
      <w:ind w:left="283"/>
    </w:pPr>
    <w:rPr>
      <w:sz w:val="16"/>
      <w:szCs w:val="16"/>
      <w:lang w:val="x-none"/>
    </w:rPr>
  </w:style>
  <w:style w:type="character" w:customStyle="1" w:styleId="Zkladntextodsazen3Char">
    <w:name w:val="Základní text odsazený 3 Char"/>
    <w:basedOn w:val="Standardnpsmoodstavce"/>
    <w:link w:val="Zkladntextodsazen3"/>
    <w:uiPriority w:val="99"/>
    <w:semiHidden/>
    <w:rsid w:val="00803B90"/>
    <w:rPr>
      <w:rFonts w:ascii="Arial" w:eastAsia="Calibri" w:hAnsi="Arial" w:cs="Times New Roman"/>
      <w:kern w:val="0"/>
      <w:sz w:val="16"/>
      <w:szCs w:val="16"/>
      <w:lang w:val="x-none"/>
      <w14:ligatures w14:val="none"/>
    </w:rPr>
  </w:style>
  <w:style w:type="paragraph" w:customStyle="1" w:styleId="Normalntun">
    <w:name w:val="Normalní tučný"/>
    <w:next w:val="Normln"/>
    <w:rsid w:val="00803B90"/>
    <w:pPr>
      <w:spacing w:before="120" w:after="0" w:line="240" w:lineRule="auto"/>
    </w:pPr>
    <w:rPr>
      <w:rFonts w:ascii="Arial" w:eastAsia="Times New Roman" w:hAnsi="Arial" w:cs="Times New Roman"/>
      <w:b/>
      <w:caps/>
      <w:kern w:val="0"/>
      <w:sz w:val="18"/>
      <w:szCs w:val="20"/>
      <w:lang w:eastAsia="cs-CZ"/>
      <w14:ligatures w14:val="none"/>
    </w:rPr>
  </w:style>
  <w:style w:type="paragraph" w:customStyle="1" w:styleId="odstavec">
    <w:name w:val="odstavec"/>
    <w:basedOn w:val="Normln"/>
    <w:qFormat/>
    <w:rsid w:val="00803B90"/>
    <w:pPr>
      <w:spacing w:after="120"/>
      <w:ind w:left="340" w:right="340"/>
    </w:pPr>
    <w:rPr>
      <w:rFonts w:ascii="Times New Roman" w:hAnsi="Times New Roman"/>
      <w:sz w:val="22"/>
    </w:rPr>
  </w:style>
  <w:style w:type="character" w:styleId="Odkaznakoment">
    <w:name w:val="annotation reference"/>
    <w:uiPriority w:val="99"/>
    <w:semiHidden/>
    <w:unhideWhenUsed/>
    <w:rsid w:val="00803B90"/>
    <w:rPr>
      <w:sz w:val="16"/>
      <w:szCs w:val="16"/>
    </w:rPr>
  </w:style>
  <w:style w:type="paragraph" w:styleId="Textkomente">
    <w:name w:val="annotation text"/>
    <w:basedOn w:val="Normln"/>
    <w:link w:val="TextkomenteChar"/>
    <w:uiPriority w:val="99"/>
    <w:semiHidden/>
    <w:unhideWhenUsed/>
    <w:rsid w:val="00803B90"/>
    <w:rPr>
      <w:szCs w:val="20"/>
      <w:lang w:val="x-none"/>
    </w:rPr>
  </w:style>
  <w:style w:type="character" w:customStyle="1" w:styleId="TextkomenteChar">
    <w:name w:val="Text komentáře Char"/>
    <w:basedOn w:val="Standardnpsmoodstavce"/>
    <w:link w:val="Textkomente"/>
    <w:uiPriority w:val="99"/>
    <w:semiHidden/>
    <w:rsid w:val="00803B90"/>
    <w:rPr>
      <w:rFonts w:ascii="Arial" w:eastAsia="Calibri" w:hAnsi="Arial" w:cs="Times New Roman"/>
      <w:kern w:val="0"/>
      <w:sz w:val="20"/>
      <w:szCs w:val="20"/>
      <w:lang w:val="x-none"/>
      <w14:ligatures w14:val="none"/>
    </w:rPr>
  </w:style>
  <w:style w:type="paragraph" w:styleId="Pedmtkomente">
    <w:name w:val="annotation subject"/>
    <w:basedOn w:val="Textkomente"/>
    <w:next w:val="Textkomente"/>
    <w:link w:val="PedmtkomenteChar"/>
    <w:uiPriority w:val="99"/>
    <w:semiHidden/>
    <w:unhideWhenUsed/>
    <w:rsid w:val="00803B90"/>
    <w:rPr>
      <w:b/>
      <w:bCs/>
    </w:rPr>
  </w:style>
  <w:style w:type="character" w:customStyle="1" w:styleId="PedmtkomenteChar">
    <w:name w:val="Předmět komentáře Char"/>
    <w:basedOn w:val="TextkomenteChar"/>
    <w:link w:val="Pedmtkomente"/>
    <w:uiPriority w:val="99"/>
    <w:semiHidden/>
    <w:rsid w:val="00803B90"/>
    <w:rPr>
      <w:rFonts w:ascii="Arial" w:eastAsia="Calibri" w:hAnsi="Arial" w:cs="Times New Roman"/>
      <w:b/>
      <w:bCs/>
      <w:kern w:val="0"/>
      <w:sz w:val="20"/>
      <w:szCs w:val="20"/>
      <w:lang w:val="x-none"/>
      <w14:ligatures w14:val="none"/>
    </w:rPr>
  </w:style>
  <w:style w:type="paragraph" w:styleId="Textvbloku">
    <w:name w:val="Block Text"/>
    <w:basedOn w:val="Normln"/>
    <w:rsid w:val="00803B90"/>
    <w:pPr>
      <w:ind w:left="142" w:right="425"/>
    </w:pPr>
    <w:rPr>
      <w:rFonts w:ascii="Arial Narrow" w:eastAsia="Times New Roman" w:hAnsi="Arial Narrow"/>
      <w:w w:val="115"/>
      <w:sz w:val="22"/>
      <w:szCs w:val="20"/>
      <w:lang w:eastAsia="cs-CZ"/>
    </w:rPr>
  </w:style>
  <w:style w:type="paragraph" w:customStyle="1" w:styleId="Zkladntext31">
    <w:name w:val="Základní text 31"/>
    <w:basedOn w:val="Normln"/>
    <w:rsid w:val="00803B90"/>
    <w:pPr>
      <w:suppressAutoHyphens/>
    </w:pPr>
    <w:rPr>
      <w:rFonts w:eastAsia="Times New Roman"/>
      <w:sz w:val="22"/>
      <w:szCs w:val="20"/>
      <w:lang w:eastAsia="ar-SA"/>
    </w:rPr>
  </w:style>
  <w:style w:type="paragraph" w:customStyle="1" w:styleId="textzakladni">
    <w:name w:val="text zakladni"/>
    <w:basedOn w:val="Zkladntext"/>
    <w:link w:val="textzakladniChar"/>
    <w:qFormat/>
    <w:rsid w:val="00803B90"/>
    <w:pPr>
      <w:spacing w:line="240" w:lineRule="auto"/>
    </w:pPr>
    <w:rPr>
      <w:sz w:val="22"/>
    </w:rPr>
  </w:style>
  <w:style w:type="character" w:customStyle="1" w:styleId="textzakladniChar">
    <w:name w:val="text zakladni Char"/>
    <w:link w:val="textzakladni"/>
    <w:rsid w:val="00803B90"/>
    <w:rPr>
      <w:rFonts w:ascii="Arial" w:eastAsia="Times New Roman" w:hAnsi="Arial" w:cs="Times New Roman"/>
      <w:kern w:val="0"/>
      <w:szCs w:val="20"/>
      <w:lang w:val="x-none" w:eastAsia="x-none"/>
      <w14:ligatures w14:val="none"/>
    </w:rPr>
  </w:style>
  <w:style w:type="paragraph" w:customStyle="1" w:styleId="RL-NADPIS9b">
    <w:name w:val="RL-NADPIS+9b"/>
    <w:basedOn w:val="Normln"/>
    <w:link w:val="RL-NADPIS9bChar"/>
    <w:rsid w:val="00803B90"/>
    <w:pPr>
      <w:spacing w:after="200" w:line="276" w:lineRule="auto"/>
    </w:pPr>
    <w:rPr>
      <w:rFonts w:eastAsia="Times New Roman"/>
      <w:b/>
      <w:snapToGrid w:val="0"/>
      <w:sz w:val="18"/>
      <w:szCs w:val="24"/>
      <w:lang w:val="x-none"/>
    </w:rPr>
  </w:style>
  <w:style w:type="character" w:customStyle="1" w:styleId="RL-NADPIS9bChar">
    <w:name w:val="RL-NADPIS+9b Char"/>
    <w:link w:val="RL-NADPIS9b"/>
    <w:rsid w:val="00803B90"/>
    <w:rPr>
      <w:rFonts w:ascii="Arial" w:eastAsia="Times New Roman" w:hAnsi="Arial" w:cs="Times New Roman"/>
      <w:b/>
      <w:snapToGrid w:val="0"/>
      <w:kern w:val="0"/>
      <w:sz w:val="18"/>
      <w:szCs w:val="24"/>
      <w:lang w:val="x-none"/>
      <w14:ligatures w14:val="none"/>
    </w:rPr>
  </w:style>
  <w:style w:type="paragraph" w:customStyle="1" w:styleId="popis">
    <w:name w:val="(popis)"/>
    <w:link w:val="popisChar"/>
    <w:qFormat/>
    <w:rsid w:val="00803B90"/>
    <w:pPr>
      <w:spacing w:before="60" w:after="60" w:line="240" w:lineRule="auto"/>
    </w:pPr>
    <w:rPr>
      <w:rFonts w:ascii="Arial" w:eastAsia="Times New Roman" w:hAnsi="Arial" w:cs="Times New Roman"/>
      <w:i/>
      <w:color w:val="FF0000"/>
      <w:kern w:val="0"/>
      <w:sz w:val="16"/>
      <w:lang w:bidi="en-US"/>
      <w14:ligatures w14:val="none"/>
    </w:rPr>
  </w:style>
  <w:style w:type="character" w:customStyle="1" w:styleId="popisChar">
    <w:name w:val="(popis) Char"/>
    <w:link w:val="popis"/>
    <w:rsid w:val="00803B90"/>
    <w:rPr>
      <w:rFonts w:ascii="Arial" w:eastAsia="Times New Roman" w:hAnsi="Arial" w:cs="Times New Roman"/>
      <w:i/>
      <w:color w:val="FF0000"/>
      <w:kern w:val="0"/>
      <w:sz w:val="16"/>
      <w:lang w:bidi="en-US"/>
      <w14:ligatures w14:val="none"/>
    </w:rPr>
  </w:style>
  <w:style w:type="paragraph" w:customStyle="1" w:styleId="NADPIS1">
    <w:name w:val="NADPIS 1"/>
    <w:basedOn w:val="Nadpis10"/>
    <w:next w:val="NADPIS20"/>
    <w:link w:val="NADPIS1Char0"/>
    <w:rsid w:val="00803B90"/>
    <w:pPr>
      <w:numPr>
        <w:numId w:val="3"/>
      </w:numPr>
      <w:pBdr>
        <w:top w:val="dotted" w:sz="4" w:space="1" w:color="auto"/>
        <w:left w:val="dotted" w:sz="4" w:space="4" w:color="auto"/>
        <w:bottom w:val="dotted" w:sz="4" w:space="1" w:color="auto"/>
        <w:right w:val="dotted" w:sz="4" w:space="4" w:color="auto"/>
      </w:pBdr>
      <w:shd w:val="pct10" w:color="auto" w:fill="auto"/>
      <w:spacing w:before="200" w:after="120"/>
    </w:pPr>
    <w:rPr>
      <w:snapToGrid w:val="0"/>
      <w:sz w:val="24"/>
      <w:szCs w:val="24"/>
    </w:rPr>
  </w:style>
  <w:style w:type="character" w:customStyle="1" w:styleId="NADPIS1Char0">
    <w:name w:val="NADPIS 1 Char"/>
    <w:link w:val="NADPIS1"/>
    <w:rsid w:val="00803B90"/>
    <w:rPr>
      <w:rFonts w:ascii="Arial" w:eastAsia="Times New Roman" w:hAnsi="Arial" w:cs="Times New Roman"/>
      <w:b/>
      <w:bCs/>
      <w:snapToGrid w:val="0"/>
      <w:kern w:val="32"/>
      <w:sz w:val="24"/>
      <w:szCs w:val="24"/>
      <w:shd w:val="pct10" w:color="auto" w:fill="auto"/>
      <w:lang w:val="x-none"/>
      <w14:ligatures w14:val="none"/>
    </w:rPr>
  </w:style>
  <w:style w:type="paragraph" w:customStyle="1" w:styleId="NADPIS20">
    <w:name w:val="NADPIS 2"/>
    <w:basedOn w:val="Nadpis3"/>
    <w:next w:val="popis"/>
    <w:link w:val="NADPIS2Char0"/>
    <w:rsid w:val="00803B90"/>
    <w:pPr>
      <w:spacing w:before="200" w:after="120"/>
    </w:pPr>
    <w:rPr>
      <w:snapToGrid w:val="0"/>
      <w:sz w:val="20"/>
      <w:szCs w:val="24"/>
      <w:u w:val="none"/>
      <w:lang w:eastAsia="en-US"/>
    </w:rPr>
  </w:style>
  <w:style w:type="character" w:customStyle="1" w:styleId="NADPIS2Char0">
    <w:name w:val="NADPIS 2 Char"/>
    <w:link w:val="NADPIS20"/>
    <w:rsid w:val="00803B90"/>
    <w:rPr>
      <w:rFonts w:ascii="Arial" w:eastAsia="Times New Roman" w:hAnsi="Arial" w:cs="Times New Roman"/>
      <w:b/>
      <w:bCs/>
      <w:snapToGrid w:val="0"/>
      <w:kern w:val="0"/>
      <w:sz w:val="20"/>
      <w:szCs w:val="24"/>
      <w:lang w:val="x-none"/>
      <w14:ligatures w14:val="none"/>
    </w:rPr>
  </w:style>
  <w:style w:type="paragraph" w:customStyle="1" w:styleId="zahlav">
    <w:name w:val="zahlavý"/>
    <w:link w:val="zahlavChar"/>
    <w:rsid w:val="00803B90"/>
    <w:pPr>
      <w:spacing w:after="0" w:line="240" w:lineRule="auto"/>
      <w:jc w:val="both"/>
    </w:pPr>
    <w:rPr>
      <w:rFonts w:ascii="Arial" w:eastAsia="Times New Roman" w:hAnsi="Arial" w:cs="Arial"/>
      <w:kern w:val="0"/>
      <w:sz w:val="16"/>
      <w:szCs w:val="16"/>
      <w:lang w:bidi="en-US"/>
      <w14:ligatures w14:val="none"/>
    </w:rPr>
  </w:style>
  <w:style w:type="character" w:customStyle="1" w:styleId="zahlavChar">
    <w:name w:val="zahlavý Char"/>
    <w:link w:val="zahlav"/>
    <w:rsid w:val="00803B90"/>
    <w:rPr>
      <w:rFonts w:ascii="Arial" w:eastAsia="Times New Roman" w:hAnsi="Arial" w:cs="Arial"/>
      <w:kern w:val="0"/>
      <w:sz w:val="16"/>
      <w:szCs w:val="16"/>
      <w:lang w:bidi="en-US"/>
      <w14:ligatures w14:val="none"/>
    </w:rPr>
  </w:style>
  <w:style w:type="paragraph" w:styleId="Nadpisobsahu">
    <w:name w:val="TOC Heading"/>
    <w:basedOn w:val="Nadpis10"/>
    <w:next w:val="Normln"/>
    <w:uiPriority w:val="39"/>
    <w:semiHidden/>
    <w:unhideWhenUsed/>
    <w:qFormat/>
    <w:rsid w:val="00803B90"/>
    <w:pPr>
      <w:keepLines/>
      <w:pBdr>
        <w:top w:val="dotted" w:sz="4" w:space="1" w:color="auto"/>
        <w:left w:val="dotted" w:sz="4" w:space="4" w:color="auto"/>
        <w:bottom w:val="dotted" w:sz="4" w:space="1" w:color="auto"/>
        <w:right w:val="dotted" w:sz="4" w:space="4" w:color="auto"/>
      </w:pBdr>
      <w:shd w:val="pct10" w:color="auto" w:fill="auto"/>
      <w:spacing w:before="480" w:after="0" w:line="276" w:lineRule="auto"/>
      <w:ind w:left="360" w:hanging="360"/>
      <w:outlineLvl w:val="9"/>
    </w:pPr>
    <w:rPr>
      <w:color w:val="365F91"/>
      <w:kern w:val="0"/>
      <w:sz w:val="28"/>
      <w:szCs w:val="28"/>
      <w:lang w:val="cs-CZ"/>
    </w:rPr>
  </w:style>
  <w:style w:type="paragraph" w:customStyle="1" w:styleId="NADPIS30">
    <w:name w:val="NADPIS 3"/>
    <w:next w:val="popis"/>
    <w:link w:val="NADPIS3Char0"/>
    <w:rsid w:val="00803B90"/>
    <w:pPr>
      <w:spacing w:before="200" w:after="120" w:line="240" w:lineRule="auto"/>
      <w:ind w:left="360" w:hanging="360"/>
    </w:pPr>
    <w:rPr>
      <w:rFonts w:ascii="CAD Arial Narrow" w:eastAsia="Times New Roman" w:hAnsi="CAD Arial Narrow" w:cs="Times New Roman"/>
      <w:b/>
      <w:snapToGrid w:val="0"/>
      <w:kern w:val="0"/>
      <w:sz w:val="16"/>
      <w:szCs w:val="24"/>
      <w14:ligatures w14:val="none"/>
    </w:rPr>
  </w:style>
  <w:style w:type="character" w:customStyle="1" w:styleId="NADPIS3Char0">
    <w:name w:val="NADPIS 3 Char"/>
    <w:link w:val="NADPIS30"/>
    <w:rsid w:val="00803B90"/>
    <w:rPr>
      <w:rFonts w:ascii="CAD Arial Narrow" w:eastAsia="Times New Roman" w:hAnsi="CAD Arial Narrow" w:cs="Times New Roman"/>
      <w:b/>
      <w:snapToGrid w:val="0"/>
      <w:kern w:val="0"/>
      <w:sz w:val="16"/>
      <w:szCs w:val="24"/>
      <w14:ligatures w14:val="none"/>
    </w:rPr>
  </w:style>
  <w:style w:type="paragraph" w:customStyle="1" w:styleId="Zkladntext21">
    <w:name w:val="Základní text 21"/>
    <w:basedOn w:val="Normln"/>
    <w:rsid w:val="00803B90"/>
    <w:pPr>
      <w:overflowPunct w:val="0"/>
      <w:autoSpaceDE w:val="0"/>
      <w:autoSpaceDN w:val="0"/>
      <w:adjustRightInd w:val="0"/>
      <w:spacing w:after="120"/>
      <w:ind w:left="283"/>
      <w:jc w:val="left"/>
      <w:textAlignment w:val="baseline"/>
    </w:pPr>
    <w:rPr>
      <w:rFonts w:ascii="Times New Roman" w:eastAsia="Times New Roman" w:hAnsi="Times New Roman"/>
      <w:szCs w:val="20"/>
      <w:lang w:eastAsia="cs-CZ"/>
    </w:rPr>
  </w:style>
  <w:style w:type="character" w:styleId="Znakapoznpodarou">
    <w:name w:val="footnote reference"/>
    <w:semiHidden/>
    <w:rsid w:val="00803B90"/>
    <w:rPr>
      <w:vertAlign w:val="superscript"/>
    </w:rPr>
  </w:style>
  <w:style w:type="character" w:styleId="Nzevknihy">
    <w:name w:val="Book Title"/>
    <w:uiPriority w:val="33"/>
    <w:rsid w:val="00803B90"/>
    <w:rPr>
      <w:b/>
      <w:bCs/>
      <w:smallCaps/>
      <w:spacing w:val="5"/>
    </w:rPr>
  </w:style>
  <w:style w:type="paragraph" w:customStyle="1" w:styleId="TEXTZKLADN">
    <w:name w:val="TEXT ZÁKLADNÍ"/>
    <w:link w:val="TEXTZKLADNChar"/>
    <w:rsid w:val="00803B90"/>
    <w:pPr>
      <w:spacing w:after="0" w:line="240" w:lineRule="auto"/>
      <w:jc w:val="both"/>
    </w:pPr>
    <w:rPr>
      <w:rFonts w:ascii="Arial" w:eastAsia="Times New Roman" w:hAnsi="Arial" w:cs="Arial"/>
      <w:kern w:val="0"/>
      <w:sz w:val="16"/>
      <w:szCs w:val="16"/>
      <w:lang w:bidi="en-US"/>
      <w14:ligatures w14:val="none"/>
    </w:rPr>
  </w:style>
  <w:style w:type="character" w:customStyle="1" w:styleId="TEXTZKLADNChar">
    <w:name w:val="TEXT ZÁKLADNÍ Char"/>
    <w:link w:val="TEXTZKLADN"/>
    <w:rsid w:val="00803B90"/>
    <w:rPr>
      <w:rFonts w:ascii="Arial" w:eastAsia="Times New Roman" w:hAnsi="Arial" w:cs="Arial"/>
      <w:kern w:val="0"/>
      <w:sz w:val="16"/>
      <w:szCs w:val="16"/>
      <w:lang w:bidi="en-US"/>
      <w14:ligatures w14:val="none"/>
    </w:rPr>
  </w:style>
  <w:style w:type="paragraph" w:styleId="Zkladntext3">
    <w:name w:val="Body Text 3"/>
    <w:basedOn w:val="Normln"/>
    <w:link w:val="Zkladntext3Char"/>
    <w:unhideWhenUsed/>
    <w:rsid w:val="00803B90"/>
    <w:pPr>
      <w:spacing w:after="120"/>
      <w:jc w:val="left"/>
    </w:pPr>
    <w:rPr>
      <w:rFonts w:ascii="Times New Roman" w:eastAsia="Times New Roman" w:hAnsi="Times New Roman"/>
      <w:sz w:val="16"/>
      <w:szCs w:val="16"/>
      <w:lang w:val="x-none" w:eastAsia="x-none"/>
    </w:rPr>
  </w:style>
  <w:style w:type="character" w:customStyle="1" w:styleId="Zkladntext3Char">
    <w:name w:val="Základní text 3 Char"/>
    <w:basedOn w:val="Standardnpsmoodstavce"/>
    <w:link w:val="Zkladntext3"/>
    <w:rsid w:val="00803B90"/>
    <w:rPr>
      <w:rFonts w:ascii="Times New Roman" w:eastAsia="Times New Roman" w:hAnsi="Times New Roman" w:cs="Times New Roman"/>
      <w:kern w:val="0"/>
      <w:sz w:val="16"/>
      <w:szCs w:val="16"/>
      <w:lang w:val="x-none" w:eastAsia="x-none"/>
      <w14:ligatures w14:val="none"/>
    </w:rPr>
  </w:style>
  <w:style w:type="paragraph" w:customStyle="1" w:styleId="Textodstavce">
    <w:name w:val="Text odstavce"/>
    <w:basedOn w:val="Normln"/>
    <w:rsid w:val="00803B90"/>
    <w:pPr>
      <w:numPr>
        <w:numId w:val="4"/>
      </w:numPr>
      <w:tabs>
        <w:tab w:val="left" w:pos="851"/>
      </w:tabs>
      <w:spacing w:before="120" w:after="120"/>
      <w:outlineLvl w:val="6"/>
    </w:pPr>
    <w:rPr>
      <w:rFonts w:ascii="Times New Roman" w:eastAsia="Times New Roman" w:hAnsi="Times New Roman"/>
      <w:sz w:val="24"/>
      <w:szCs w:val="20"/>
      <w:lang w:eastAsia="cs-CZ"/>
    </w:rPr>
  </w:style>
  <w:style w:type="paragraph" w:customStyle="1" w:styleId="Textbodu">
    <w:name w:val="Text bodu"/>
    <w:basedOn w:val="Normln"/>
    <w:rsid w:val="00803B90"/>
    <w:pPr>
      <w:numPr>
        <w:ilvl w:val="2"/>
        <w:numId w:val="4"/>
      </w:numPr>
      <w:outlineLvl w:val="8"/>
    </w:pPr>
    <w:rPr>
      <w:rFonts w:ascii="Times New Roman" w:eastAsia="Times New Roman" w:hAnsi="Times New Roman"/>
      <w:sz w:val="24"/>
      <w:szCs w:val="20"/>
      <w:lang w:eastAsia="cs-CZ"/>
    </w:rPr>
  </w:style>
  <w:style w:type="paragraph" w:customStyle="1" w:styleId="Textpsmene">
    <w:name w:val="Text písmene"/>
    <w:basedOn w:val="Normln"/>
    <w:link w:val="TextpsmeneChar"/>
    <w:rsid w:val="00803B90"/>
    <w:pPr>
      <w:numPr>
        <w:ilvl w:val="1"/>
        <w:numId w:val="4"/>
      </w:numPr>
      <w:outlineLvl w:val="7"/>
    </w:pPr>
    <w:rPr>
      <w:rFonts w:ascii="Times New Roman" w:eastAsia="Times New Roman" w:hAnsi="Times New Roman"/>
      <w:sz w:val="24"/>
      <w:szCs w:val="20"/>
      <w:lang w:val="x-none" w:eastAsia="x-none"/>
    </w:rPr>
  </w:style>
  <w:style w:type="character" w:customStyle="1" w:styleId="Zkladntext1">
    <w:name w:val="Základní text 1"/>
    <w:rsid w:val="00803B90"/>
    <w:rPr>
      <w:rFonts w:ascii="Arial" w:hAnsi="Arial"/>
      <w:color w:val="000000"/>
      <w:sz w:val="20"/>
      <w:lang w:val="cs-CZ" w:eastAsia="cs-CZ" w:bidi="ar-SA"/>
    </w:rPr>
  </w:style>
  <w:style w:type="paragraph" w:customStyle="1" w:styleId="dka">
    <w:name w:val="Řádka"/>
    <w:link w:val="dkaChar"/>
    <w:rsid w:val="00803B90"/>
    <w:pPr>
      <w:spacing w:after="0" w:line="240" w:lineRule="auto"/>
    </w:pPr>
    <w:rPr>
      <w:rFonts w:ascii="Arial" w:eastAsia="Times New Roman" w:hAnsi="Arial" w:cs="Times New Roman"/>
      <w:color w:val="000000"/>
      <w:kern w:val="0"/>
      <w:szCs w:val="20"/>
      <w:lang w:eastAsia="cs-CZ"/>
      <w14:ligatures w14:val="none"/>
    </w:rPr>
  </w:style>
  <w:style w:type="character" w:customStyle="1" w:styleId="dkaChar">
    <w:name w:val="Řádka Char"/>
    <w:link w:val="dka"/>
    <w:rsid w:val="00803B90"/>
    <w:rPr>
      <w:rFonts w:ascii="Arial" w:eastAsia="Times New Roman" w:hAnsi="Arial" w:cs="Times New Roman"/>
      <w:color w:val="000000"/>
      <w:kern w:val="0"/>
      <w:szCs w:val="20"/>
      <w:lang w:eastAsia="cs-CZ"/>
      <w14:ligatures w14:val="none"/>
    </w:rPr>
  </w:style>
  <w:style w:type="character" w:customStyle="1" w:styleId="ZKLADNTEXTCharChar">
    <w:name w:val="ZÁKLADNÍ TEXT Char Char"/>
    <w:rsid w:val="00803B90"/>
    <w:rPr>
      <w:rFonts w:ascii="CAD Arial Narrow" w:eastAsia="Times New Roman" w:hAnsi="CAD Arial Narrow"/>
      <w:sz w:val="18"/>
      <w:szCs w:val="22"/>
      <w:lang w:val="cs-CZ" w:eastAsia="en-US" w:bidi="en-US"/>
    </w:rPr>
  </w:style>
  <w:style w:type="paragraph" w:customStyle="1" w:styleId="skladba">
    <w:name w:val="skladba"/>
    <w:basedOn w:val="Obsah2"/>
    <w:qFormat/>
    <w:rsid w:val="00803B90"/>
    <w:pPr>
      <w:tabs>
        <w:tab w:val="left" w:pos="880"/>
        <w:tab w:val="right" w:leader="dot" w:pos="8505"/>
        <w:tab w:val="right" w:leader="dot" w:pos="9072"/>
      </w:tabs>
      <w:ind w:left="200"/>
      <w:jc w:val="left"/>
    </w:pPr>
  </w:style>
  <w:style w:type="character" w:customStyle="1" w:styleId="TextpsmeneChar">
    <w:name w:val="Text písmene Char"/>
    <w:link w:val="Textpsmene"/>
    <w:rsid w:val="00803B90"/>
    <w:rPr>
      <w:rFonts w:ascii="Times New Roman" w:eastAsia="Times New Roman" w:hAnsi="Times New Roman" w:cs="Times New Roman"/>
      <w:kern w:val="0"/>
      <w:sz w:val="24"/>
      <w:szCs w:val="20"/>
      <w:lang w:val="x-none" w:eastAsia="x-none"/>
      <w14:ligatures w14:val="none"/>
    </w:rPr>
  </w:style>
  <w:style w:type="character" w:styleId="Zdraznnjemn">
    <w:name w:val="Subtle Emphasis"/>
    <w:uiPriority w:val="19"/>
    <w:qFormat/>
    <w:rsid w:val="00803B90"/>
    <w:rPr>
      <w:i/>
      <w:iCs/>
      <w:color w:val="808080"/>
    </w:rPr>
  </w:style>
  <w:style w:type="character" w:customStyle="1" w:styleId="BezmezerChar">
    <w:name w:val="Bez mezer Char"/>
    <w:aliases w:val="Text Char"/>
    <w:link w:val="Bezmezer"/>
    <w:uiPriority w:val="1"/>
    <w:rsid w:val="00803B90"/>
    <w:rPr>
      <w:rFonts w:ascii="Calibri" w:eastAsia="Calibri" w:hAnsi="Calibri" w:cs="Times New Roman"/>
      <w:kern w:val="0"/>
      <w14:ligatures w14:val="none"/>
    </w:rPr>
  </w:style>
  <w:style w:type="paragraph" w:customStyle="1" w:styleId="Body">
    <w:name w:val="Body"/>
    <w:basedOn w:val="Normln"/>
    <w:rsid w:val="00803B90"/>
    <w:pPr>
      <w:numPr>
        <w:numId w:val="5"/>
      </w:numPr>
    </w:pPr>
    <w:rPr>
      <w:rFonts w:ascii="Times New Roman" w:eastAsia="Times New Roman" w:hAnsi="Times New Roman"/>
      <w:sz w:val="24"/>
      <w:szCs w:val="24"/>
      <w:lang w:eastAsia="cs-CZ"/>
    </w:rPr>
  </w:style>
  <w:style w:type="paragraph" w:styleId="Nzev">
    <w:name w:val="Title"/>
    <w:aliases w:val="Nadpis_4"/>
    <w:basedOn w:val="Normln"/>
    <w:next w:val="Normln"/>
    <w:link w:val="NzevChar"/>
    <w:uiPriority w:val="10"/>
    <w:qFormat/>
    <w:rsid w:val="00803B90"/>
    <w:pPr>
      <w:spacing w:before="100" w:line="312" w:lineRule="auto"/>
    </w:pPr>
    <w:rPr>
      <w:rFonts w:eastAsia="Times New Roman"/>
      <w:b/>
      <w:bCs/>
      <w:kern w:val="28"/>
      <w:szCs w:val="32"/>
      <w:lang w:val="x-none" w:eastAsia="x-none"/>
    </w:rPr>
  </w:style>
  <w:style w:type="character" w:customStyle="1" w:styleId="NzevChar">
    <w:name w:val="Název Char"/>
    <w:aliases w:val="Nadpis_4 Char"/>
    <w:basedOn w:val="Standardnpsmoodstavce"/>
    <w:link w:val="Nzev"/>
    <w:uiPriority w:val="10"/>
    <w:rsid w:val="00803B90"/>
    <w:rPr>
      <w:rFonts w:ascii="Arial" w:eastAsia="Times New Roman" w:hAnsi="Arial" w:cs="Times New Roman"/>
      <w:b/>
      <w:bCs/>
      <w:kern w:val="28"/>
      <w:sz w:val="20"/>
      <w:szCs w:val="32"/>
      <w:lang w:val="x-none" w:eastAsia="x-none"/>
      <w14:ligatures w14:val="none"/>
    </w:rPr>
  </w:style>
  <w:style w:type="paragraph" w:styleId="Zkladntextodsazen2">
    <w:name w:val="Body Text Indent 2"/>
    <w:basedOn w:val="Normln"/>
    <w:link w:val="Zkladntextodsazen2Char"/>
    <w:uiPriority w:val="99"/>
    <w:semiHidden/>
    <w:unhideWhenUsed/>
    <w:rsid w:val="00803B90"/>
    <w:pPr>
      <w:spacing w:after="120" w:line="480" w:lineRule="auto"/>
      <w:ind w:left="283"/>
    </w:pPr>
    <w:rPr>
      <w:lang w:val="x-none"/>
    </w:rPr>
  </w:style>
  <w:style w:type="character" w:customStyle="1" w:styleId="Zkladntextodsazen2Char">
    <w:name w:val="Základní text odsazený 2 Char"/>
    <w:basedOn w:val="Standardnpsmoodstavce"/>
    <w:link w:val="Zkladntextodsazen2"/>
    <w:uiPriority w:val="99"/>
    <w:semiHidden/>
    <w:rsid w:val="00803B90"/>
    <w:rPr>
      <w:rFonts w:ascii="Arial" w:eastAsia="Calibri" w:hAnsi="Arial" w:cs="Times New Roman"/>
      <w:kern w:val="0"/>
      <w:sz w:val="20"/>
      <w:lang w:val="x-none"/>
      <w14:ligatures w14:val="none"/>
    </w:rPr>
  </w:style>
  <w:style w:type="paragraph" w:customStyle="1" w:styleId="Standard">
    <w:name w:val="Standard"/>
    <w:rsid w:val="00803B90"/>
    <w:pPr>
      <w:suppressAutoHyphens/>
      <w:autoSpaceDN w:val="0"/>
      <w:spacing w:line="240" w:lineRule="auto"/>
      <w:textAlignment w:val="baseline"/>
    </w:pPr>
    <w:rPr>
      <w:rFonts w:ascii="Calibri" w:eastAsia="SimSun" w:hAnsi="Calibri" w:cs="Tahoma"/>
      <w:color w:val="00000A"/>
      <w:kern w:val="3"/>
      <w14:ligatures w14:val="none"/>
    </w:rPr>
  </w:style>
  <w:style w:type="paragraph" w:customStyle="1" w:styleId="Default">
    <w:name w:val="Default"/>
    <w:rsid w:val="00803B90"/>
    <w:pPr>
      <w:suppressAutoHyphens/>
      <w:autoSpaceDN w:val="0"/>
      <w:spacing w:after="0" w:line="240" w:lineRule="auto"/>
      <w:textAlignment w:val="baseline"/>
    </w:pPr>
    <w:rPr>
      <w:rFonts w:ascii="Arial" w:eastAsia="SimSun" w:hAnsi="Arial" w:cs="Arial"/>
      <w:color w:val="000000"/>
      <w:kern w:val="3"/>
      <w:sz w:val="24"/>
      <w:szCs w:val="24"/>
      <w14:ligatures w14:val="none"/>
    </w:rPr>
  </w:style>
  <w:style w:type="paragraph" w:customStyle="1" w:styleId="Textbody">
    <w:name w:val="Text body"/>
    <w:basedOn w:val="Standard"/>
    <w:rsid w:val="00803B90"/>
    <w:pPr>
      <w:suppressAutoHyphens w:val="0"/>
      <w:spacing w:after="140" w:line="288" w:lineRule="auto"/>
    </w:pPr>
    <w:rPr>
      <w:rFonts w:eastAsia="Times New Roman" w:cs="F"/>
      <w:sz w:val="20"/>
      <w:szCs w:val="20"/>
      <w:lang w:eastAsia="ar-SA"/>
    </w:rPr>
  </w:style>
  <w:style w:type="paragraph" w:customStyle="1" w:styleId="NORMALNITEXT">
    <w:name w:val="NORMALNI TEXT"/>
    <w:basedOn w:val="Default"/>
    <w:rsid w:val="00803B90"/>
    <w:rPr>
      <w:color w:val="00000A"/>
    </w:rPr>
  </w:style>
  <w:style w:type="numbering" w:customStyle="1" w:styleId="WWNum21">
    <w:name w:val="WWNum21"/>
    <w:basedOn w:val="Bezseznamu"/>
    <w:rsid w:val="00803B90"/>
    <w:pPr>
      <w:numPr>
        <w:numId w:val="13"/>
      </w:numPr>
    </w:pPr>
  </w:style>
  <w:style w:type="numbering" w:customStyle="1" w:styleId="WWNum27">
    <w:name w:val="WWNum27"/>
    <w:basedOn w:val="Bezseznamu"/>
    <w:rsid w:val="00803B90"/>
    <w:pPr>
      <w:numPr>
        <w:numId w:val="14"/>
      </w:numPr>
    </w:pPr>
  </w:style>
  <w:style w:type="paragraph" w:customStyle="1" w:styleId="Textmakra1">
    <w:name w:val="Text makra1"/>
    <w:rsid w:val="00803B90"/>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jc w:val="both"/>
    </w:pPr>
    <w:rPr>
      <w:rFonts w:ascii="Courier New" w:eastAsia="Times New Roman" w:hAnsi="Courier New" w:cs="Courier New"/>
      <w:spacing w:val="-5"/>
      <w:kern w:val="0"/>
      <w:sz w:val="20"/>
      <w:szCs w:val="20"/>
      <w:lang w:eastAsia="zh-CN"/>
      <w14:ligatures w14:val="none"/>
    </w:rPr>
  </w:style>
  <w:style w:type="paragraph" w:customStyle="1" w:styleId="Zvr1">
    <w:name w:val="Závěr1"/>
    <w:basedOn w:val="Normln"/>
    <w:next w:val="Podpis"/>
    <w:rsid w:val="00803B90"/>
    <w:pPr>
      <w:keepNext/>
      <w:suppressAutoHyphens/>
      <w:spacing w:before="60" w:after="60" w:line="220" w:lineRule="atLeast"/>
    </w:pPr>
    <w:rPr>
      <w:rFonts w:cs="Arial"/>
      <w:lang w:eastAsia="zh-CN"/>
    </w:rPr>
  </w:style>
  <w:style w:type="paragraph" w:styleId="Podpis">
    <w:name w:val="Signature"/>
    <w:basedOn w:val="Normln"/>
    <w:link w:val="PodpisChar"/>
    <w:uiPriority w:val="99"/>
    <w:semiHidden/>
    <w:unhideWhenUsed/>
    <w:rsid w:val="00803B90"/>
    <w:pPr>
      <w:ind w:left="4252"/>
    </w:pPr>
    <w:rPr>
      <w:lang w:val="x-none"/>
    </w:rPr>
  </w:style>
  <w:style w:type="character" w:customStyle="1" w:styleId="PodpisChar">
    <w:name w:val="Podpis Char"/>
    <w:basedOn w:val="Standardnpsmoodstavce"/>
    <w:link w:val="Podpis"/>
    <w:uiPriority w:val="99"/>
    <w:semiHidden/>
    <w:rsid w:val="00803B90"/>
    <w:rPr>
      <w:rFonts w:ascii="Arial" w:eastAsia="Calibri" w:hAnsi="Arial" w:cs="Times New Roman"/>
      <w:kern w:val="0"/>
      <w:sz w:val="20"/>
      <w:lang w:val="x-none"/>
      <w14:ligatures w14:val="none"/>
    </w:rPr>
  </w:style>
  <w:style w:type="paragraph" w:customStyle="1" w:styleId="Styl2">
    <w:name w:val="Styl2"/>
    <w:basedOn w:val="Normln"/>
    <w:rsid w:val="00803B90"/>
    <w:pPr>
      <w:spacing w:line="360" w:lineRule="auto"/>
      <w:ind w:firstLine="709"/>
    </w:pPr>
    <w:rPr>
      <w:rFonts w:ascii="Times New Roman" w:eastAsia="Times New Roman" w:hAnsi="Times New Roman"/>
      <w:sz w:val="24"/>
      <w:szCs w:val="20"/>
      <w:lang w:eastAsia="cs-CZ"/>
    </w:rPr>
  </w:style>
  <w:style w:type="paragraph" w:customStyle="1" w:styleId="Podnadpis1">
    <w:name w:val="Podnadpis 1"/>
    <w:next w:val="Normln"/>
    <w:link w:val="Podnadpis1Char"/>
    <w:qFormat/>
    <w:rsid w:val="00803B90"/>
    <w:pPr>
      <w:keepNext/>
      <w:widowControl w:val="0"/>
      <w:spacing w:after="20" w:line="240" w:lineRule="auto"/>
    </w:pPr>
    <w:rPr>
      <w:rFonts w:ascii="Arial" w:eastAsia="Times New Roman" w:hAnsi="Arial" w:cs="Times New Roman"/>
      <w:snapToGrid w:val="0"/>
      <w:color w:val="1F497D"/>
      <w:kern w:val="0"/>
      <w:sz w:val="20"/>
      <w:szCs w:val="20"/>
      <w:lang w:eastAsia="cs-CZ"/>
      <w14:ligatures w14:val="none"/>
    </w:rPr>
  </w:style>
  <w:style w:type="character" w:customStyle="1" w:styleId="Podnadpis1Char">
    <w:name w:val="Podnadpis 1 Char"/>
    <w:link w:val="Podnadpis1"/>
    <w:rsid w:val="00803B90"/>
    <w:rPr>
      <w:rFonts w:ascii="Arial" w:eastAsia="Times New Roman" w:hAnsi="Arial" w:cs="Times New Roman"/>
      <w:snapToGrid w:val="0"/>
      <w:color w:val="1F497D"/>
      <w:kern w:val="0"/>
      <w:sz w:val="20"/>
      <w:szCs w:val="20"/>
      <w:lang w:eastAsia="cs-CZ"/>
      <w14:ligatures w14:val="none"/>
    </w:rPr>
  </w:style>
  <w:style w:type="paragraph" w:styleId="Zkladntext2">
    <w:name w:val="Body Text 2"/>
    <w:basedOn w:val="Normln"/>
    <w:link w:val="Zkladntext2Char"/>
    <w:uiPriority w:val="99"/>
    <w:unhideWhenUsed/>
    <w:rsid w:val="00803B90"/>
    <w:pPr>
      <w:spacing w:after="120" w:line="480" w:lineRule="auto"/>
    </w:pPr>
    <w:rPr>
      <w:lang w:val="x-none"/>
    </w:rPr>
  </w:style>
  <w:style w:type="character" w:customStyle="1" w:styleId="Zkladntext2Char">
    <w:name w:val="Základní text 2 Char"/>
    <w:basedOn w:val="Standardnpsmoodstavce"/>
    <w:link w:val="Zkladntext2"/>
    <w:uiPriority w:val="99"/>
    <w:rsid w:val="00803B90"/>
    <w:rPr>
      <w:rFonts w:ascii="Arial" w:eastAsia="Calibri" w:hAnsi="Arial" w:cs="Times New Roman"/>
      <w:kern w:val="0"/>
      <w:sz w:val="20"/>
      <w:lang w:val="x-none"/>
      <w14:ligatures w14:val="none"/>
    </w:rPr>
  </w:style>
  <w:style w:type="paragraph" w:customStyle="1" w:styleId="Normln1">
    <w:name w:val="Normální1"/>
    <w:rsid w:val="00803B90"/>
    <w:pPr>
      <w:widowControl w:val="0"/>
      <w:suppressAutoHyphens/>
      <w:autoSpaceDN w:val="0"/>
      <w:spacing w:line="240" w:lineRule="auto"/>
      <w:textAlignment w:val="baseline"/>
    </w:pPr>
    <w:rPr>
      <w:rFonts w:ascii="Calibri" w:eastAsia="SimSun" w:hAnsi="Calibri" w:cs="Tahoma"/>
      <w:kern w:val="3"/>
      <w14:ligatures w14:val="none"/>
    </w:rPr>
  </w:style>
  <w:style w:type="character" w:customStyle="1" w:styleId="Standardnpsmoodstavce1">
    <w:name w:val="Standardní písmo odstavce1"/>
    <w:rsid w:val="00803B90"/>
  </w:style>
  <w:style w:type="character" w:customStyle="1" w:styleId="Internetlink">
    <w:name w:val="Internet link"/>
    <w:rsid w:val="00803B90"/>
    <w:rPr>
      <w:color w:val="0563C1"/>
      <w:u w:val="single"/>
    </w:rPr>
  </w:style>
  <w:style w:type="paragraph" w:customStyle="1" w:styleId="ODSTAVEC0">
    <w:name w:val="ODSTAVEC"/>
    <w:basedOn w:val="Standard"/>
    <w:rsid w:val="00803B90"/>
    <w:pPr>
      <w:spacing w:after="0" w:line="360" w:lineRule="atLeast"/>
      <w:ind w:firstLine="283"/>
      <w:jc w:val="both"/>
    </w:pPr>
    <w:rPr>
      <w:rFonts w:ascii="Noto Serif" w:hAnsi="Noto Serif" w:cs="Noto Serif"/>
      <w:color w:val="000000"/>
      <w:lang w:val="en-US"/>
    </w:rPr>
  </w:style>
  <w:style w:type="paragraph" w:customStyle="1" w:styleId="m-3520065795399648107ww-vchoz">
    <w:name w:val="m_-3520065795399648107ww-vchoz"/>
    <w:basedOn w:val="Normln"/>
    <w:rsid w:val="00803B90"/>
    <w:pPr>
      <w:spacing w:before="100" w:beforeAutospacing="1" w:after="100" w:afterAutospacing="1"/>
      <w:jc w:val="left"/>
    </w:pPr>
    <w:rPr>
      <w:rFonts w:ascii="Times New Roman" w:eastAsia="Times New Roman" w:hAnsi="Times New Roman"/>
      <w:sz w:val="24"/>
      <w:szCs w:val="24"/>
      <w:lang w:val="sk-SK" w:eastAsia="sk-SK"/>
    </w:rPr>
  </w:style>
  <w:style w:type="paragraph" w:customStyle="1" w:styleId="AZKtextCharCharChar">
    <w:name w:val="AZK text Char Char Char"/>
    <w:basedOn w:val="Normln"/>
    <w:rsid w:val="00803B90"/>
    <w:pPr>
      <w:spacing w:before="40" w:after="40"/>
      <w:ind w:left="340" w:firstLine="340"/>
      <w:contextualSpacing/>
    </w:pPr>
    <w:rPr>
      <w:rFonts w:eastAsia="Times New Roman"/>
      <w:szCs w:val="24"/>
      <w:lang w:eastAsia="cs-CZ"/>
    </w:rPr>
  </w:style>
  <w:style w:type="paragraph" w:customStyle="1" w:styleId="NORMAL">
    <w:name w:val="±NORMAL±"/>
    <w:basedOn w:val="Normln"/>
    <w:link w:val="NORMALChar"/>
    <w:qFormat/>
    <w:rsid w:val="00803B90"/>
    <w:pPr>
      <w:ind w:firstLine="357"/>
    </w:pPr>
    <w:rPr>
      <w:rFonts w:ascii="Arial Narrow" w:eastAsia="Times New Roman" w:hAnsi="Arial Narrow" w:cs="Arial"/>
      <w:sz w:val="22"/>
      <w:szCs w:val="18"/>
      <w:lang w:eastAsia="cs-CZ"/>
    </w:rPr>
  </w:style>
  <w:style w:type="character" w:customStyle="1" w:styleId="NORMALChar">
    <w:name w:val="±NORMAL± Char"/>
    <w:link w:val="NORMAL"/>
    <w:rsid w:val="00803B90"/>
    <w:rPr>
      <w:rFonts w:ascii="Arial Narrow" w:eastAsia="Times New Roman" w:hAnsi="Arial Narrow" w:cs="Arial"/>
      <w:kern w:val="0"/>
      <w:szCs w:val="18"/>
      <w:lang w:eastAsia="cs-CZ"/>
      <w14:ligatures w14:val="none"/>
    </w:rPr>
  </w:style>
  <w:style w:type="table" w:styleId="Mkatabulky">
    <w:name w:val="Table Grid"/>
    <w:basedOn w:val="Normlntabulka"/>
    <w:uiPriority w:val="59"/>
    <w:rsid w:val="00803B90"/>
    <w:pPr>
      <w:spacing w:after="0" w:line="240" w:lineRule="auto"/>
    </w:pPr>
    <w:rPr>
      <w:rFonts w:ascii="Calibri" w:eastAsia="Calibri" w:hAnsi="Calibri"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03B90"/>
    <w:pPr>
      <w:spacing w:after="0" w:line="240" w:lineRule="auto"/>
    </w:pPr>
    <w:rPr>
      <w:rFonts w:ascii="Arial" w:eastAsia="Calibri" w:hAnsi="Arial" w:cs="Times New Roman"/>
      <w:kern w:val="0"/>
      <w:sz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dp.cuzk.cz/vdp/ruian/obce/58278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97</Pages>
  <Words>42064</Words>
  <Characters>248184</Characters>
  <Application>Microsoft Office Word</Application>
  <DocSecurity>0</DocSecurity>
  <Lines>2068</Lines>
  <Paragraphs>579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Marková</dc:creator>
  <cp:keywords/>
  <dc:description/>
  <cp:lastModifiedBy>Jitka Kudličková</cp:lastModifiedBy>
  <cp:revision>15</cp:revision>
  <cp:lastPrinted>2023-08-09T08:43:00Z</cp:lastPrinted>
  <dcterms:created xsi:type="dcterms:W3CDTF">2023-06-08T13:12:00Z</dcterms:created>
  <dcterms:modified xsi:type="dcterms:W3CDTF">2023-08-09T08:45:00Z</dcterms:modified>
</cp:coreProperties>
</file>